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550EC1" w:rsidR="003E4861" w:rsidRPr="001A4844">
        <w:trPr>
          <w:trHeight w:val="565"/>
        </w:trPr>
        <w:tc>
          <w:tcPr>
            <w:tcW w:type="dxa" w:w="2531"/>
          </w:tcPr>
          <w:p w:rsidRDefault="003E4861" w:rsidP="00550EC1" w:rsidR="003E4861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3E4861" w:rsidP="00550EC1" w:rsidR="003E4861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286d5dd" w14:paraId="286d5dd" w:rsidRDefault="003E4861" w:rsidP="003E4861" w:rsidR="003E4861">
      <w:pPr>
        <w:jc w:val="right"/>
        <w15:collapsed w:val="false"/>
      </w:pPr>
      <w:r w:rsidRPr="001A4844">
        <w:t>Poslovni broj: 4. St-</w:t>
      </w:r>
      <w:r w:rsidR="00944743">
        <w:t>1540/2016-24</w:t>
      </w:r>
    </w:p>
    <w:p w:rsidRDefault="003E4861" w:rsidP="003E4861" w:rsidR="003E4861">
      <w:pPr>
        <w:spacing w:after="100" w:before="100"/>
        <w:jc w:val="center"/>
      </w:pPr>
    </w:p>
    <w:p w:rsidRDefault="003E4861" w:rsidP="003E4861" w:rsidR="003E4861" w:rsidRPr="00A16878">
      <w:pPr>
        <w:spacing w:after="100" w:before="100"/>
        <w:jc w:val="center"/>
      </w:pPr>
      <w:r w:rsidRPr="00A16878">
        <w:t>R E P U B L I K A  H R V A T S K A</w:t>
      </w:r>
    </w:p>
    <w:p w:rsidRDefault="003E4861" w:rsidP="003E4861" w:rsidR="003E4861">
      <w:pPr>
        <w:spacing w:after="100" w:before="240"/>
        <w:jc w:val="center"/>
      </w:pPr>
      <w:r w:rsidRPr="00A16878">
        <w:t>R J E Š E N J E</w:t>
      </w:r>
    </w:p>
    <w:p w:rsidRDefault="00C457B0" w:rsidP="00C457B0" w:rsidR="00C457B0" w:rsidRPr="00C457B0">
      <w:pPr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  <w:r w:rsidRPr="00C457B0">
        <w:rPr>
          <w:rFonts w:cs="Times New Roman"/>
          <w:szCs w:val="24"/>
        </w:rPr>
        <w:tab/>
      </w:r>
    </w:p>
    <w:p w:rsidRDefault="00C457B0" w:rsidP="00944743" w:rsidR="00944743" w:rsidRPr="003148C7">
      <w:pPr>
        <w:pStyle w:val="Tijeloteksta"/>
        <w:rPr>
          <w:sz w:val="16"/>
          <w:szCs w:val="16"/>
          <w:lang w:val="hr-HR"/>
        </w:rPr>
      </w:pPr>
      <w:r w:rsidRPr="00C457B0">
        <w:rPr>
          <w:szCs w:val="24"/>
        </w:rPr>
        <w:tab/>
      </w:r>
      <w:r w:rsidR="00944743" w:rsidRPr="003F13DF">
        <w:rPr>
          <w:lang w:val="hr-HR"/>
        </w:rPr>
        <w:t>Trgovački sud u Splitu, po sucu</w:t>
      </w:r>
      <w:r w:rsidR="00944743">
        <w:rPr>
          <w:lang w:val="hr-HR"/>
        </w:rPr>
        <w:t xml:space="preserve"> tog suda</w:t>
      </w:r>
      <w:r w:rsidR="00944743" w:rsidRPr="003F13DF">
        <w:rPr>
          <w:lang w:val="hr-HR"/>
        </w:rPr>
        <w:t xml:space="preserve"> </w:t>
      </w:r>
      <w:r w:rsidR="00944743">
        <w:rPr>
          <w:lang w:val="hr-HR"/>
        </w:rPr>
        <w:t>Katarini Mikulić,</w:t>
      </w:r>
      <w:r w:rsidR="00944743" w:rsidRPr="003F13DF">
        <w:rPr>
          <w:lang w:val="hr-HR"/>
        </w:rPr>
        <w:t xml:space="preserve"> kao </w:t>
      </w:r>
      <w:r w:rsidR="00944743">
        <w:rPr>
          <w:lang w:val="hr-HR"/>
        </w:rPr>
        <w:t xml:space="preserve">stečajnom </w:t>
      </w:r>
      <w:r w:rsidR="00944743" w:rsidRPr="003F13DF">
        <w:rPr>
          <w:lang w:val="hr-HR"/>
        </w:rPr>
        <w:t>sucu</w:t>
      </w:r>
      <w:r w:rsidR="00944743">
        <w:rPr>
          <w:lang w:val="hr-HR"/>
        </w:rPr>
        <w:t>,</w:t>
      </w:r>
      <w:r w:rsidR="00944743" w:rsidRPr="003F13DF">
        <w:rPr>
          <w:lang w:val="hr-HR"/>
        </w:rPr>
        <w:t xml:space="preserve"> u</w:t>
      </w:r>
      <w:r w:rsidR="00944743">
        <w:rPr>
          <w:lang w:val="hr-HR"/>
        </w:rPr>
        <w:t xml:space="preserve"> stečajnom postupku povodom zahtjeva </w:t>
      </w:r>
      <w:r w:rsidR="00944743" w:rsidRPr="001A260E">
        <w:rPr>
          <w:szCs w:val="24"/>
          <w:lang w:val="hr-HR"/>
        </w:rPr>
        <w:t>FINANCIJSKE AGENCIJE, Regionalni centar Spl</w:t>
      </w:r>
      <w:r w:rsidR="00944743">
        <w:rPr>
          <w:szCs w:val="24"/>
          <w:lang w:val="hr-HR"/>
        </w:rPr>
        <w:t>it, Podružnica Split, Mažuranićevo šetalište 24b</w:t>
      </w:r>
      <w:r w:rsidR="00944743">
        <w:rPr>
          <w:lang w:val="hr-HR"/>
        </w:rPr>
        <w:t xml:space="preserve">, OIB: 85821130368, za provedbu stečajnog postupka nad dužnikom </w:t>
      </w:r>
      <w:r w:rsidR="00944743">
        <w:t>VILLA MARIS d.o.o., Put Supavla 39, Split, OIB: 67577014904</w:t>
      </w:r>
      <w:r w:rsidR="00944743">
        <w:rPr>
          <w:lang w:val="hr-HR"/>
        </w:rPr>
        <w:t xml:space="preserve">, </w:t>
      </w:r>
      <w:r w:rsidR="000B7B7B">
        <w:rPr>
          <w:lang w:val="hr-HR"/>
        </w:rPr>
        <w:t>4. srpnja</w:t>
      </w:r>
      <w:r w:rsidR="00944743">
        <w:rPr>
          <w:lang w:val="hr-HR"/>
        </w:rPr>
        <w:t xml:space="preserve"> 2018.</w:t>
      </w:r>
    </w:p>
    <w:p w:rsidRDefault="00C457B0" w:rsidP="00A82328" w:rsidR="005807E9" w:rsidRPr="00C457B0">
      <w:pPr>
        <w:jc w:val="both"/>
        <w:rPr>
          <w:rFonts w:cs="Times New Roman"/>
          <w:szCs w:val="24"/>
        </w:rPr>
      </w:pPr>
      <w:r w:rsidRPr="00C457B0">
        <w:rPr>
          <w:rFonts w:cs="Times New Roman"/>
          <w:szCs w:val="24"/>
        </w:rPr>
        <w:t xml:space="preserve"> </w:t>
      </w:r>
    </w:p>
    <w:p w:rsidRDefault="00D136DE" w:rsidP="005807E9" w:rsidR="005807E9" w:rsidRPr="00C457B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07E9" w:rsidP="005807E9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 w:rsidRPr="00944743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AU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944743" w:rsidRPr="00944743">
        <w:rPr>
          <w:rFonts w:cs="Times New Roman" w:eastAsia="Times New Roman" w:hAnsi="Times New Roman" w:ascii="Times New Roman"/>
          <w:sz w:val="24"/>
          <w:szCs w:val="20"/>
          <w:lang w:eastAsia="hr-HR" w:val="en-AU"/>
        </w:rPr>
        <w:t xml:space="preserve">Marko Bitanga, Stjepana Radića 49, Podstrana, OIB: 53393072664 </w:t>
      </w:r>
      <w:r w:rsidRPr="00944743">
        <w:rPr>
          <w:rFonts w:cs="Times New Roman" w:eastAsia="Times New Roman" w:hAnsi="Times New Roman" w:ascii="Times New Roman"/>
          <w:sz w:val="24"/>
          <w:szCs w:val="20"/>
          <w:lang w:eastAsia="hr-HR" w:val="en-AU"/>
        </w:rPr>
        <w:t>razrješava se dužnosti stečajnog upravitelja.</w:t>
      </w: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2328" w:rsidP="00A82328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Za novog stečajnog upravitelja imenuje se </w:t>
      </w:r>
      <w:r w:rsidR="004E46C1" w:rsidRPr="004E46C1">
        <w:rPr>
          <w:rFonts w:cs="Times New Roman" w:hAnsi="Times New Roman" w:ascii="Times New Roman"/>
          <w:sz w:val="24"/>
          <w:szCs w:val="24"/>
        </w:rPr>
        <w:t>Daniela Kovač, Cesta dr. Franje Tuđmana 238A, Kaštel Sućurac, OIB: 73917202839.</w:t>
      </w:r>
    </w:p>
    <w:p w:rsidRDefault="00BA0679" w:rsidP="00A82328" w:rsidR="00BA06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0679" w:rsidP="00A82328" w:rsidR="00BA0679" w:rsidRPr="000B7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B7B7B">
        <w:rPr>
          <w:rFonts w:cs="Times New Roman" w:hAnsi="Times New Roman" w:ascii="Times New Roman"/>
          <w:sz w:val="24"/>
          <w:szCs w:val="24"/>
        </w:rPr>
        <w:t>III. Dosadašnj</w:t>
      </w:r>
      <w:r w:rsidR="00944743" w:rsidRPr="000B7B7B">
        <w:rPr>
          <w:rFonts w:cs="Times New Roman" w:hAnsi="Times New Roman" w:ascii="Times New Roman"/>
          <w:sz w:val="24"/>
          <w:szCs w:val="24"/>
        </w:rPr>
        <w:t>i</w:t>
      </w:r>
      <w:r w:rsidRPr="000B7B7B">
        <w:rPr>
          <w:rFonts w:cs="Times New Roman" w:hAnsi="Times New Roman" w:ascii="Times New Roman"/>
          <w:sz w:val="24"/>
          <w:szCs w:val="24"/>
        </w:rPr>
        <w:t xml:space="preserve"> stečajn</w:t>
      </w:r>
      <w:r w:rsidR="00944743" w:rsidRPr="000B7B7B">
        <w:rPr>
          <w:rFonts w:cs="Times New Roman" w:hAnsi="Times New Roman" w:ascii="Times New Roman"/>
          <w:sz w:val="24"/>
          <w:szCs w:val="24"/>
        </w:rPr>
        <w:t>i upravitelj</w:t>
      </w:r>
      <w:r w:rsidRPr="000B7B7B">
        <w:rPr>
          <w:rFonts w:cs="Times New Roman" w:hAnsi="Times New Roman" w:ascii="Times New Roman"/>
          <w:sz w:val="24"/>
          <w:szCs w:val="24"/>
        </w:rPr>
        <w:t xml:space="preserve"> </w:t>
      </w:r>
      <w:r w:rsidR="00944743" w:rsidRPr="000B7B7B">
        <w:rPr>
          <w:rFonts w:cs="Times New Roman" w:hAnsi="Times New Roman" w:ascii="Times New Roman"/>
          <w:sz w:val="24"/>
          <w:szCs w:val="24"/>
        </w:rPr>
        <w:t>Marko Bitanga</w:t>
      </w:r>
      <w:r w:rsidRPr="000B7B7B">
        <w:rPr>
          <w:rFonts w:cs="Times New Roman" w:hAnsi="Times New Roman" w:ascii="Times New Roman"/>
          <w:sz w:val="24"/>
          <w:szCs w:val="24"/>
        </w:rPr>
        <w:t xml:space="preserve">, </w:t>
      </w:r>
      <w:r w:rsidR="00944743" w:rsidRPr="000B7B7B">
        <w:rPr>
          <w:rFonts w:cs="Times New Roman" w:hAnsi="Times New Roman" w:ascii="Times New Roman"/>
          <w:sz w:val="24"/>
          <w:szCs w:val="24"/>
        </w:rPr>
        <w:t>dužan</w:t>
      </w:r>
      <w:r w:rsidRPr="000B7B7B">
        <w:rPr>
          <w:rFonts w:cs="Times New Roman" w:hAnsi="Times New Roman" w:ascii="Times New Roman"/>
          <w:sz w:val="24"/>
          <w:szCs w:val="24"/>
        </w:rPr>
        <w:t xml:space="preserve"> je u roku od tri dana predati svoje dužnosti novom stečajnom upravitelju, a novi stečajni upravitelj dužan je dostaviti izvješće o primopredaji. </w:t>
      </w:r>
    </w:p>
    <w:p w:rsidRDefault="00A82328" w:rsidP="00C457B0" w:rsidR="00A823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36DE" w:rsidP="00A82328" w:rsidR="00D136D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>Obrazloženje</w:t>
      </w:r>
    </w:p>
    <w:p w:rsidRDefault="005807E9" w:rsidP="00A82328" w:rsidR="005807E9" w:rsidRPr="00C457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9447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57B0">
        <w:rPr>
          <w:rFonts w:cs="Times New Roman" w:hAnsi="Times New Roman" w:ascii="Times New Roman"/>
          <w:sz w:val="24"/>
          <w:szCs w:val="24"/>
        </w:rPr>
        <w:tab/>
        <w:t>Rješenjem ovog suda</w:t>
      </w:r>
      <w:r w:rsidR="00944743">
        <w:rPr>
          <w:rFonts w:cs="Times New Roman" w:hAnsi="Times New Roman" w:ascii="Times New Roman"/>
          <w:sz w:val="24"/>
          <w:szCs w:val="24"/>
        </w:rPr>
        <w:t xml:space="preserve"> pod gornjim poslovnim brojem od 28. svibnja 2018. otvoren je i istovremeno zaključen stečajni postupak nad stečajnim dužnikom </w:t>
      </w:r>
      <w:r w:rsidR="00944743" w:rsidRPr="00944743">
        <w:rPr>
          <w:rFonts w:cs="Times New Roman" w:hAnsi="Times New Roman" w:ascii="Times New Roman"/>
          <w:sz w:val="24"/>
          <w:szCs w:val="24"/>
        </w:rPr>
        <w:t>VILLA MARIS d.o.o., Put Supavla 39, Split, OIB: 67577014904</w:t>
      </w:r>
      <w:r w:rsidR="0094474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44743" w:rsidP="00D136DE" w:rsidR="0094474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44743" w:rsidP="007665ED" w:rsidR="00D753A7" w:rsidRPr="00C803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upravitelj Marko Bitanga je 11. lipnja 2018. u spis dostavio zamolbu da ga je dopisom Županijsko državnog odvjetništvo u Splitu zatražilo da ispita posjeduje </w:t>
      </w:r>
      <w:r w:rsidR="007665ED">
        <w:rPr>
          <w:rFonts w:cs="Times New Roman" w:hAnsi="Times New Roman" w:ascii="Times New Roman"/>
          <w:sz w:val="24"/>
          <w:szCs w:val="24"/>
        </w:rPr>
        <w:t xml:space="preserve">li stečajni dužnik imovinu. Nadalje, navodi da je vlasnik navedene firme kao i njegova obitelj u prijateljskim odnosima s njim i njegovom obitelji, pa moli sud da ga zbog mogućeg sukoba interesa razriješi dužnosti stečajnog upravitelja u ovom postupku. </w:t>
      </w:r>
      <w:r w:rsidR="00D753A7" w:rsidRPr="00C803E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665ED" w:rsidP="007665ED" w:rsidR="007665ED">
      <w:pPr>
        <w:jc w:val="both"/>
        <w:rPr>
          <w:rFonts w:cs="Times New Roman"/>
          <w:szCs w:val="24"/>
        </w:rPr>
      </w:pPr>
    </w:p>
    <w:p w:rsidRDefault="00D753A7" w:rsidP="007665ED" w:rsidR="007665ED">
      <w:pPr>
        <w:ind w:firstLine="708"/>
        <w:jc w:val="both"/>
      </w:pPr>
      <w:r w:rsidRPr="00BB0453">
        <w:rPr>
          <w:rFonts w:cs="Times New Roman"/>
          <w:szCs w:val="24"/>
        </w:rPr>
        <w:t>U toj okolnosti, a temeljem odredbe č</w:t>
      </w:r>
      <w:r>
        <w:rPr>
          <w:rFonts w:cs="Times New Roman"/>
          <w:szCs w:val="24"/>
        </w:rPr>
        <w:t>lanka</w:t>
      </w:r>
      <w:r w:rsidRPr="00BB0453">
        <w:rPr>
          <w:rFonts w:cs="Times New Roman"/>
          <w:szCs w:val="24"/>
        </w:rPr>
        <w:t xml:space="preserve"> 91. </w:t>
      </w:r>
      <w:r w:rsidR="007665ED">
        <w:rPr>
          <w:rFonts w:cs="Times New Roman"/>
          <w:szCs w:val="24"/>
        </w:rPr>
        <w:t>stavak 5. Stečajnog zakona ("Narodne novine" broj 71/15 i 104/17, dalje SZ) kojom je propisano da s</w:t>
      </w:r>
      <w:r w:rsidR="007665ED">
        <w:t xml:space="preserve">ud može razriješiti stečajnoga upravitelja na osobni zahtjev iz opravdanih razloga. Protiv rješenja o odbijanju osobnoga zahtjeva za razrješenje pravo na žalbu ima samo stečajni upravitelj. Stavkom 8. navedenog članka propisano je da će sud rješenjem o razrješenju stečajnoga upravitelja donijeti odluku o imenovanju novoga stečajnog upravitelja odgovarajućom primjenom odredbe članka 84. </w:t>
      </w:r>
      <w:r w:rsidR="007665ED">
        <w:lastRenderedPageBreak/>
        <w:t>ovoga Zakona. Na sljedećem ili kojem kasnijem ročištu skupština vjerovnika može izabrati neku drugu osobu za stečajnoga upravitelja odgovarajućom primjenom odredbe članka 87. SZ.</w:t>
      </w:r>
    </w:p>
    <w:p w:rsidRDefault="007665ED" w:rsidP="007665ED" w:rsidR="007665ED">
      <w:pPr>
        <w:ind w:firstLine="708"/>
        <w:jc w:val="both"/>
      </w:pPr>
    </w:p>
    <w:p w:rsidRDefault="007665ED" w:rsidP="007665ED" w:rsidR="007665ED">
      <w:pPr>
        <w:ind w:firstLine="708"/>
        <w:jc w:val="both"/>
      </w:pPr>
      <w:r>
        <w:t>Odredbom članka 132. stavak 1. SZ propisano je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Stavkom 2. navedenog članka određeno je 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665ED" w:rsidP="007665ED" w:rsidR="007665ED">
      <w:pPr>
        <w:ind w:firstLine="708"/>
        <w:jc w:val="both"/>
      </w:pPr>
    </w:p>
    <w:p w:rsidRDefault="007665ED" w:rsidP="007665ED" w:rsidR="00D753A7" w:rsidRPr="007665ED">
      <w:pPr>
        <w:ind w:firstLine="708"/>
        <w:jc w:val="both"/>
      </w:pPr>
      <w:r>
        <w:t xml:space="preserve">Slijedom navedenog valjalo je razriješiti </w:t>
      </w:r>
      <w:r w:rsidR="00D753A7">
        <w:rPr>
          <w:rFonts w:cs="Times New Roman"/>
          <w:szCs w:val="24"/>
        </w:rPr>
        <w:t>dosadašnj</w:t>
      </w:r>
      <w:r>
        <w:rPr>
          <w:rFonts w:cs="Times New Roman"/>
          <w:szCs w:val="24"/>
        </w:rPr>
        <w:t>eg</w:t>
      </w:r>
      <w:r w:rsidR="00D753A7">
        <w:rPr>
          <w:rFonts w:cs="Times New Roman"/>
          <w:szCs w:val="24"/>
        </w:rPr>
        <w:t xml:space="preserve"> stečajn</w:t>
      </w:r>
      <w:r>
        <w:rPr>
          <w:rFonts w:cs="Times New Roman"/>
          <w:szCs w:val="24"/>
        </w:rPr>
        <w:t>og</w:t>
      </w:r>
      <w:r w:rsidR="00D753A7" w:rsidRPr="00BB0453">
        <w:rPr>
          <w:rFonts w:cs="Times New Roman"/>
          <w:szCs w:val="24"/>
        </w:rPr>
        <w:t xml:space="preserve"> upravitelj</w:t>
      </w:r>
      <w:r>
        <w:rPr>
          <w:rFonts w:cs="Times New Roman"/>
          <w:szCs w:val="24"/>
        </w:rPr>
        <w:t>a</w:t>
      </w:r>
      <w:r w:rsidR="00D753A7" w:rsidRPr="00BB045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Marka Bitangu</w:t>
      </w:r>
      <w:r w:rsidR="00D753A7" w:rsidRPr="00BB0453">
        <w:rPr>
          <w:rFonts w:cs="Times New Roman"/>
          <w:szCs w:val="24"/>
        </w:rPr>
        <w:t xml:space="preserve"> i metodom slučajnog odabira sa liste </w:t>
      </w:r>
      <w:r w:rsidR="00F24E27">
        <w:rPr>
          <w:rFonts w:cs="Times New Roman"/>
          <w:szCs w:val="24"/>
        </w:rPr>
        <w:t>B</w:t>
      </w:r>
      <w:r w:rsidR="00D753A7" w:rsidRPr="00BB0453">
        <w:rPr>
          <w:rFonts w:cs="Times New Roman"/>
          <w:szCs w:val="24"/>
        </w:rPr>
        <w:t xml:space="preserve"> stečajnih upravitelja za područje nadležnosti Trgovačkog suda u Splitu imenovati novog stečajnog upravitelja.</w:t>
      </w:r>
    </w:p>
    <w:p w:rsidRDefault="00BA0679" w:rsidP="00D753A7" w:rsidR="00BA0679" w:rsidRPr="004E46C1">
      <w:pPr>
        <w:spacing w:before="200"/>
        <w:ind w:firstLine="708"/>
        <w:jc w:val="both"/>
        <w:rPr>
          <w:rFonts w:cs="Times New Roman"/>
          <w:szCs w:val="24"/>
        </w:rPr>
      </w:pPr>
      <w:r w:rsidRPr="004E46C1">
        <w:rPr>
          <w:rFonts w:cs="Times New Roman"/>
          <w:szCs w:val="24"/>
        </w:rPr>
        <w:t xml:space="preserve">Prema članku 87. stavak 7. SZ prijašnji stečajni upravitelj dužan je predati svoje dužnosti ranijem stečajnom upravitelju u roku od 3 dana. </w:t>
      </w:r>
    </w:p>
    <w:p w:rsidRDefault="00D753A7" w:rsidP="00D753A7" w:rsidR="00D753A7">
      <w:pPr>
        <w:spacing w:before="200"/>
        <w:ind w:firstLine="708"/>
        <w:jc w:val="both"/>
        <w:rPr>
          <w:rFonts w:cs="Times New Roman"/>
          <w:szCs w:val="24"/>
        </w:rPr>
      </w:pPr>
      <w:r w:rsidRPr="00BB0453">
        <w:rPr>
          <w:rFonts w:cs="Times New Roman"/>
          <w:szCs w:val="24"/>
        </w:rPr>
        <w:t>Slijedom navedenog, odlučen</w:t>
      </w:r>
      <w:r>
        <w:rPr>
          <w:rFonts w:cs="Times New Roman"/>
          <w:szCs w:val="24"/>
        </w:rPr>
        <w:t>o je kao u izreci ovog rješenj</w:t>
      </w:r>
      <w:r w:rsidR="00C13255">
        <w:rPr>
          <w:rFonts w:cs="Times New Roman"/>
          <w:szCs w:val="24"/>
        </w:rPr>
        <w:t>a</w:t>
      </w:r>
      <w:r>
        <w:rPr>
          <w:rFonts w:cs="Times New Roman"/>
          <w:szCs w:val="24"/>
        </w:rPr>
        <w:t xml:space="preserve">. </w:t>
      </w:r>
    </w:p>
    <w:p w:rsidRDefault="00D753A7" w:rsidP="00D753A7" w:rsidR="00D753A7" w:rsidRPr="00C24B9D">
      <w:pPr>
        <w:pStyle w:val="Bezproreda"/>
        <w:spacing w:before="24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U Splitu</w:t>
      </w:r>
      <w:r w:rsidR="007665ED">
        <w:rPr>
          <w:rFonts w:cs="Times New Roman" w:hAnsi="Times New Roman" w:ascii="Times New Roman"/>
          <w:sz w:val="24"/>
          <w:szCs w:val="24"/>
        </w:rPr>
        <w:t xml:space="preserve"> </w:t>
      </w:r>
      <w:r w:rsidR="000B7B7B">
        <w:rPr>
          <w:rFonts w:cs="Times New Roman" w:hAnsi="Times New Roman" w:ascii="Times New Roman"/>
          <w:sz w:val="24"/>
          <w:szCs w:val="24"/>
        </w:rPr>
        <w:t>4. srpnja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D753A7" w:rsidP="00D753A7" w:rsidR="00D753A7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753A7" w:rsidP="00D753A7" w:rsidR="00D753A7" w:rsidRPr="00C24B9D">
      <w:pPr>
        <w:pStyle w:val="Bezproreda"/>
        <w:spacing w:before="24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22ED" w:rsidP="00D753A7" w:rsidR="00D753A7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Mikulić,v.r.</w:t>
      </w:r>
    </w:p>
    <w:p w:rsidRDefault="00D122ED" w:rsidP="0071700F" w:rsidR="00D122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D122ED" w:rsidP="00D122ED" w:rsidR="00D122ED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122ED" w:rsidP="00D753A7" w:rsidR="00D122ED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53A7" w:rsidP="00D753A7" w:rsidR="00D753A7" w:rsidRPr="009D0DC2">
      <w:pPr>
        <w:rPr>
          <w:rFonts w:cs="Times New Roman"/>
          <w:szCs w:val="24"/>
        </w:rPr>
      </w:pPr>
      <w:r w:rsidRPr="009D0DC2">
        <w:rPr>
          <w:rFonts w:cs="Times New Roman"/>
          <w:szCs w:val="24"/>
        </w:rPr>
        <w:t xml:space="preserve">Uputa o pravnom lijeku: 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  <w:r w:rsidRPr="00ED7940">
        <w:rPr>
          <w:rFonts w:cs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D753A7" w:rsidP="00D753A7" w:rsidR="00D753A7" w:rsidRPr="009D0DC2">
      <w:pPr>
        <w:jc w:val="both"/>
        <w:rPr>
          <w:rFonts w:cs="Times New Roman"/>
          <w:szCs w:val="24"/>
        </w:rPr>
      </w:pPr>
    </w:p>
    <w:p w:rsidRDefault="005807E9" w:rsidP="00D136DE" w:rsidR="005807E9" w:rsidRPr="00C457B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C457B0">
      <w:pPr>
        <w:rPr>
          <w:rFonts w:cs="Times New Roman"/>
          <w:szCs w:val="24"/>
        </w:rPr>
      </w:pPr>
    </w:p>
    <w:p w:rsidRDefault="00853B3E" w:rsidR="00853B3E" w:rsidRPr="00C457B0">
      <w:pPr>
        <w:rPr>
          <w:rFonts w:cs="Times New Roman"/>
          <w:szCs w:val="24"/>
        </w:rPr>
      </w:pPr>
    </w:p>
    <w:sectPr w:rsidSect="00A82328" w:rsidR="00853B3E" w:rsidRPr="00C457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R="00D136DE">
    <w:pPr>
      <w:pStyle w:val="Podnoje"/>
      <w:jc w:val="center"/>
    </w:pPr>
  </w:p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0927318"/>
      <w:docPartObj>
        <w:docPartGallery w:val="Page Numbers (Top of Page)"/>
        <w:docPartUnique/>
      </w:docPartObj>
    </w:sdtPr>
    <w:sdtEndPr/>
    <w:sdtContent>
      <w:p w:rsidRDefault="00A82328" w:rsidP="00A82328" w:rsidR="00A8232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2ED">
          <w:rPr>
            <w:noProof/>
          </w:rPr>
          <w:t>2</w:t>
        </w:r>
        <w:r>
          <w:fldChar w:fldCharType="end"/>
        </w:r>
        <w:r w:rsidRPr="00A82328">
          <w:t xml:space="preserve"> </w:t>
        </w:r>
        <w:r>
          <w:tab/>
        </w:r>
        <w:r>
          <w:tab/>
        </w:r>
        <w:r w:rsidRPr="001A4844">
          <w:t>Poslovni broj: 4. St-</w:t>
        </w:r>
        <w:r w:rsidR="00944743">
          <w:t>1540/2016-24</w:t>
        </w:r>
      </w:p>
      <w:p w:rsidRDefault="00D122ED" w:rsidP="00A82328" w:rsidR="009232CF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861" w:rsidR="003E4861">
    <w:pPr>
      <w:pStyle w:val="Zaglavlje"/>
      <w:jc w:val="center"/>
    </w:pPr>
  </w:p>
  <w:p w:rsidRDefault="00D136DE" w:rsidP="00D136DE" w:rsidR="00D136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662348"/>
    <w:multiLevelType w:val="hybridMultilevel"/>
    <w:tmpl w:val="966AD526"/>
    <w:lvl w:tplc="999EE4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0B7B7B"/>
    <w:rsid w:val="00230704"/>
    <w:rsid w:val="003C2F22"/>
    <w:rsid w:val="003D74EB"/>
    <w:rsid w:val="003E4861"/>
    <w:rsid w:val="00417EA6"/>
    <w:rsid w:val="004E46C1"/>
    <w:rsid w:val="005807E9"/>
    <w:rsid w:val="006B0104"/>
    <w:rsid w:val="0071519E"/>
    <w:rsid w:val="007665ED"/>
    <w:rsid w:val="007F7A84"/>
    <w:rsid w:val="00814EDB"/>
    <w:rsid w:val="00815142"/>
    <w:rsid w:val="00853B3E"/>
    <w:rsid w:val="008A2B3D"/>
    <w:rsid w:val="008A7068"/>
    <w:rsid w:val="009116A1"/>
    <w:rsid w:val="009232CF"/>
    <w:rsid w:val="00944743"/>
    <w:rsid w:val="00981D37"/>
    <w:rsid w:val="00A51DE9"/>
    <w:rsid w:val="00A82328"/>
    <w:rsid w:val="00B7506F"/>
    <w:rsid w:val="00BA0679"/>
    <w:rsid w:val="00C13255"/>
    <w:rsid w:val="00C457B0"/>
    <w:rsid w:val="00C803E1"/>
    <w:rsid w:val="00D122ED"/>
    <w:rsid w:val="00D136DE"/>
    <w:rsid w:val="00D753A7"/>
    <w:rsid w:val="00DD0D50"/>
    <w:rsid w:val="00EB6A52"/>
    <w:rsid w:val="00F24E27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aliases w:val=" uvlaka 3,  uvlaka 2,uvlaka 3,uvlaka 2"/>
    <w:basedOn w:val="Normal"/>
    <w:link w:val="TijelotekstaChar"/>
    <w:rsid w:val="00944743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447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12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2E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22ED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22ED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22ED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Reetkatablice" w:type="table">
    <w:name w:val="Table Grid"/>
    <w:basedOn w:val="Obinatablica"/>
    <w:uiPriority w:val="59"/>
    <w:rsid w:val="003E4861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aliases w:val=" uvlaka 3,  uvlaka 2,uvlaka 3,uvlaka 2"/>
    <w:basedOn w:val="Normal"/>
    <w:link w:val="TijelotekstaChar"/>
    <w:rsid w:val="00944743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44743"/>
    <w:rPr>
      <w:rFonts w:cs="Times New Roman" w:eastAsia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12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2E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22ED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22E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22E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7687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806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101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1857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1879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28824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1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101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589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587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2677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2018.</izvorni_sadrzaj>
    <derivirana_varijabla naziv="DomainObject.Predmet.DatumRjesavanja_1">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St-1540/2016</izvorni_sadrzaj>
    <derivirana_varijabla naziv="DomainObject.Predmet.OznakaBroj_1">St-1540/2016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MARIS d.o.o. za građenje</izvorni_sadrzaj>
    <derivirana_varijabla naziv="DomainObject.Predmet.ProtustrankaFormated_1">  VILLA MARIS d.o.o. za građenje</derivirana_varijabla>
  </DomainObject.Predmet.ProtustrankaFormated>
  <DomainObject.Predmet.ProtustrankaFormatedOIB>
    <izvorni_sadrzaj>  VILLA MARIS d.o.o. za građenje, OIB 67577014904</izvorni_sadrzaj>
    <derivirana_varijabla naziv="DomainObject.Predmet.ProtustrankaFormatedOIB_1">  VILLA MARIS d.o.o. za građenje, OIB 67577014904</derivirana_varijabla>
  </DomainObject.Predmet.ProtustrankaFormatedOIB>
  <DomainObject.Predmet.ProtustrankaFormatedWithAdress>
    <izvorni_sadrzaj> VILLA MARIS d.o.o. za građenje, Put Supavla 39, 21000 Split</izvorni_sadrzaj>
    <derivirana_varijabla naziv="DomainObject.Predmet.ProtustrankaFormatedWithAdress_1"> VILLA MARIS d.o.o. za građenje, Put Supavla 39, 21000 Split</derivirana_varijabla>
  </DomainObject.Predmet.ProtustrankaFormatedWithAdress>
  <DomainObject.Predmet.ProtustrankaFormatedWithAdressOIB>
    <izvorni_sadrzaj> VILLA MARIS d.o.o. za građenje, OIB 67577014904, Put Supavla 39, 21000 Split</izvorni_sadrzaj>
    <derivirana_varijabla naziv="DomainObject.Predmet.ProtustrankaFormatedWithAdressOIB_1"> VILLA MARIS d.o.o. za građenje, OIB 67577014904, Put Supavla 39, 21000 Split</derivirana_varijabla>
  </DomainObject.Predmet.ProtustrankaFormatedWithAdressOIB>
  <DomainObject.Predmet.ProtustrankaWithAdress>
    <izvorni_sadrzaj>VILLA MARIS d.o.o. za građenje Put Supavla 39, 21000 Split</izvorni_sadrzaj>
    <derivirana_varijabla naziv="DomainObject.Predmet.ProtustrankaWithAdress_1">VILLA MARIS d.o.o. za građenje Put Supavla 39, 21000 Split</derivirana_varijabla>
  </DomainObject.Predmet.ProtustrankaWithAdress>
  <DomainObject.Predmet.ProtustrankaWithAdressOIB>
    <izvorni_sadrzaj>VILLA MARIS d.o.o. za građenje, OIB 67577014904, Put Supavla 39, 21000 Split</izvorni_sadrzaj>
    <derivirana_varijabla naziv="DomainObject.Predmet.ProtustrankaWithAdressOIB_1">VILLA MARIS d.o.o. za građenje, OIB 67577014904, Put Supavla 39, 21000 Split</derivirana_varijabla>
  </DomainObject.Predmet.ProtustrankaWithAdressOIB>
  <DomainObject.Predmet.ProtustrankaNazivFormated>
    <izvorni_sadrzaj>VILLA MARIS d.o.o. za građenje</izvorni_sadrzaj>
    <derivirana_varijabla naziv="DomainObject.Predmet.ProtustrankaNazivFormated_1">VILLA MARIS d.o.o. za građenje</derivirana_varijabla>
  </DomainObject.Predmet.ProtustrankaNazivFormated>
  <DomainObject.Predmet.ProtustrankaNazivFormatedOIB>
    <izvorni_sadrzaj>VILLA MARIS d.o.o. za građenje, OIB 67577014904</izvorni_sadrzaj>
    <derivirana_varijabla naziv="DomainObject.Predmet.ProtustrankaNazivFormatedOIB_1">VILLA MARIS d.o.o. za građenje, OIB 67577014904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VILLA MARIS d.o.o. za građenje</item>
    </izvorni_sadrzaj>
    <derivirana_varijabla naziv="DomainObject.Predmet.ProtuStrankaListFormated_1">
      <item>VILLA MARIS d.o.o. za građenje</item>
    </derivirana_varijabla>
  </DomainObject.Predmet.ProtuStrankaListFormated>
  <DomainObject.Predmet.ProtuStrankaListFormatedOIB>
    <izvorni_sadrzaj>
      <item>VILLA MARIS d.o.o. za građenje, OIB 67577014904</item>
    </izvorni_sadrzaj>
    <derivirana_varijabla naziv="DomainObject.Predmet.ProtuStrankaListFormatedOIB_1">
      <item>VILLA MARIS d.o.o. za građenje, OIB 67577014904</item>
    </derivirana_varijabla>
  </DomainObject.Predmet.ProtuStrankaListFormatedOIB>
  <DomainObject.Predmet.ProtuStrankaListFormatedWithAdress>
    <izvorni_sadrzaj>
      <item>VILLA MARIS d.o.o. za građenje, Put Supavla 39, 21000 Split</item>
    </izvorni_sadrzaj>
    <derivirana_varijabla naziv="DomainObject.Predmet.ProtuStrankaListFormatedWithAdress_1">
      <item>VILLA MARIS d.o.o. za građenje, Put Supavla 39, 21000 Split</item>
    </derivirana_varijabla>
  </DomainObject.Predmet.ProtuStrankaListFormatedWithAdress>
  <DomainObject.Predmet.ProtuStrankaListFormatedWithAdressOIB>
    <izvorni_sadrzaj>
      <item>VILLA MARIS d.o.o. za građenje, OIB 67577014904, Put Supavla 39, 21000 Split</item>
    </izvorni_sadrzaj>
    <derivirana_varijabla naziv="DomainObject.Predmet.ProtuStrankaListFormatedWithAdressOIB_1">
      <item>VILLA MARIS d.o.o. za građenje, OIB 67577014904, Put Supavla 39, 21000 Split</item>
    </derivirana_varijabla>
  </DomainObject.Predmet.ProtuStrankaListFormatedWithAdressOIB>
  <DomainObject.Predmet.ProtuStrankaListNazivFormated>
    <izvorni_sadrzaj>
      <item>VILLA MARIS d.o.o. za građenje</item>
    </izvorni_sadrzaj>
    <derivirana_varijabla naziv="DomainObject.Predmet.ProtuStrankaListNazivFormated_1">
      <item>VILLA MARIS d.o.o. za građenje</item>
    </derivirana_varijabla>
  </DomainObject.Predmet.ProtuStrankaListNazivFormated>
  <DomainObject.Predmet.ProtuStrankaListNazivFormatedOIB>
    <izvorni_sadrzaj>
      <item>VILLA MARIS d.o.o. za građenje, OIB 67577014904</item>
    </izvorni_sadrzaj>
    <derivirana_varijabla naziv="DomainObject.Predmet.ProtuStrankaListNazivFormatedOIB_1">
      <item>VILLA MARIS d.o.o. za građenje, OIB 67577014904</item>
    </derivirana_varijabla>
  </DomainObject.Predmet.ProtuStrankaListNazivFormatedOIB>
  <DomainObject.Predmet.OstaliListFormated>
    <izvorni_sadrzaj>
      <item>Bruna Paušić</item>
    </izvorni_sadrzaj>
    <derivirana_varijabla naziv="DomainObject.Predmet.OstaliListFormated_1">
      <item>Bruna Paušić</item>
    </derivirana_varijabla>
  </DomainObject.Predmet.OstaliListFormated>
  <DomainObject.Predmet.OstaliListFormatedOIB>
    <izvorni_sadrzaj>
      <item>Bruna Paušić, OIB 18064965000</item>
    </izvorni_sadrzaj>
    <derivirana_varijabla naziv="DomainObject.Predmet.OstaliListFormatedOIB_1">
      <item>Bruna Paušić, OIB 18064965000</item>
    </derivirana_varijabla>
  </DomainObject.Predmet.OstaliListFormatedOIB>
  <DomainObject.Predmet.OstaliListFormatedWithAdress>
    <izvorni_sadrzaj>
      <item>Bruna Paušić, Grljevačka 113, 21311 Podstrana</item>
    </izvorni_sadrzaj>
    <derivirana_varijabla naziv="DomainObject.Predmet.OstaliListFormatedWithAdress_1">
      <item>Bruna Paušić, Grljevačka 113, 21311 Podstrana</item>
    </derivirana_varijabla>
  </DomainObject.Predmet.OstaliListFormatedWithAdress>
  <DomainObject.Predmet.OstaliListFormatedWithAdressOIB>
    <izvorni_sadrzaj>
      <item>Bruna Paušić, OIB 18064965000, Grljevačka 113, 21311 Podstrana</item>
    </izvorni_sadrzaj>
    <derivirana_varijabla naziv="DomainObject.Predmet.OstaliListFormatedWithAdressOIB_1">
      <item>Bruna Paušić, OIB 18064965000, Grljevačka 113, 21311 Podstrana</item>
    </derivirana_varijabla>
  </DomainObject.Predmet.OstaliListFormatedWithAdressOIB>
  <DomainObject.Predmet.OstaliListNazivFormated>
    <izvorni_sadrzaj>
      <item>Bruna Paušić</item>
    </izvorni_sadrzaj>
    <derivirana_varijabla naziv="DomainObject.Predmet.OstaliListNazivFormated_1">
      <item>Bruna Paušić</item>
    </derivirana_varijabla>
  </DomainObject.Predmet.OstaliListNazivFormated>
  <DomainObject.Predmet.OstaliListNazivFormatedOIB>
    <izvorni_sadrzaj>
      <item>Bruna Paušić, OIB 18064965000</item>
    </izvorni_sadrzaj>
    <derivirana_varijabla naziv="DomainObject.Predmet.OstaliListNazivFormatedOIB_1">
      <item>Bruna Paušić, OIB 18064965000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VILLA MARIS d.o.o. za građenje</izvorni_sadrzaj>
    <derivirana_varijabla naziv="DomainObject.Predmet.ProtustrankaIDrugi_1">VILLA MARIS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VILLA MARIS d.o.o. za građenje, OIB 67577014904, Put Supavla 39, 21000 Split</izvorni_sadrzaj>
    <derivirana_varijabla naziv="DomainObject.Predmet.ProtustrankaIDrugiAdressOIB_1">VILLA MARIS d.o.o. za građenje, OIB 67577014904,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2018.</izvorni_sadrzaj>
    <derivirana_varijabla naziv="DomainObject.Predmet.OdlukaRjesenje.DatumDonosenjaOdluke_1">28.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St-1540/2016-18</izvorni_sadrzaj>
    <derivirana_varijabla naziv="DomainObject.Predmet.OdlukaRjesenje.Oznaka_1">St-1540/2016-18</derivirana_varijabla>
  </DomainObject.Predmet.OdlukaRjesenje.Oznaka>
  <DomainObject.Predmet.SudioniciListNaziv>
    <izvorni_sadrzaj>
      <item>VILLA MARIS d.o.o. za građenje</item>
      <item>FINANCIJSKA AGENCIJA, RC SPLIT</item>
      <item>Bruna Paušić</item>
    </izvorni_sadrzaj>
    <derivirana_varijabla naziv="DomainObject.Predmet.SudioniciListNaziv_1">
      <item>VILLA MARIS d.o.o. za građenje</item>
      <item>FINANCIJSKA AGENCIJA, RC SPLIT</item>
      <item>Bruna Paušić</item>
    </derivirana_varijabla>
  </DomainObject.Predmet.SudioniciListNaziv>
  <DomainObject.Predmet.SudioniciListAdressOIB>
    <izvorni_sadrzaj>
      <item>VILLA MARIS d.o.o. za građenje, OIB 67577014904, Put Supavla 39,21000 Split</item>
      <item>FINANCIJSKA AGENCIJA, RC SPLIT, OIB 85821130368, Mažuranićevo šetalište 24 b,21000 Split</item>
      <item>Bruna Paušić, OIB 18064965000, Grljevačka 113,21311 Podstrana</item>
    </izvorni_sadrzaj>
    <derivirana_varijabla naziv="DomainObject.Predmet.SudioniciListAdressOIB_1">
      <item>VILLA MARIS d.o.o. za građenje, OIB 67577014904, Put Supavla 39,21000 Split</item>
      <item>FINANCIJSKA AGENCIJA, RC SPLIT, OIB 85821130368, Mažuranićevo šetalište 24 b,21000 Split</item>
      <item>Bruna Paušić, OIB 18064965000, Grljevačka 113,21311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67577014904</item>
      <item>, OIB 85821130368</item>
      <item>, OIB 18064965000</item>
    </izvorni_sadrzaj>
    <derivirana_varijabla naziv="DomainObject.Predmet.SudioniciListNazivOIB_1">
      <item>, OIB 67577014904</item>
      <item>, OIB 85821130368</item>
      <item>, OIB 18064965000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602</properties:Words>
  <properties:Characters>3401</properties:Characters>
  <properties:Lines>83</properties:Lines>
  <properties:Paragraphs>26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2018-04-06T12:01:00Z</dcterms:created>
  <dc:creator>Katarina Mikulić</dc:creator>
  <cp:lastModifiedBy>Katarina Mikulić</cp:lastModifiedBy>
  <cp:lastPrinted>2018-07-04T07:18:00Z</cp:lastPrinted>
  <dcterms:modified xmlns:xsi="http://www.w3.org/2001/XMLSchema-instance" xsi:type="dcterms:W3CDTF">2018-07-04T07:18:00Z</dcterms:modified>
  <cp:revision>19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O RAZRJEŠENJU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