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ffc7" w14:paraId="85effc7" w:rsidRDefault="008E024B" w:rsidP="008E024B" w:rsidR="008E024B">
      <w:pPr>
        <w:pStyle w:val="Zaglavlje"/>
        <w15:collapsed w:val="false"/>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8E024B" w:rsidP="008E024B" w:rsidR="008E024B">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t>20.St-2546/16</w:t>
      </w:r>
    </w:p>
    <w:p w:rsidRDefault="008E024B" w:rsidP="008E024B" w:rsidR="008E024B">
      <w:pPr>
        <w:rPr>
          <w:noProof/>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8E024B" w:rsidP="008E024B" w:rsidR="008E024B">
      <w:pPr>
        <w:pStyle w:val="Zaglavlje"/>
        <w:rPr>
          <w:rFonts w:hAnsi="Times New Roman" w:ascii="Times New Roman"/>
          <w:lang w:val="hr-HR"/>
        </w:rPr>
      </w:pPr>
    </w:p>
    <w:p w:rsidRDefault="008E024B" w:rsidP="008E024B" w:rsidR="008E024B">
      <w:pPr>
        <w:pStyle w:val="Zaglavlje"/>
        <w:rPr>
          <w:rFonts w:hAnsi="Times New Roman" w:ascii="Times New Roman"/>
          <w:lang w:val="hr-HR"/>
        </w:rPr>
      </w:pPr>
    </w:p>
    <w:p w:rsidRDefault="008E024B" w:rsidP="008E024B" w:rsidR="008E024B">
      <w:pPr>
        <w:pStyle w:val="Zaglavlje"/>
        <w:rPr>
          <w:rFonts w:hAnsi="Times New Roman" w:ascii="Times New Roman"/>
          <w:lang w:val="hr-HR"/>
        </w:rPr>
      </w:pPr>
    </w:p>
    <w:p w:rsidRDefault="008E024B" w:rsidP="008E024B" w:rsidR="008E024B">
      <w:pPr>
        <w:pStyle w:val="Zaglavlje"/>
        <w:rPr>
          <w:rFonts w:hAnsi="Times New Roman" w:ascii="Times New Roman"/>
          <w:lang w:val="hr-HR"/>
        </w:rPr>
      </w:pPr>
    </w:p>
    <w:p w:rsidRDefault="008E024B" w:rsidP="008E024B" w:rsidR="008E024B">
      <w:pPr>
        <w:pStyle w:val="Zaglavlje"/>
        <w:rPr>
          <w:rFonts w:hAnsi="Times New Roman" w:ascii="Times New Roman"/>
          <w:lang w:val="hr-HR"/>
        </w:rPr>
      </w:pPr>
    </w:p>
    <w:p w:rsidRDefault="008E024B" w:rsidP="00FA1546" w:rsidR="008E024B">
      <w:pPr>
        <w:pStyle w:val="Zaglavlje"/>
        <w:tabs>
          <w:tab w:pos="0" w:val="left"/>
        </w:tabs>
        <w:rPr>
          <w:rFonts w:hAnsi="Times New Roman" w:ascii="Times New Roman"/>
          <w:lang w:val="hr-HR"/>
        </w:rPr>
      </w:pPr>
      <w:r>
        <w:rPr>
          <w:rFonts w:hAnsi="Times New Roman" w:ascii="Times New Roman"/>
          <w:lang w:val="hr-HR"/>
        </w:rPr>
        <w:t>REPUBLIKA HRVATSKA</w:t>
      </w:r>
    </w:p>
    <w:p w:rsidRDefault="008E024B" w:rsidP="00FA1546" w:rsidR="008E024B">
      <w:pPr>
        <w:pStyle w:val="Zaglavlje"/>
        <w:tabs>
          <w:tab w:pos="0" w:val="left"/>
        </w:tabs>
        <w:rPr>
          <w:rFonts w:hAnsi="Times New Roman" w:ascii="Times New Roman"/>
          <w:lang w:val="hr-HR"/>
        </w:rPr>
      </w:pPr>
      <w:r>
        <w:rPr>
          <w:rFonts w:hAnsi="Times New Roman" w:ascii="Times New Roman"/>
          <w:lang w:val="hr-HR"/>
        </w:rPr>
        <w:t>Trgovački sud u Zagrebu</w:t>
      </w:r>
    </w:p>
    <w:p w:rsidRDefault="008E024B" w:rsidP="00FA1546" w:rsidR="008E024B">
      <w:pPr>
        <w:pStyle w:val="Zaglavlje"/>
        <w:tabs>
          <w:tab w:pos="0" w:val="left"/>
        </w:tabs>
        <w:rPr>
          <w:sz w:val="20"/>
          <w:lang w:val="hr-HR"/>
        </w:rPr>
      </w:pPr>
      <w:r>
        <w:rPr>
          <w:rFonts w:hAnsi="Times New Roman" w:ascii="Times New Roman"/>
          <w:lang w:val="hr-HR"/>
        </w:rPr>
        <w:t xml:space="preserve">Zagreb, </w:t>
      </w:r>
      <w:proofErr w:type="spellStart"/>
      <w:r>
        <w:rPr>
          <w:rFonts w:hAnsi="Times New Roman" w:ascii="Times New Roman"/>
          <w:lang w:val="hr-HR"/>
        </w:rPr>
        <w:t>Amruševa</w:t>
      </w:r>
      <w:proofErr w:type="spellEnd"/>
      <w:r>
        <w:rPr>
          <w:rFonts w:hAnsi="Times New Roman" w:ascii="Times New Roman"/>
          <w:lang w:val="hr-HR"/>
        </w:rPr>
        <w:t xml:space="preserve"> 2/II, desno (p.p. 432)</w:t>
      </w:r>
    </w:p>
    <w:p w:rsidRDefault="008E024B" w:rsidP="008E024B" w:rsidR="008E024B">
      <w:pPr>
        <w:jc w:val="both"/>
        <w:rPr>
          <w:rFonts w:hAnsi="Times New Roman" w:ascii="Times New Roman"/>
          <w:szCs w:val="24"/>
          <w:lang w:val="hr-HR"/>
        </w:rPr>
      </w:pPr>
      <w:r>
        <w:rPr>
          <w:rFonts w:hAnsi="Times New Roman" w:ascii="Times New Roman"/>
          <w:szCs w:val="24"/>
          <w:lang w:val="hr-HR"/>
        </w:rPr>
        <w:tab/>
      </w:r>
    </w:p>
    <w:p w:rsidRDefault="008E024B" w:rsidP="008E024B" w:rsidR="008E024B">
      <w:pPr>
        <w:jc w:val="center"/>
        <w:rPr>
          <w:rFonts w:hAnsi="Times New Roman" w:ascii="Times New Roman"/>
          <w:szCs w:val="24"/>
          <w:lang w:val="hr-HR"/>
        </w:rPr>
      </w:pPr>
    </w:p>
    <w:p w:rsidRDefault="008E024B" w:rsidP="008E024B" w:rsidR="008E024B">
      <w:pPr>
        <w:jc w:val="center"/>
        <w:rPr>
          <w:lang w:val="hr-HR"/>
        </w:rPr>
      </w:pPr>
      <w:r>
        <w:rPr>
          <w:rFonts w:hAnsi="Times New Roman" w:ascii="Times New Roman"/>
          <w:szCs w:val="24"/>
          <w:lang w:val="hr-HR"/>
        </w:rPr>
        <w:t>R E P U B L I K A  H R V A T S K A</w:t>
      </w:r>
    </w:p>
    <w:p w:rsidRDefault="008E024B" w:rsidP="008E024B" w:rsidR="008E024B">
      <w:pPr>
        <w:ind w:left="-284"/>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8E024B" w:rsidP="008E024B" w:rsidR="008E024B">
      <w:pPr>
        <w:jc w:val="center"/>
        <w:rPr>
          <w:rFonts w:hAnsi="Times New Roman" w:ascii="Times New Roman"/>
          <w:szCs w:val="24"/>
          <w:lang w:val="hr-HR"/>
        </w:rPr>
      </w:pPr>
      <w:r>
        <w:rPr>
          <w:rFonts w:hAnsi="Times New Roman" w:ascii="Times New Roman"/>
          <w:szCs w:val="24"/>
          <w:lang w:val="hr-HR"/>
        </w:rPr>
        <w:t>R J E Š E N J E</w:t>
      </w:r>
    </w:p>
    <w:p w:rsidRDefault="008E024B" w:rsidP="008E024B" w:rsidR="008E024B">
      <w:pPr>
        <w:jc w:val="both"/>
        <w:rPr>
          <w:rFonts w:hAnsi="Times New Roman" w:ascii="Times New Roman"/>
          <w:szCs w:val="24"/>
          <w:lang w:val="hr-HR"/>
        </w:rPr>
      </w:pPr>
    </w:p>
    <w:p w:rsidRDefault="008E024B" w:rsidP="008E024B" w:rsidR="008E024B" w:rsidRPr="00394F39">
      <w:pPr>
        <w:ind w:firstLine="720"/>
        <w:jc w:val="both"/>
        <w:rPr>
          <w:rFonts w:hAnsi="Times New Roman" w:ascii="Times New Roman"/>
          <w:szCs w:val="24"/>
          <w:lang w:val="hr-HR"/>
        </w:rPr>
      </w:pPr>
      <w:r>
        <w:rPr>
          <w:rFonts w:hAnsi="Times New Roman" w:ascii="Times New Roman"/>
          <w:szCs w:val="24"/>
          <w:lang w:val="hr-HR"/>
        </w:rPr>
        <w:t xml:space="preserve">Trgovački sud u Zagrebu po sucu pojedincu Luciji Butigan, povodom prijedloga </w:t>
      </w:r>
      <w:r w:rsidRPr="00FA1546">
        <w:rPr>
          <w:rFonts w:hAnsi="Times New Roman" w:ascii="Times New Roman"/>
          <w:szCs w:val="24"/>
          <w:lang w:val="hr-HR"/>
        </w:rPr>
        <w:t xml:space="preserve">predlagatelja Financijske agencije, RC Zagreb, Podružnica Zagreb, Zagreb, Trg svibanjskih </w:t>
      </w:r>
      <w:r w:rsidRPr="00394F39">
        <w:rPr>
          <w:rFonts w:hAnsi="Times New Roman" w:ascii="Times New Roman"/>
          <w:szCs w:val="24"/>
          <w:lang w:val="hr-HR"/>
        </w:rPr>
        <w:t xml:space="preserve">žrtva 1995. 1, za otvaranjem stečajnog postupka nad dužnikom </w:t>
      </w:r>
      <w:r w:rsidR="00FA1546" w:rsidRPr="00394F39">
        <w:rPr>
          <w:rFonts w:hAnsi="Times New Roman" w:ascii="Times New Roman"/>
          <w:color w:val="000000"/>
          <w:szCs w:val="24"/>
          <w:lang w:val="hr-HR"/>
        </w:rPr>
        <w:t xml:space="preserve">SUMMA NOX d.o.o. za ugostiteljstvo i trgovinu, OIB: 34771907921, Zagreb (Grad Zagreb), </w:t>
      </w:r>
      <w:proofErr w:type="spellStart"/>
      <w:r w:rsidR="00FA1546" w:rsidRPr="00394F39">
        <w:rPr>
          <w:rFonts w:hAnsi="Times New Roman" w:ascii="Times New Roman"/>
          <w:color w:val="000000"/>
          <w:szCs w:val="24"/>
          <w:lang w:val="hr-HR"/>
        </w:rPr>
        <w:t>Jurja</w:t>
      </w:r>
      <w:proofErr w:type="spellEnd"/>
      <w:r w:rsidR="00FA1546" w:rsidRPr="00394F39">
        <w:rPr>
          <w:rFonts w:hAnsi="Times New Roman" w:ascii="Times New Roman"/>
          <w:color w:val="000000"/>
          <w:szCs w:val="24"/>
          <w:lang w:val="hr-HR"/>
        </w:rPr>
        <w:t xml:space="preserve"> </w:t>
      </w:r>
      <w:proofErr w:type="spellStart"/>
      <w:r w:rsidR="00FA1546" w:rsidRPr="00394F39">
        <w:rPr>
          <w:rFonts w:hAnsi="Times New Roman" w:ascii="Times New Roman"/>
          <w:color w:val="000000"/>
          <w:szCs w:val="24"/>
          <w:lang w:val="hr-HR"/>
        </w:rPr>
        <w:t>Neidhardta</w:t>
      </w:r>
      <w:proofErr w:type="spellEnd"/>
      <w:r w:rsidR="00FA1546" w:rsidRPr="00394F39">
        <w:rPr>
          <w:rFonts w:hAnsi="Times New Roman" w:ascii="Times New Roman"/>
          <w:color w:val="000000"/>
          <w:szCs w:val="24"/>
          <w:lang w:val="hr-HR"/>
        </w:rPr>
        <w:t xml:space="preserve"> 2</w:t>
      </w:r>
      <w:r w:rsidR="002C2C41">
        <w:rPr>
          <w:rFonts w:hAnsi="Times New Roman" w:ascii="Times New Roman"/>
          <w:color w:val="000000"/>
          <w:szCs w:val="24"/>
          <w:lang w:val="hr-HR"/>
        </w:rPr>
        <w:t>,</w:t>
      </w:r>
      <w:r w:rsidR="00394F39" w:rsidRPr="00394F39">
        <w:rPr>
          <w:rFonts w:hAnsi="Times New Roman" w:ascii="Times New Roman"/>
          <w:color w:val="000000"/>
          <w:szCs w:val="24"/>
          <w:lang w:val="hr-HR"/>
        </w:rPr>
        <w:t xml:space="preserve"> kojeg zastupa punomoćnica Martina </w:t>
      </w:r>
      <w:proofErr w:type="spellStart"/>
      <w:r w:rsidR="00394F39" w:rsidRPr="00394F39">
        <w:rPr>
          <w:rFonts w:hAnsi="Times New Roman" w:ascii="Times New Roman"/>
          <w:color w:val="000000"/>
          <w:szCs w:val="24"/>
          <w:lang w:val="hr-HR"/>
        </w:rPr>
        <w:t>Žibrek</w:t>
      </w:r>
      <w:proofErr w:type="spellEnd"/>
      <w:r w:rsidR="00394F39" w:rsidRPr="00394F39">
        <w:rPr>
          <w:rFonts w:hAnsi="Times New Roman" w:ascii="Times New Roman"/>
          <w:color w:val="000000"/>
          <w:szCs w:val="24"/>
          <w:lang w:val="hr-HR"/>
        </w:rPr>
        <w:t xml:space="preserve">, odvjetnica u OD Škarica i partneri, Zagreb, </w:t>
      </w:r>
      <w:proofErr w:type="spellStart"/>
      <w:r w:rsidR="00394F39" w:rsidRPr="00394F39">
        <w:rPr>
          <w:rFonts w:hAnsi="Times New Roman" w:ascii="Times New Roman"/>
          <w:color w:val="000000"/>
          <w:szCs w:val="24"/>
          <w:lang w:val="hr-HR"/>
        </w:rPr>
        <w:t>Đorđićeva</w:t>
      </w:r>
      <w:proofErr w:type="spellEnd"/>
      <w:r w:rsidR="00394F39" w:rsidRPr="00394F39">
        <w:rPr>
          <w:rFonts w:hAnsi="Times New Roman" w:ascii="Times New Roman"/>
          <w:color w:val="000000"/>
          <w:szCs w:val="24"/>
          <w:lang w:val="hr-HR"/>
        </w:rPr>
        <w:t xml:space="preserve"> 3b</w:t>
      </w:r>
      <w:r w:rsidR="00260903">
        <w:rPr>
          <w:rFonts w:hAnsi="Times New Roman" w:ascii="Times New Roman"/>
          <w:szCs w:val="24"/>
          <w:lang w:val="hr-HR"/>
        </w:rPr>
        <w:t xml:space="preserve"> i punomoćnik Milan </w:t>
      </w:r>
      <w:proofErr w:type="spellStart"/>
      <w:r w:rsidR="00260903">
        <w:rPr>
          <w:rFonts w:hAnsi="Times New Roman" w:ascii="Times New Roman"/>
          <w:szCs w:val="24"/>
          <w:lang w:val="hr-HR"/>
        </w:rPr>
        <w:t>Vončina</w:t>
      </w:r>
      <w:proofErr w:type="spellEnd"/>
      <w:r w:rsidR="00260903">
        <w:rPr>
          <w:rFonts w:hAnsi="Times New Roman" w:ascii="Times New Roman"/>
          <w:szCs w:val="24"/>
          <w:lang w:val="hr-HR"/>
        </w:rPr>
        <w:t xml:space="preserve">, odvjetnik, Zagreb, </w:t>
      </w:r>
      <w:proofErr w:type="spellStart"/>
      <w:r w:rsidR="00260903">
        <w:rPr>
          <w:rFonts w:hAnsi="Times New Roman" w:ascii="Times New Roman"/>
          <w:szCs w:val="24"/>
          <w:lang w:val="hr-HR"/>
        </w:rPr>
        <w:t>Preradovićeva</w:t>
      </w:r>
      <w:proofErr w:type="spellEnd"/>
      <w:r w:rsidR="00260903">
        <w:rPr>
          <w:rFonts w:hAnsi="Times New Roman" w:ascii="Times New Roman"/>
          <w:szCs w:val="24"/>
          <w:lang w:val="hr-HR"/>
        </w:rPr>
        <w:t xml:space="preserve"> 13,</w:t>
      </w:r>
      <w:r w:rsidRPr="00394F39">
        <w:rPr>
          <w:rFonts w:hAnsi="Times New Roman" w:ascii="Times New Roman"/>
          <w:szCs w:val="24"/>
          <w:lang w:val="hr-HR"/>
        </w:rPr>
        <w:t xml:space="preserve"> dana 18</w:t>
      </w:r>
      <w:r w:rsidR="00FA1546" w:rsidRPr="00394F39">
        <w:rPr>
          <w:rFonts w:hAnsi="Times New Roman" w:ascii="Times New Roman"/>
          <w:szCs w:val="24"/>
          <w:lang w:val="hr-HR"/>
        </w:rPr>
        <w:t>. rujna</w:t>
      </w:r>
      <w:r w:rsidRPr="00394F39">
        <w:rPr>
          <w:rFonts w:hAnsi="Times New Roman" w:ascii="Times New Roman"/>
          <w:szCs w:val="24"/>
          <w:lang w:val="hr-HR"/>
        </w:rPr>
        <w:t xml:space="preserve"> 2017. godine</w:t>
      </w:r>
    </w:p>
    <w:p w:rsidRDefault="008E024B" w:rsidP="008E024B" w:rsidR="008E024B" w:rsidRPr="00394F39">
      <w:pPr>
        <w:ind w:firstLine="720"/>
        <w:jc w:val="both"/>
        <w:rPr>
          <w:rFonts w:hAnsi="Times New Roman" w:ascii="Times New Roman"/>
          <w:szCs w:val="24"/>
          <w:lang w:val="hr-HR"/>
        </w:rPr>
      </w:pPr>
    </w:p>
    <w:p w:rsidRDefault="008E024B" w:rsidP="008E024B" w:rsidR="008E024B" w:rsidRPr="00394F39">
      <w:pPr>
        <w:jc w:val="center"/>
        <w:rPr>
          <w:rFonts w:hAnsi="Times New Roman" w:ascii="Times New Roman"/>
          <w:szCs w:val="24"/>
          <w:lang w:val="hr-HR"/>
        </w:rPr>
      </w:pPr>
      <w:r w:rsidRPr="00394F39">
        <w:rPr>
          <w:rFonts w:hAnsi="Times New Roman" w:ascii="Times New Roman"/>
          <w:szCs w:val="24"/>
          <w:lang w:val="hr-HR"/>
        </w:rPr>
        <w:t>r i j e š i o      j e</w:t>
      </w:r>
    </w:p>
    <w:p w:rsidRDefault="008E024B" w:rsidP="008E024B" w:rsidR="008E024B">
      <w:pPr>
        <w:jc w:val="both"/>
        <w:rPr>
          <w:rFonts w:hAnsi="Times New Roman" w:ascii="Times New Roman"/>
          <w:b/>
          <w:szCs w:val="24"/>
          <w:lang w:val="hr-HR"/>
        </w:rPr>
      </w:pPr>
    </w:p>
    <w:p w:rsidRDefault="008E024B" w:rsidP="008E024B" w:rsidR="008E024B">
      <w:pPr>
        <w:pStyle w:val="Odlomakpopisa"/>
        <w:numPr>
          <w:ilvl w:val="0"/>
          <w:numId w:val="1"/>
        </w:numPr>
        <w:ind w:hanging="349" w:left="709"/>
        <w:jc w:val="both"/>
        <w:rPr>
          <w:rFonts w:hAnsi="Times New Roman" w:ascii="Times New Roman"/>
          <w:szCs w:val="24"/>
          <w:lang w:val="hr-HR"/>
        </w:rPr>
      </w:pPr>
      <w:r w:rsidRPr="00FA1546">
        <w:rPr>
          <w:rFonts w:hAnsi="Times New Roman" w:ascii="Times New Roman"/>
          <w:szCs w:val="24"/>
          <w:lang w:val="hr-HR"/>
        </w:rPr>
        <w:t xml:space="preserve">U prethodnom postupku pokrenutim nad dužnikom </w:t>
      </w:r>
      <w:r w:rsidR="00FA1546" w:rsidRPr="00FA1546">
        <w:rPr>
          <w:rFonts w:hAnsi="Times New Roman" w:ascii="Times New Roman"/>
          <w:color w:val="000000"/>
          <w:szCs w:val="24"/>
        </w:rPr>
        <w:t xml:space="preserve">SUMMA </w:t>
      </w:r>
      <w:r w:rsidR="00FA1546">
        <w:rPr>
          <w:rFonts w:hAnsi="Times New Roman" w:ascii="Times New Roman"/>
          <w:color w:val="000000"/>
          <w:szCs w:val="24"/>
        </w:rPr>
        <w:t xml:space="preserve">NOX </w:t>
      </w:r>
      <w:proofErr w:type="spellStart"/>
      <w:r w:rsidR="00FA1546">
        <w:rPr>
          <w:rFonts w:hAnsi="Times New Roman" w:ascii="Times New Roman"/>
          <w:color w:val="000000"/>
          <w:szCs w:val="24"/>
        </w:rPr>
        <w:t>d.o.o</w:t>
      </w:r>
      <w:proofErr w:type="spellEnd"/>
      <w:r w:rsidR="00FA1546">
        <w:rPr>
          <w:rFonts w:hAnsi="Times New Roman" w:ascii="Times New Roman"/>
          <w:color w:val="000000"/>
          <w:szCs w:val="24"/>
        </w:rPr>
        <w:t xml:space="preserve">. </w:t>
      </w:r>
      <w:proofErr w:type="spellStart"/>
      <w:r w:rsidR="00FA1546" w:rsidRPr="00FA1546">
        <w:rPr>
          <w:rFonts w:hAnsi="Times New Roman" w:ascii="Times New Roman"/>
          <w:color w:val="000000"/>
          <w:szCs w:val="24"/>
        </w:rPr>
        <w:t>za</w:t>
      </w:r>
      <w:proofErr w:type="spellEnd"/>
      <w:r w:rsidR="00FA1546" w:rsidRPr="00FA1546">
        <w:rPr>
          <w:rFonts w:hAnsi="Times New Roman" w:ascii="Times New Roman"/>
          <w:color w:val="000000"/>
          <w:szCs w:val="24"/>
        </w:rPr>
        <w:t xml:space="preserve"> </w:t>
      </w:r>
      <w:proofErr w:type="spellStart"/>
      <w:r w:rsidR="00FA1546" w:rsidRPr="00FA1546">
        <w:rPr>
          <w:rFonts w:hAnsi="Times New Roman" w:ascii="Times New Roman"/>
          <w:color w:val="000000"/>
          <w:szCs w:val="24"/>
        </w:rPr>
        <w:t>ugostiteljstvo</w:t>
      </w:r>
      <w:proofErr w:type="spellEnd"/>
      <w:r w:rsidR="00FA1546" w:rsidRPr="00FA1546">
        <w:rPr>
          <w:rFonts w:hAnsi="Times New Roman" w:ascii="Times New Roman"/>
          <w:color w:val="000000"/>
          <w:szCs w:val="24"/>
        </w:rPr>
        <w:t xml:space="preserve"> </w:t>
      </w:r>
      <w:proofErr w:type="spellStart"/>
      <w:r w:rsidR="00FA1546" w:rsidRPr="00FA1546">
        <w:rPr>
          <w:rFonts w:hAnsi="Times New Roman" w:ascii="Times New Roman"/>
          <w:color w:val="000000"/>
          <w:szCs w:val="24"/>
        </w:rPr>
        <w:t>i</w:t>
      </w:r>
      <w:proofErr w:type="spellEnd"/>
      <w:r w:rsidR="00FA1546" w:rsidRPr="00FA1546">
        <w:rPr>
          <w:rFonts w:hAnsi="Times New Roman" w:ascii="Times New Roman"/>
          <w:color w:val="000000"/>
          <w:szCs w:val="24"/>
        </w:rPr>
        <w:t xml:space="preserve"> </w:t>
      </w:r>
      <w:proofErr w:type="spellStart"/>
      <w:r w:rsidR="00FA1546" w:rsidRPr="00FA1546">
        <w:rPr>
          <w:rFonts w:hAnsi="Times New Roman" w:ascii="Times New Roman"/>
          <w:color w:val="000000"/>
          <w:szCs w:val="24"/>
        </w:rPr>
        <w:t>trgovinu</w:t>
      </w:r>
      <w:proofErr w:type="spellEnd"/>
      <w:r w:rsidR="00FA1546" w:rsidRPr="00FA1546">
        <w:rPr>
          <w:rFonts w:hAnsi="Times New Roman" w:ascii="Times New Roman"/>
          <w:color w:val="000000"/>
          <w:szCs w:val="24"/>
        </w:rPr>
        <w:t xml:space="preserve">, OIB: 34771907921, Zagreb (Grad Zagreb), </w:t>
      </w:r>
      <w:proofErr w:type="spellStart"/>
      <w:r w:rsidR="00FA1546" w:rsidRPr="00FA1546">
        <w:rPr>
          <w:rFonts w:hAnsi="Times New Roman" w:ascii="Times New Roman"/>
          <w:color w:val="000000"/>
          <w:szCs w:val="24"/>
        </w:rPr>
        <w:t>Jurja</w:t>
      </w:r>
      <w:proofErr w:type="spellEnd"/>
      <w:r w:rsidR="00FA1546" w:rsidRPr="00FA1546">
        <w:rPr>
          <w:rFonts w:hAnsi="Times New Roman" w:ascii="Times New Roman"/>
          <w:color w:val="000000"/>
          <w:szCs w:val="24"/>
        </w:rPr>
        <w:t xml:space="preserve"> </w:t>
      </w:r>
      <w:proofErr w:type="spellStart"/>
      <w:r w:rsidR="00FA1546" w:rsidRPr="00FA1546">
        <w:rPr>
          <w:rFonts w:hAnsi="Times New Roman" w:ascii="Times New Roman"/>
          <w:color w:val="000000"/>
          <w:szCs w:val="24"/>
        </w:rPr>
        <w:t>Neidhardta</w:t>
      </w:r>
      <w:proofErr w:type="spellEnd"/>
      <w:r w:rsidR="00FA1546" w:rsidRPr="00FA1546">
        <w:rPr>
          <w:rFonts w:hAnsi="Times New Roman" w:ascii="Times New Roman"/>
          <w:color w:val="000000"/>
          <w:szCs w:val="24"/>
        </w:rPr>
        <w:t xml:space="preserve"> 2</w:t>
      </w:r>
      <w:r w:rsidRPr="00FA1546">
        <w:rPr>
          <w:rFonts w:hAnsi="Times New Roman" w:ascii="Times New Roman"/>
          <w:szCs w:val="24"/>
          <w:lang w:val="hr-HR"/>
        </w:rPr>
        <w:t xml:space="preserve">, za privremenog stečajnog upravitelja imenuje se </w:t>
      </w:r>
      <w:r w:rsidR="00FA1546">
        <w:rPr>
          <w:rFonts w:hAnsi="Times New Roman" w:ascii="Times New Roman"/>
          <w:szCs w:val="24"/>
          <w:lang w:val="hr-HR"/>
        </w:rPr>
        <w:t>Ante Gabelica</w:t>
      </w:r>
      <w:r w:rsidRPr="00FA1546">
        <w:rPr>
          <w:rFonts w:hAnsi="Times New Roman" w:ascii="Times New Roman"/>
          <w:szCs w:val="24"/>
          <w:lang w:val="hr-HR"/>
        </w:rPr>
        <w:t xml:space="preserve">, </w:t>
      </w:r>
      <w:r w:rsidR="00FA1546">
        <w:rPr>
          <w:rFonts w:hAnsi="Times New Roman" w:ascii="Times New Roman"/>
          <w:szCs w:val="24"/>
          <w:lang w:val="hr-HR"/>
        </w:rPr>
        <w:t>Split</w:t>
      </w:r>
      <w:r w:rsidRPr="00FA1546">
        <w:rPr>
          <w:rFonts w:hAnsi="Times New Roman" w:ascii="Times New Roman"/>
          <w:szCs w:val="24"/>
          <w:lang w:val="hr-HR"/>
        </w:rPr>
        <w:t>,</w:t>
      </w:r>
      <w:r>
        <w:rPr>
          <w:rFonts w:hAnsi="Times New Roman" w:ascii="Times New Roman"/>
          <w:szCs w:val="24"/>
          <w:lang w:val="hr-HR"/>
        </w:rPr>
        <w:t xml:space="preserve"> </w:t>
      </w:r>
      <w:r w:rsidR="00FA1546">
        <w:rPr>
          <w:rFonts w:hAnsi="Times New Roman" w:ascii="Times New Roman"/>
          <w:szCs w:val="24"/>
          <w:lang w:val="hr-HR"/>
        </w:rPr>
        <w:t>Ruđera Boškovića 7/125</w:t>
      </w:r>
      <w:r>
        <w:rPr>
          <w:rFonts w:hAnsi="Times New Roman" w:ascii="Times New Roman"/>
          <w:szCs w:val="24"/>
          <w:lang w:val="hr-HR"/>
        </w:rPr>
        <w:t>, OIB</w:t>
      </w:r>
      <w:r w:rsidR="00FA1546">
        <w:rPr>
          <w:rFonts w:hAnsi="Times New Roman" w:ascii="Times New Roman"/>
          <w:szCs w:val="24"/>
          <w:lang w:val="hr-HR"/>
        </w:rPr>
        <w:t>: 68765596631</w:t>
      </w:r>
      <w:r>
        <w:rPr>
          <w:rFonts w:hAnsi="Times New Roman" w:ascii="Times New Roman"/>
          <w:szCs w:val="24"/>
          <w:lang w:val="hr-HR"/>
        </w:rPr>
        <w:t>.</w:t>
      </w:r>
    </w:p>
    <w:p w:rsidRDefault="008E024B" w:rsidP="008E024B" w:rsidR="008E024B">
      <w:pPr>
        <w:pStyle w:val="Odlomakpopisa"/>
        <w:ind w:hanging="349" w:left="709"/>
        <w:jc w:val="both"/>
        <w:rPr>
          <w:rFonts w:hAnsi="Times New Roman" w:ascii="Times New Roman"/>
          <w:szCs w:val="24"/>
          <w:lang w:val="hr-HR"/>
        </w:rPr>
      </w:pPr>
    </w:p>
    <w:p w:rsidRDefault="008E024B" w:rsidP="008E024B" w:rsidR="008E024B">
      <w:pPr>
        <w:pStyle w:val="Odlomakpopisa"/>
        <w:numPr>
          <w:ilvl w:val="0"/>
          <w:numId w:val="1"/>
        </w:numPr>
        <w:ind w:hanging="349" w:left="709"/>
        <w:jc w:val="both"/>
        <w:rPr>
          <w:rFonts w:hAnsi="Times New Roman" w:ascii="Times New Roman"/>
          <w:szCs w:val="24"/>
          <w:lang w:val="hr-HR"/>
        </w:rPr>
      </w:pPr>
      <w:r>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w:t>
      </w:r>
      <w:r w:rsidR="00B225BE">
        <w:rPr>
          <w:rFonts w:hAnsi="Times New Roman" w:ascii="Times New Roman"/>
          <w:szCs w:val="24"/>
          <w:lang w:val="hr-HR"/>
        </w:rPr>
        <w:t xml:space="preserve"> </w:t>
      </w:r>
      <w:r>
        <w:rPr>
          <w:rFonts w:hAnsi="Times New Roman" w:ascii="Times New Roman"/>
          <w:szCs w:val="24"/>
          <w:lang w:val="hr-HR"/>
        </w:rPr>
        <w:t>Stečajnog zakona.</w:t>
      </w:r>
    </w:p>
    <w:p w:rsidRDefault="008E024B" w:rsidP="008E024B" w:rsidR="008E024B">
      <w:pPr>
        <w:jc w:val="both"/>
        <w:rPr>
          <w:rFonts w:hAnsi="Times New Roman" w:ascii="Times New Roman"/>
          <w:szCs w:val="24"/>
          <w:lang w:val="hr-HR"/>
        </w:rPr>
      </w:pPr>
    </w:p>
    <w:p w:rsidRDefault="008E024B" w:rsidP="008E024B" w:rsidR="008E024B">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ab/>
      </w:r>
    </w:p>
    <w:p w:rsidRDefault="008E024B" w:rsidP="008E024B" w:rsidR="008E024B">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Zakazuje se ročište radi rasprave o pretpostavkama za otvaranje stečajnog postupka kod dužnika za dan:</w:t>
      </w:r>
    </w:p>
    <w:p w:rsidRDefault="008E024B" w:rsidP="008E024B" w:rsidR="008E024B">
      <w:pPr>
        <w:pStyle w:val="Odlomakpopisa"/>
        <w:ind w:left="709"/>
        <w:jc w:val="both"/>
        <w:rPr>
          <w:rFonts w:hAnsi="Times New Roman" w:ascii="Times New Roman"/>
          <w:szCs w:val="24"/>
          <w:lang w:val="hr-HR"/>
        </w:rPr>
      </w:pPr>
    </w:p>
    <w:p w:rsidRDefault="00B225BE" w:rsidP="00394F39" w:rsidR="008E024B">
      <w:pPr>
        <w:jc w:val="center"/>
        <w:rPr>
          <w:rFonts w:hAnsi="Times New Roman" w:ascii="Times New Roman"/>
          <w:szCs w:val="24"/>
          <w:lang w:val="hr-HR"/>
        </w:rPr>
      </w:pPr>
      <w:r>
        <w:rPr>
          <w:rFonts w:hAnsi="Times New Roman" w:ascii="Times New Roman"/>
          <w:szCs w:val="24"/>
          <w:lang w:val="hr-HR"/>
        </w:rPr>
        <w:t>22. studenoga</w:t>
      </w:r>
      <w:r w:rsidR="008E024B">
        <w:rPr>
          <w:rFonts w:hAnsi="Times New Roman" w:ascii="Times New Roman"/>
          <w:szCs w:val="24"/>
          <w:lang w:val="hr-HR"/>
        </w:rPr>
        <w:t xml:space="preserve"> 2017. godine u </w:t>
      </w:r>
      <w:r w:rsidR="00394F39">
        <w:rPr>
          <w:rFonts w:hAnsi="Times New Roman" w:ascii="Times New Roman"/>
          <w:szCs w:val="24"/>
          <w:lang w:val="hr-HR"/>
        </w:rPr>
        <w:t>0</w:t>
      </w:r>
      <w:r>
        <w:rPr>
          <w:rFonts w:hAnsi="Times New Roman" w:ascii="Times New Roman"/>
          <w:szCs w:val="24"/>
          <w:lang w:val="hr-HR"/>
        </w:rPr>
        <w:t>9:30</w:t>
      </w:r>
      <w:r w:rsidR="008E024B">
        <w:rPr>
          <w:rFonts w:hAnsi="Times New Roman" w:ascii="Times New Roman"/>
          <w:szCs w:val="24"/>
          <w:lang w:val="hr-HR"/>
        </w:rPr>
        <w:t xml:space="preserve"> sati</w:t>
      </w:r>
    </w:p>
    <w:p w:rsidRDefault="008E024B" w:rsidP="008E024B" w:rsidR="008E024B">
      <w:pPr>
        <w:ind w:firstLine="720"/>
        <w:jc w:val="center"/>
        <w:rPr>
          <w:rFonts w:hAnsi="Times New Roman" w:ascii="Times New Roman"/>
          <w:szCs w:val="24"/>
          <w:lang w:val="hr-HR"/>
        </w:rPr>
      </w:pPr>
    </w:p>
    <w:p w:rsidRDefault="008E024B" w:rsidP="008E024B" w:rsidR="008E024B">
      <w:pPr>
        <w:ind w:firstLine="720"/>
        <w:jc w:val="both"/>
        <w:rPr>
          <w:rFonts w:hAnsi="Times New Roman" w:ascii="Times New Roman"/>
          <w:szCs w:val="24"/>
          <w:lang w:val="hr-HR"/>
        </w:rPr>
      </w:pPr>
      <w:r>
        <w:rPr>
          <w:rFonts w:hAnsi="Times New Roman" w:ascii="Times New Roman"/>
          <w:szCs w:val="24"/>
          <w:lang w:val="hr-HR"/>
        </w:rPr>
        <w:lastRenderedPageBreak/>
        <w:t>na Trgovačkom sudu u Zagrebu, soba 91 (II kat) u zgradi ovog suda u Zagrebu, Petrinjska 8, na koje se pozivaju dostavom ovog rješenja:</w:t>
      </w:r>
    </w:p>
    <w:p w:rsidRDefault="008E024B" w:rsidP="008E024B" w:rsidR="008E024B">
      <w:pPr>
        <w:ind w:firstLine="720"/>
        <w:rPr>
          <w:rFonts w:hAnsi="Times New Roman" w:ascii="Times New Roman"/>
          <w:szCs w:val="24"/>
          <w:lang w:val="hr-HR"/>
        </w:rPr>
      </w:pPr>
    </w:p>
    <w:p w:rsidRDefault="008E024B" w:rsidP="008E024B" w:rsidR="008E024B">
      <w:pPr>
        <w:pStyle w:val="Odlomakpopisa"/>
        <w:numPr>
          <w:ilvl w:val="0"/>
          <w:numId w:val="2"/>
        </w:numPr>
        <w:rPr>
          <w:rFonts w:hAnsi="Times New Roman" w:ascii="Times New Roman"/>
          <w:szCs w:val="24"/>
          <w:lang w:val="hr-HR"/>
        </w:rPr>
      </w:pPr>
      <w:r>
        <w:rPr>
          <w:rFonts w:hAnsi="Times New Roman" w:ascii="Times New Roman"/>
          <w:szCs w:val="24"/>
          <w:lang w:val="hr-HR"/>
        </w:rPr>
        <w:t>Predlagatelj, Financijska agencija,</w:t>
      </w:r>
    </w:p>
    <w:p w:rsidRDefault="008E024B" w:rsidP="008E024B" w:rsidR="008E024B">
      <w:pPr>
        <w:pStyle w:val="Odlomakpopisa"/>
        <w:numPr>
          <w:ilvl w:val="0"/>
          <w:numId w:val="2"/>
        </w:numPr>
        <w:rPr>
          <w:rFonts w:hAnsi="Times New Roman" w:ascii="Times New Roman"/>
          <w:szCs w:val="24"/>
          <w:lang w:val="hr-HR"/>
        </w:rPr>
      </w:pPr>
      <w:r>
        <w:rPr>
          <w:rFonts w:hAnsi="Times New Roman" w:ascii="Times New Roman"/>
          <w:szCs w:val="24"/>
          <w:lang w:val="hr-HR"/>
        </w:rPr>
        <w:t xml:space="preserve">Privremeni stečajni upravitelj </w:t>
      </w:r>
    </w:p>
    <w:p w:rsidRDefault="008E024B" w:rsidP="008E024B" w:rsidR="008E024B">
      <w:pPr>
        <w:pStyle w:val="Odlomakpopisa"/>
        <w:numPr>
          <w:ilvl w:val="0"/>
          <w:numId w:val="2"/>
        </w:numPr>
        <w:rPr>
          <w:rFonts w:hAnsi="Times New Roman" w:ascii="Times New Roman"/>
          <w:szCs w:val="24"/>
          <w:lang w:val="hr-HR"/>
        </w:rPr>
      </w:pPr>
      <w:r>
        <w:rPr>
          <w:rFonts w:hAnsi="Times New Roman" w:ascii="Times New Roman"/>
          <w:szCs w:val="24"/>
          <w:lang w:val="hr-HR"/>
        </w:rPr>
        <w:t xml:space="preserve">Dužnik </w:t>
      </w:r>
      <w:r w:rsidR="00260903">
        <w:rPr>
          <w:rFonts w:hAnsi="Times New Roman" w:ascii="Times New Roman"/>
          <w:szCs w:val="24"/>
          <w:lang w:val="hr-HR"/>
        </w:rPr>
        <w:t>po punomoćnicima</w:t>
      </w:r>
    </w:p>
    <w:p w:rsidRDefault="008E024B" w:rsidP="008E024B" w:rsidR="008E024B">
      <w:pPr>
        <w:pStyle w:val="Odlomakpopisa"/>
        <w:numPr>
          <w:ilvl w:val="0"/>
          <w:numId w:val="2"/>
        </w:numPr>
        <w:rPr>
          <w:rFonts w:hAnsi="Times New Roman" w:ascii="Times New Roman"/>
          <w:szCs w:val="24"/>
          <w:lang w:val="hr-HR"/>
        </w:rPr>
      </w:pPr>
      <w:r>
        <w:rPr>
          <w:rFonts w:hAnsi="Times New Roman" w:ascii="Times New Roman"/>
          <w:szCs w:val="24"/>
          <w:lang w:val="hr-HR"/>
        </w:rPr>
        <w:t>Zakonski zastupnik dužnika</w:t>
      </w:r>
    </w:p>
    <w:p w:rsidRDefault="008E024B" w:rsidP="008E024B" w:rsidR="008E024B">
      <w:pPr>
        <w:ind w:firstLine="720"/>
        <w:jc w:val="both"/>
        <w:rPr>
          <w:rFonts w:hAnsi="Times New Roman" w:ascii="Times New Roman"/>
          <w:szCs w:val="24"/>
          <w:lang w:val="hr-HR"/>
        </w:rPr>
      </w:pPr>
    </w:p>
    <w:p w:rsidRDefault="008E024B" w:rsidP="008E024B" w:rsidR="008E024B">
      <w:pPr>
        <w:ind w:firstLine="720"/>
        <w:jc w:val="both"/>
        <w:rPr>
          <w:rFonts w:hAnsi="Times New Roman" w:ascii="Times New Roman"/>
          <w:szCs w:val="24"/>
          <w:lang w:val="hr-HR"/>
        </w:rPr>
      </w:pPr>
    </w:p>
    <w:p w:rsidRDefault="008E024B" w:rsidP="008E024B" w:rsidR="008E024B">
      <w:pPr>
        <w:jc w:val="center"/>
        <w:rPr>
          <w:rFonts w:hAnsi="Times New Roman" w:ascii="Times New Roman"/>
          <w:szCs w:val="24"/>
          <w:lang w:val="hr-HR"/>
        </w:rPr>
      </w:pPr>
      <w:r>
        <w:rPr>
          <w:rFonts w:hAnsi="Times New Roman" w:ascii="Times New Roman"/>
          <w:szCs w:val="24"/>
          <w:lang w:val="hr-HR"/>
        </w:rPr>
        <w:t>Obrazloženje:</w:t>
      </w:r>
    </w:p>
    <w:p w:rsidRDefault="008E024B" w:rsidP="008E024B" w:rsidR="008E024B">
      <w:pPr>
        <w:jc w:val="both"/>
        <w:rPr>
          <w:rFonts w:hAnsi="Times New Roman" w:ascii="Times New Roman"/>
          <w:szCs w:val="24"/>
          <w:lang w:val="hr-HR"/>
        </w:rPr>
      </w:pPr>
    </w:p>
    <w:p w:rsidRDefault="008E024B" w:rsidP="008E024B" w:rsidR="008E024B">
      <w:pPr>
        <w:jc w:val="both"/>
        <w:rPr>
          <w:rFonts w:hAnsi="Times New Roman" w:ascii="Times New Roman"/>
          <w:szCs w:val="24"/>
          <w:lang w:val="hr-HR"/>
        </w:rPr>
      </w:pPr>
      <w:r>
        <w:rPr>
          <w:rFonts w:hAnsi="Times New Roman" w:ascii="Times New Roman"/>
          <w:szCs w:val="24"/>
          <w:lang w:val="hr-HR"/>
        </w:rPr>
        <w:tab/>
        <w:t xml:space="preserve">Temeljem prijedloga Financijske agencije, RC Zagreb, Podružnica Zagreb, Zagreb, Trg svibanjskih žrtva 1995. 1, koja je isti podnijela temeljem odredbe članka 110. stav 1. Stečajnog zakona ("Narodne novine" 71/15; dalje u tekstu SZ-a) ovaj je sud rješenjem gornjeg broja pokrenuo prethodni postupak dana </w:t>
      </w:r>
      <w:r w:rsidR="002C2C41">
        <w:rPr>
          <w:rFonts w:hAnsi="Times New Roman" w:ascii="Times New Roman"/>
          <w:szCs w:val="24"/>
          <w:lang w:val="hr-HR"/>
        </w:rPr>
        <w:t>19. travnja 2017. g.</w:t>
      </w:r>
      <w:r>
        <w:rPr>
          <w:rFonts w:hAnsi="Times New Roman" w:ascii="Times New Roman"/>
          <w:szCs w:val="24"/>
          <w:lang w:val="hr-HR"/>
        </w:rPr>
        <w:t>, t</w:t>
      </w:r>
      <w:r w:rsidR="002C2C41">
        <w:rPr>
          <w:rFonts w:hAnsi="Times New Roman" w:ascii="Times New Roman"/>
          <w:szCs w:val="24"/>
          <w:lang w:val="hr-HR"/>
        </w:rPr>
        <w:t>emeljem odredbe članka 115. st.</w:t>
      </w:r>
      <w:r>
        <w:rPr>
          <w:rFonts w:hAnsi="Times New Roman" w:ascii="Times New Roman"/>
          <w:szCs w:val="24"/>
          <w:lang w:val="hr-HR"/>
        </w:rPr>
        <w:t xml:space="preserve"> 1.</w:t>
      </w:r>
      <w:r>
        <w:rPr>
          <w:lang w:val="hr-HR"/>
        </w:rPr>
        <w:t xml:space="preserve"> </w:t>
      </w:r>
      <w:r>
        <w:rPr>
          <w:rFonts w:hAnsi="Times New Roman" w:ascii="Times New Roman"/>
          <w:szCs w:val="24"/>
          <w:lang w:val="hr-HR"/>
        </w:rPr>
        <w:t>SZ-a, nadalje temeljem odredbe članka 123. SZ-a, odredio prvo ročište radi očitovanja osobe ovlaštene za zastupanje dužnika po zakonu, te naložio istome dostaviti popis imovine i obveza od dužnika sukladno odredbi članka 17. i članka 117. SZ-a.</w:t>
      </w:r>
    </w:p>
    <w:p w:rsidRDefault="008E024B" w:rsidP="008E024B" w:rsidR="008E024B">
      <w:pPr>
        <w:jc w:val="both"/>
        <w:rPr>
          <w:rFonts w:hAnsi="Times New Roman" w:ascii="Times New Roman"/>
          <w:szCs w:val="24"/>
          <w:lang w:val="hr-HR"/>
        </w:rPr>
      </w:pPr>
      <w:r>
        <w:rPr>
          <w:rFonts w:hAnsi="Times New Roman" w:ascii="Times New Roman"/>
          <w:szCs w:val="24"/>
          <w:lang w:val="hr-HR"/>
        </w:rPr>
        <w:tab/>
      </w:r>
    </w:p>
    <w:p w:rsidRDefault="008E024B" w:rsidP="008E024B" w:rsidR="008E024B">
      <w:pPr>
        <w:jc w:val="both"/>
        <w:rPr>
          <w:rFonts w:hAnsi="Times New Roman" w:ascii="Times New Roman"/>
          <w:szCs w:val="24"/>
          <w:lang w:val="hr-HR"/>
        </w:rPr>
      </w:pPr>
      <w:r>
        <w:rPr>
          <w:rFonts w:hAnsi="Times New Roman" w:ascii="Times New Roman"/>
          <w:szCs w:val="24"/>
          <w:lang w:val="hr-HR"/>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8E024B" w:rsidP="008E024B" w:rsidR="008E024B">
      <w:pPr>
        <w:jc w:val="both"/>
        <w:rPr>
          <w:rFonts w:hAnsi="Times New Roman" w:ascii="Times New Roman"/>
          <w:szCs w:val="24"/>
          <w:lang w:val="hr-HR"/>
        </w:rPr>
      </w:pPr>
    </w:p>
    <w:p w:rsidRDefault="008E024B" w:rsidP="008E024B" w:rsidR="002C2C41">
      <w:pPr>
        <w:ind w:firstLine="720"/>
        <w:jc w:val="both"/>
        <w:rPr>
          <w:rFonts w:hAnsi="Times New Roman" w:ascii="Times New Roman"/>
          <w:szCs w:val="24"/>
          <w:lang w:val="hr-HR"/>
        </w:rPr>
      </w:pPr>
      <w:r>
        <w:rPr>
          <w:rFonts w:hAnsi="Times New Roman" w:ascii="Times New Roman"/>
          <w:szCs w:val="24"/>
          <w:lang w:val="hr-HR"/>
        </w:rPr>
        <w:t xml:space="preserve">Na ročištu radi očitovanja o prijedlogu za otvaranje stečajnog postupka, zakonski zastupnik dužnika </w:t>
      </w:r>
      <w:r w:rsidR="002C2C41">
        <w:rPr>
          <w:rFonts w:hAnsi="Times New Roman" w:ascii="Times New Roman"/>
          <w:szCs w:val="24"/>
          <w:lang w:val="hr-HR"/>
        </w:rPr>
        <w:t xml:space="preserve">ispričao je svoj nedolazak na ročište, </w:t>
      </w:r>
      <w:r w:rsidR="00260903">
        <w:rPr>
          <w:rFonts w:hAnsi="Times New Roman" w:ascii="Times New Roman"/>
          <w:szCs w:val="24"/>
          <w:lang w:val="hr-HR"/>
        </w:rPr>
        <w:t xml:space="preserve">a putem punomoćnika u ovosudni spis dostavio je izvještaj o financijsko - gospodarstvenom stanju dužnika sa knjigovodstvenim karticama (list 16-31 spisa). Na ročište je u ime dužnika pristupila punomoćnica Martina </w:t>
      </w:r>
      <w:proofErr w:type="spellStart"/>
      <w:r w:rsidR="00260903">
        <w:rPr>
          <w:rFonts w:hAnsi="Times New Roman" w:ascii="Times New Roman"/>
          <w:szCs w:val="24"/>
          <w:lang w:val="hr-HR"/>
        </w:rPr>
        <w:t>Žibrek</w:t>
      </w:r>
      <w:proofErr w:type="spellEnd"/>
      <w:r w:rsidR="00260903">
        <w:rPr>
          <w:rFonts w:hAnsi="Times New Roman" w:ascii="Times New Roman"/>
          <w:szCs w:val="24"/>
          <w:lang w:val="hr-HR"/>
        </w:rPr>
        <w:t xml:space="preserve"> iz OD Škarica i partneri iz Zagreba te se očitovala da je ovaj dužnik poslovnu 2016. godinu završio s dobiti, da je poslovanje tijekom 2017. godine u pozitivi, te da se iz navedenog razloga protivi otvaranju i provođenju stečajnog postupka.</w:t>
      </w:r>
    </w:p>
    <w:p w:rsidRDefault="00260903" w:rsidP="008E024B" w:rsidR="00260903">
      <w:pPr>
        <w:ind w:firstLine="720"/>
        <w:jc w:val="both"/>
        <w:rPr>
          <w:rFonts w:hAnsi="Times New Roman" w:ascii="Times New Roman"/>
          <w:szCs w:val="24"/>
          <w:lang w:val="hr-HR"/>
        </w:rPr>
      </w:pPr>
    </w:p>
    <w:p w:rsidRDefault="00260903" w:rsidP="00260903" w:rsidR="00260903">
      <w:pPr>
        <w:ind w:firstLine="720"/>
        <w:jc w:val="both"/>
        <w:rPr>
          <w:rFonts w:hAnsi="Times New Roman" w:ascii="Times New Roman"/>
          <w:szCs w:val="24"/>
          <w:lang w:val="hr-HR"/>
        </w:rPr>
      </w:pPr>
      <w:r>
        <w:rPr>
          <w:rFonts w:hAnsi="Times New Roman" w:ascii="Times New Roman"/>
          <w:szCs w:val="24"/>
          <w:lang w:val="hr-HR"/>
        </w:rPr>
        <w:t xml:space="preserve">Rješenjem s navedenog ročišta dužniku je naloženo da u ovosudni spis dostavi potvrdu Fina-e (obrazac PDB), a s obzirom na iznesenu činjenicu da tijekom 2017. g. posluje s pozitivnim rezultatima, ali do pisanja ovog rješenja, dužnik nije postupio po nalogu suda. </w:t>
      </w:r>
    </w:p>
    <w:p w:rsidRDefault="00260903" w:rsidP="008E024B" w:rsidR="00260903">
      <w:pPr>
        <w:ind w:firstLine="720"/>
        <w:jc w:val="both"/>
        <w:rPr>
          <w:rFonts w:hAnsi="Times New Roman" w:ascii="Times New Roman"/>
          <w:szCs w:val="24"/>
          <w:lang w:val="hr-HR"/>
        </w:rPr>
      </w:pPr>
    </w:p>
    <w:p w:rsidRDefault="00260903" w:rsidP="008E024B" w:rsidR="00260903">
      <w:pPr>
        <w:ind w:firstLine="720"/>
        <w:jc w:val="both"/>
        <w:rPr>
          <w:rFonts w:hAnsi="Times New Roman" w:ascii="Times New Roman"/>
          <w:szCs w:val="24"/>
          <w:lang w:val="hr-HR"/>
        </w:rPr>
      </w:pPr>
      <w:r>
        <w:rPr>
          <w:rFonts w:hAnsi="Times New Roman" w:ascii="Times New Roman"/>
          <w:szCs w:val="24"/>
          <w:lang w:val="hr-HR"/>
        </w:rPr>
        <w:t xml:space="preserve">Fina je pisanim podneskom od 24. travnja 2017. g., a kao predlagatelj, u ovosudni spis dostavila pisano očitovanje (list 11 spisa), navodeći da u cijelosti ostaje kod navoda iz prijedloga za otvaranje stečajnog postupka od 15. ožujka 2016. g. </w:t>
      </w:r>
    </w:p>
    <w:p w:rsidRDefault="008E024B" w:rsidP="002C2C41" w:rsidR="008E024B">
      <w:pPr>
        <w:jc w:val="both"/>
        <w:rPr>
          <w:rFonts w:hAnsi="Times New Roman" w:ascii="Times New Roman"/>
          <w:color w:val="FF0000"/>
          <w:szCs w:val="24"/>
          <w:lang w:val="hr-HR"/>
        </w:rPr>
      </w:pPr>
    </w:p>
    <w:p w:rsidRDefault="008E024B" w:rsidP="008E024B" w:rsidR="008E024B">
      <w:pPr>
        <w:ind w:firstLine="720"/>
        <w:jc w:val="both"/>
        <w:rPr>
          <w:rFonts w:hAnsi="Times New Roman" w:ascii="Times New Roman"/>
          <w:szCs w:val="24"/>
          <w:lang w:val="hr-HR"/>
        </w:rPr>
      </w:pPr>
      <w:r>
        <w:rPr>
          <w:rFonts w:hAnsi="Times New Roman" w:ascii="Times New Roman"/>
          <w:szCs w:val="24"/>
          <w:lang w:val="hr-HR"/>
        </w:rPr>
        <w:t>Sud je imenovao privremenog stečajnog upravitelja s ovlastima i dužnost</w:t>
      </w:r>
      <w:r w:rsidR="002C2C41">
        <w:rPr>
          <w:rFonts w:hAnsi="Times New Roman" w:ascii="Times New Roman"/>
          <w:szCs w:val="24"/>
          <w:lang w:val="hr-HR"/>
        </w:rPr>
        <w:t xml:space="preserve">ima kao u izreci ovog rješenja, </w:t>
      </w:r>
      <w:r>
        <w:rPr>
          <w:rFonts w:hAnsi="Times New Roman" w:ascii="Times New Roman"/>
          <w:szCs w:val="24"/>
          <w:lang w:val="hr-HR"/>
        </w:rPr>
        <w:t>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8E024B" w:rsidP="008E024B" w:rsidR="008E024B">
      <w:pPr>
        <w:ind w:firstLine="720"/>
        <w:jc w:val="both"/>
        <w:rPr>
          <w:rFonts w:hAnsi="Times New Roman" w:ascii="Times New Roman"/>
          <w:szCs w:val="24"/>
          <w:lang w:val="hr-HR"/>
        </w:rPr>
      </w:pPr>
    </w:p>
    <w:p w:rsidRDefault="00260903" w:rsidP="008E024B" w:rsidR="00260903">
      <w:pPr>
        <w:ind w:firstLine="720"/>
        <w:jc w:val="both"/>
        <w:rPr>
          <w:rFonts w:hAnsi="Times New Roman" w:ascii="Times New Roman"/>
          <w:szCs w:val="24"/>
          <w:lang w:val="hr-HR"/>
        </w:rPr>
      </w:pPr>
    </w:p>
    <w:p w:rsidRDefault="00260903" w:rsidP="008E024B" w:rsidR="00260903">
      <w:pPr>
        <w:ind w:firstLine="720"/>
        <w:jc w:val="both"/>
        <w:rPr>
          <w:rFonts w:hAnsi="Times New Roman" w:ascii="Times New Roman"/>
          <w:szCs w:val="24"/>
          <w:lang w:val="hr-HR"/>
        </w:rPr>
      </w:pPr>
    </w:p>
    <w:p w:rsidRDefault="008E024B" w:rsidP="008E024B" w:rsidR="008E024B">
      <w:pPr>
        <w:ind w:firstLine="720"/>
        <w:jc w:val="both"/>
        <w:rPr>
          <w:rFonts w:hAnsi="Times New Roman" w:ascii="Times New Roman"/>
          <w:szCs w:val="24"/>
          <w:lang w:val="hr-HR"/>
        </w:rPr>
      </w:pPr>
      <w:r>
        <w:rPr>
          <w:rFonts w:hAnsi="Times New Roman" w:ascii="Times New Roman"/>
          <w:szCs w:val="24"/>
          <w:lang w:val="hr-HR"/>
        </w:rPr>
        <w:lastRenderedPageBreak/>
        <w:t>Sukladno odredbi članka 128. SZ-a odmah je određeno i drugo ročište radi rasprave o pretpostavkama za otvaranje stečajnog postupka.</w:t>
      </w:r>
    </w:p>
    <w:p w:rsidRDefault="008E024B" w:rsidP="008E024B" w:rsidR="008E024B">
      <w:pPr>
        <w:jc w:val="both"/>
        <w:rPr>
          <w:rFonts w:hAnsi="Times New Roman" w:ascii="Times New Roman"/>
          <w:szCs w:val="24"/>
          <w:lang w:val="hr-HR"/>
        </w:rPr>
      </w:pPr>
    </w:p>
    <w:p w:rsidRDefault="00260903" w:rsidP="008E024B" w:rsidR="008E024B">
      <w:pPr>
        <w:jc w:val="center"/>
        <w:rPr>
          <w:rFonts w:hAnsi="Times New Roman" w:ascii="Times New Roman"/>
          <w:szCs w:val="24"/>
          <w:lang w:val="hr-HR"/>
        </w:rPr>
      </w:pPr>
      <w:r>
        <w:rPr>
          <w:rFonts w:hAnsi="Times New Roman" w:ascii="Times New Roman"/>
          <w:szCs w:val="24"/>
          <w:lang w:val="hr-HR"/>
        </w:rPr>
        <w:t>U</w:t>
      </w:r>
      <w:r w:rsidR="008E024B">
        <w:rPr>
          <w:rFonts w:hAnsi="Times New Roman" w:ascii="Times New Roman"/>
          <w:szCs w:val="24"/>
          <w:lang w:val="hr-HR"/>
        </w:rPr>
        <w:t xml:space="preserve"> Zagrebu, 18. </w:t>
      </w:r>
      <w:r w:rsidR="002C2C41">
        <w:rPr>
          <w:rFonts w:hAnsi="Times New Roman" w:ascii="Times New Roman"/>
          <w:szCs w:val="24"/>
          <w:lang w:val="hr-HR"/>
        </w:rPr>
        <w:t>rujna</w:t>
      </w:r>
      <w:r w:rsidR="008E024B">
        <w:rPr>
          <w:rFonts w:hAnsi="Times New Roman" w:ascii="Times New Roman"/>
          <w:szCs w:val="24"/>
          <w:lang w:val="hr-HR"/>
        </w:rPr>
        <w:t xml:space="preserve"> 2017.</w:t>
      </w:r>
    </w:p>
    <w:p w:rsidRDefault="008E024B" w:rsidP="008E024B" w:rsidR="002C2C4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 xml:space="preserve">         </w:t>
      </w:r>
    </w:p>
    <w:p w:rsidRDefault="008E024B" w:rsidP="002C2C41" w:rsidR="008E024B">
      <w:pPr>
        <w:jc w:val="right"/>
        <w:rPr>
          <w:rFonts w:hAnsi="Times New Roman" w:ascii="Times New Roman"/>
          <w:szCs w:val="24"/>
          <w:lang w:val="hr-HR"/>
        </w:rPr>
      </w:pPr>
      <w:r>
        <w:rPr>
          <w:rFonts w:hAnsi="Times New Roman" w:ascii="Times New Roman"/>
          <w:szCs w:val="24"/>
          <w:lang w:val="hr-HR"/>
        </w:rPr>
        <w:t xml:space="preserve">  SUDAC:</w:t>
      </w:r>
    </w:p>
    <w:p w:rsidRDefault="008E024B" w:rsidP="002C2C41" w:rsidR="008E024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2C2C41">
        <w:rPr>
          <w:rFonts w:hAnsi="Times New Roman" w:ascii="Times New Roman"/>
          <w:szCs w:val="24"/>
          <w:lang w:val="hr-HR"/>
        </w:rPr>
        <w:t>LUCIJA BUTIGAN</w:t>
      </w:r>
      <w:r w:rsidR="00331236">
        <w:rPr>
          <w:rFonts w:hAnsi="Times New Roman" w:ascii="Times New Roman"/>
          <w:szCs w:val="24"/>
          <w:lang w:val="hr-HR"/>
        </w:rPr>
        <w:t xml:space="preserve"> v.r.</w:t>
      </w:r>
    </w:p>
    <w:p w:rsidRDefault="00331236" w:rsidP="002C2C41" w:rsidR="00331236">
      <w:pPr>
        <w:jc w:val="right"/>
        <w:rPr>
          <w:rFonts w:hAnsi="Times New Roman" w:ascii="Times New Roman"/>
          <w:szCs w:val="24"/>
          <w:lang w:val="hr-HR"/>
        </w:rPr>
      </w:pPr>
      <w:bookmarkStart w:name="_GoBack" w:id="0"/>
      <w:bookmarkEnd w:id="0"/>
    </w:p>
    <w:p w:rsidRDefault="00331236" w:rsidP="00681078" w:rsidR="00331236" w:rsidRPr="00331236">
      <w:pPr>
        <w:pStyle w:val="Odlomakpopisa"/>
        <w:jc w:val="right"/>
        <w:rPr>
          <w:rFonts w:hAnsi="Times New Roman" w:ascii="Times New Roman"/>
        </w:rPr>
      </w:pPr>
      <w:proofErr w:type="spellStart"/>
      <w:r w:rsidRPr="00331236">
        <w:rPr>
          <w:rFonts w:hAnsi="Times New Roman" w:ascii="Times New Roman"/>
        </w:rPr>
        <w:t>Za</w:t>
      </w:r>
      <w:proofErr w:type="spellEnd"/>
      <w:r w:rsidRPr="00331236">
        <w:rPr>
          <w:rFonts w:hAnsi="Times New Roman" w:ascii="Times New Roman"/>
        </w:rPr>
        <w:t xml:space="preserve"> </w:t>
      </w:r>
      <w:proofErr w:type="spellStart"/>
      <w:r w:rsidRPr="00331236">
        <w:rPr>
          <w:rFonts w:hAnsi="Times New Roman" w:ascii="Times New Roman"/>
        </w:rPr>
        <w:t>točnost</w:t>
      </w:r>
      <w:proofErr w:type="spellEnd"/>
      <w:r w:rsidRPr="00331236">
        <w:rPr>
          <w:rFonts w:hAnsi="Times New Roman" w:ascii="Times New Roman"/>
        </w:rPr>
        <w:t xml:space="preserve"> </w:t>
      </w:r>
      <w:proofErr w:type="spellStart"/>
      <w:r w:rsidRPr="00331236">
        <w:rPr>
          <w:rFonts w:hAnsi="Times New Roman" w:ascii="Times New Roman"/>
        </w:rPr>
        <w:t>otpravka</w:t>
      </w:r>
      <w:proofErr w:type="spellEnd"/>
      <w:r w:rsidRPr="00331236">
        <w:rPr>
          <w:rFonts w:hAnsi="Times New Roman" w:ascii="Times New Roman"/>
        </w:rPr>
        <w:t>-</w:t>
      </w:r>
    </w:p>
    <w:p w:rsidRDefault="00331236" w:rsidP="00681078" w:rsidR="00331236" w:rsidRPr="00331236">
      <w:pPr>
        <w:pStyle w:val="Odlomakpopisa"/>
        <w:jc w:val="right"/>
        <w:rPr>
          <w:rFonts w:hAnsi="Times New Roman" w:ascii="Times New Roman"/>
        </w:rPr>
      </w:pPr>
      <w:proofErr w:type="spellStart"/>
      <w:proofErr w:type="gramStart"/>
      <w:r w:rsidRPr="00331236">
        <w:rPr>
          <w:rFonts w:hAnsi="Times New Roman" w:ascii="Times New Roman"/>
        </w:rPr>
        <w:t>ovlašteni</w:t>
      </w:r>
      <w:proofErr w:type="spellEnd"/>
      <w:proofErr w:type="gramEnd"/>
      <w:r w:rsidRPr="00331236">
        <w:rPr>
          <w:rFonts w:hAnsi="Times New Roman" w:ascii="Times New Roman"/>
        </w:rPr>
        <w:t xml:space="preserve"> </w:t>
      </w:r>
      <w:proofErr w:type="spellStart"/>
      <w:r w:rsidRPr="00331236">
        <w:rPr>
          <w:rFonts w:hAnsi="Times New Roman" w:ascii="Times New Roman"/>
        </w:rPr>
        <w:t>službenik</w:t>
      </w:r>
      <w:proofErr w:type="spellEnd"/>
      <w:r w:rsidRPr="00331236">
        <w:rPr>
          <w:rFonts w:hAnsi="Times New Roman" w:ascii="Times New Roman"/>
        </w:rPr>
        <w:t xml:space="preserve">: </w:t>
      </w:r>
    </w:p>
    <w:p w:rsidRDefault="00331236" w:rsidP="00681078" w:rsidR="00331236" w:rsidRPr="00331236">
      <w:pPr>
        <w:pStyle w:val="Odlomakpopisa"/>
        <w:jc w:val="right"/>
        <w:rPr>
          <w:rFonts w:hAnsi="Times New Roman" w:ascii="Times New Roman"/>
        </w:rPr>
      </w:pPr>
      <w:r w:rsidRPr="00331236">
        <w:rPr>
          <w:rFonts w:hAnsi="Times New Roman" w:ascii="Times New Roman"/>
        </w:rPr>
        <w:t xml:space="preserve">Ivana </w:t>
      </w:r>
      <w:proofErr w:type="spellStart"/>
      <w:r w:rsidRPr="00331236">
        <w:rPr>
          <w:rFonts w:hAnsi="Times New Roman" w:ascii="Times New Roman"/>
        </w:rPr>
        <w:t>Slaviček</w:t>
      </w:r>
      <w:proofErr w:type="spellEnd"/>
    </w:p>
    <w:p w:rsidRDefault="00331236" w:rsidP="002C2C41" w:rsidR="00331236">
      <w:pPr>
        <w:jc w:val="right"/>
        <w:rPr>
          <w:rFonts w:hAnsi="Times New Roman" w:ascii="Times New Roman"/>
          <w:szCs w:val="24"/>
          <w:lang w:val="hr-HR"/>
        </w:rPr>
      </w:pPr>
    </w:p>
    <w:p w:rsidRDefault="008E024B" w:rsidP="008E024B" w:rsidR="008E024B">
      <w:pPr>
        <w:jc w:val="both"/>
        <w:rPr>
          <w:rFonts w:hAnsi="Times New Roman" w:ascii="Times New Roman"/>
        </w:rPr>
      </w:pPr>
    </w:p>
    <w:p w:rsidRDefault="008E024B" w:rsidP="008E024B" w:rsidR="008E024B">
      <w:pPr>
        <w:jc w:val="both"/>
        <w:rPr>
          <w:rFonts w:hAnsi="Times New Roman" w:ascii="Times New Roman"/>
        </w:rPr>
      </w:pPr>
    </w:p>
    <w:p w:rsidRDefault="008E024B" w:rsidP="008E024B" w:rsidR="008E024B">
      <w:pPr>
        <w:jc w:val="both"/>
        <w:rPr>
          <w:rFonts w:hAnsi="Times New Roman" w:ascii="Times New Roman"/>
          <w:i/>
          <w:szCs w:val="24"/>
          <w:lang w:val="hr-HR"/>
        </w:rPr>
      </w:pPr>
    </w:p>
    <w:p w:rsidRDefault="008E024B" w:rsidP="008E024B" w:rsidR="008E024B">
      <w:pPr>
        <w:jc w:val="both"/>
        <w:rPr>
          <w:rFonts w:hAnsi="Times New Roman" w:ascii="Times New Roman"/>
          <w:szCs w:val="24"/>
          <w:lang w:val="hr-HR"/>
        </w:rPr>
      </w:pPr>
      <w:r>
        <w:rPr>
          <w:rFonts w:hAnsi="Times New Roman" w:ascii="Times New Roman"/>
          <w:szCs w:val="24"/>
          <w:lang w:val="hr-HR"/>
        </w:rPr>
        <w:t>Uputa o pravnom lijeku:</w:t>
      </w:r>
    </w:p>
    <w:p w:rsidRDefault="008E024B" w:rsidP="008E024B" w:rsidR="008E024B">
      <w:pPr>
        <w:jc w:val="both"/>
        <w:rPr>
          <w:rFonts w:hAnsi="Times New Roman" w:ascii="Times New Roman"/>
          <w:szCs w:val="24"/>
          <w:lang w:val="hr-HR"/>
        </w:rPr>
      </w:pPr>
      <w:r>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E33188" w:rsidR="00E33188"/>
    <w:p w:rsidRDefault="00AA076D" w:rsidP="00331236" w:rsidR="00AA076D" w:rsidRPr="00260903">
      <w:pPr>
        <w:pStyle w:val="Odlomakpopisa"/>
        <w:ind w:left="720"/>
        <w:rPr>
          <w:rFonts w:hAnsi="Times New Roman" w:ascii="Times New Roman"/>
          <w:lang w:val="hr-HR"/>
        </w:rPr>
      </w:pPr>
    </w:p>
    <w:sectPr w:rsidR="00AA076D" w:rsidRPr="0026090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1F14C5"/>
    <w:multiLevelType w:val="hybridMultilevel"/>
    <w:tmpl w:val="3918D3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0E0"/>
    <w:rsid w:val="00260903"/>
    <w:rsid w:val="002C2C41"/>
    <w:rsid w:val="00331236"/>
    <w:rsid w:val="00394F39"/>
    <w:rsid w:val="005B50E0"/>
    <w:rsid w:val="008E024B"/>
    <w:rsid w:val="00AA076D"/>
    <w:rsid w:val="00B225BE"/>
    <w:rsid w:val="00BD3806"/>
    <w:rsid w:val="00BE3772"/>
    <w:rsid w:val="00E33188"/>
    <w:rsid w:val="00FA15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024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E024B"/>
    <w:pPr>
      <w:ind w:left="708"/>
    </w:pPr>
  </w:style>
  <w:style w:styleId="Zaglavlje" w:type="paragraph">
    <w:name w:val="header"/>
    <w:basedOn w:val="Normal"/>
    <w:link w:val="ZaglavljeChar"/>
    <w:uiPriority w:val="99"/>
    <w:semiHidden/>
    <w:unhideWhenUsed/>
    <w:rsid w:val="008E024B"/>
    <w:pPr>
      <w:tabs>
        <w:tab w:pos="4536" w:val="center"/>
        <w:tab w:pos="9072" w:val="right"/>
      </w:tabs>
    </w:pPr>
  </w:style>
  <w:style w:customStyle="true" w:styleId="ZaglavljeChar" w:type="character">
    <w:name w:val="Zaglavlje Char"/>
    <w:basedOn w:val="Zadanifontodlomka"/>
    <w:link w:val="Zaglavlje"/>
    <w:uiPriority w:val="99"/>
    <w:semiHidden/>
    <w:rsid w:val="008E024B"/>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31236"/>
    <w:rPr>
      <w:color w:val="808080"/>
      <w:bdr w:space="0" w:sz="0" w:color="auto" w:val="none"/>
      <w:shd w:fill="CCFFFF" w:color="auto" w:val="clear"/>
    </w:rPr>
  </w:style>
  <w:style w:customStyle="true" w:styleId="eSPISCCParagraphDefaultFont" w:type="character">
    <w:name w:val="eSPIS_CC_Paragraph Default Font"/>
    <w:basedOn w:val="Zadanifontodlomka"/>
    <w:rsid w:val="003312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123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312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12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024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E024B"/>
    <w:pPr>
      <w:ind w:left="708"/>
    </w:pPr>
  </w:style>
  <w:style w:styleId="Zaglavlje" w:type="paragraph">
    <w:name w:val="header"/>
    <w:basedOn w:val="Normal"/>
    <w:link w:val="ZaglavljeChar"/>
    <w:uiPriority w:val="99"/>
    <w:semiHidden/>
    <w:unhideWhenUsed/>
    <w:rsid w:val="008E024B"/>
    <w:pPr>
      <w:tabs>
        <w:tab w:pos="4536" w:val="center"/>
        <w:tab w:pos="9072" w:val="right"/>
      </w:tabs>
    </w:pPr>
  </w:style>
  <w:style w:customStyle="1" w:styleId="ZaglavljeChar" w:type="character">
    <w:name w:val="Zaglavlje Char"/>
    <w:basedOn w:val="Zadanifontodlomka"/>
    <w:link w:val="Zaglavlje"/>
    <w:uiPriority w:val="99"/>
    <w:semiHidden/>
    <w:rsid w:val="008E024B"/>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31236"/>
    <w:rPr>
      <w:color w:val="808080"/>
      <w:bdr w:color="auto" w:space="0" w:sz="0" w:val="none"/>
      <w:shd w:color="auto" w:fill="CCFFFF" w:val="clear"/>
    </w:rPr>
  </w:style>
  <w:style w:customStyle="1" w:styleId="eSPISCCParagraphDefaultFont" w:type="character">
    <w:name w:val="eSPIS_CC_Paragraph Default Font"/>
    <w:basedOn w:val="Zadanifontodlomka"/>
    <w:rsid w:val="003312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123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312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12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2191">
      <w:bodyDiv w:val="true"/>
      <w:marLeft w:val="0"/>
      <w:marRight w:val="0"/>
      <w:marTop w:val="0"/>
      <w:marBottom w:val="0"/>
      <w:divBdr>
        <w:top w:space="0" w:sz="0" w:color="auto" w:val="none"/>
        <w:left w:space="0" w:sz="0" w:color="auto" w:val="none"/>
        <w:bottom w:space="0" w:sz="0" w:color="auto" w:val="none"/>
        <w:right w:space="0" w:sz="0" w:color="auto" w:val="none"/>
      </w:divBdr>
    </w:div>
    <w:div w:id="18590790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2546</izvorni_sadrzaj>
    <derivirana_varijabla naziv="DomainObject.Predmet.Broj_1">2546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St-2546/2016</izvorni_sadrzaj>
    <derivirana_varijabla naziv="DomainObject.Predmet.OznakaBroj_1">St-2546/2016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SUMMA NOX d.o.o. zastupanog po punomoćniku Stjepan Hucika</izvorni_sadrzaj>
    <derivirana_varijabla naziv="DomainObject.Predmet.ProtustrankaFormated_1">  SUMMA NOX d.o.o. zastupanog po punomoćniku Stjepan Hucika</derivirana_varijabla>
  </DomainObject.Predmet.ProtustrankaFormated>
  <DomainObject.Predmet.ProtustrankaFormatedOIB>
    <izvorni_sadrzaj>  SUMMA NOX d.o.o., OIB 34771907921 zastupanog po punomoćniku Stjepan Hucika</izvorni_sadrzaj>
    <derivirana_varijabla naziv="DomainObject.Predmet.ProtustrankaFormatedOIB_1">  SUMMA NOX d.o.o., OIB 34771907921 zastupanog po punomoćniku Stjepan Hucika</derivirana_varijabla>
  </DomainObject.Predmet.ProtustrankaFormatedOIB>
  <DomainObject.Predmet.ProtustrankaFormatedWithAdress>
    <izvorni_sadrzaj> SUMMA NOX d.o.o., Jurja Neidhardta 2, 10000 Zagreb zastupanog po punomoćniku Stjepan Hucika</izvorni_sadrzaj>
    <derivirana_varijabla naziv="DomainObject.Predmet.ProtustrankaFormatedWithAdress_1"> SUMMA NOX d.o.o., Jurja Neidhardta 2, 10000 Zagreb zastupanog po punomoćniku Stjepan Hucika</derivirana_varijabla>
  </DomainObject.Predmet.ProtustrankaFormatedWithAdress>
  <DomainObject.Predmet.ProtustrankaFormatedWithAdressOIB>
    <izvorni_sadrzaj> SUMMA NOX d.o.o., OIB 34771907921, Jurja Neidhardta 2, 10000 Zagreb zastupanog po punomoćniku Stjepan Hucika</izvorni_sadrzaj>
    <derivirana_varijabla naziv="DomainObject.Predmet.ProtustrankaFormatedWithAdressOIB_1"> SUMMA NOX d.o.o., OIB 34771907921, Jurja Neidhardta 2, 10000 Zagreb zastupanog po punomoćniku Stjepan Hucika</derivirana_varijabla>
  </DomainObject.Predmet.ProtustrankaFormatedWithAdressOIB>
  <DomainObject.Predmet.ProtustrankaWithAdress>
    <izvorni_sadrzaj>SUMMA NOX d.o.o. Jurja Neidhardta 2, 10000 Zagreb</izvorni_sadrzaj>
    <derivirana_varijabla naziv="DomainObject.Predmet.ProtustrankaWithAdress_1">SUMMA NOX d.o.o. Jurja Neidhardta 2, 10000 Zagreb</derivirana_varijabla>
  </DomainObject.Predmet.ProtustrankaWithAdress>
  <DomainObject.Predmet.ProtustrankaWithAdressOIB>
    <izvorni_sadrzaj>SUMMA NOX d.o.o., OIB 34771907921, Jurja Neidhardta 2, 10000 Zagreb</izvorni_sadrzaj>
    <derivirana_varijabla naziv="DomainObject.Predmet.ProtustrankaWithAdressOIB_1">SUMMA NOX d.o.o., OIB 34771907921, Jurja Neidhardta 2, 10000 Zagreb</derivirana_varijabla>
  </DomainObject.Predmet.ProtustrankaWithAdressOIB>
  <DomainObject.Predmet.ProtustrankaNazivFormated>
    <izvorni_sadrzaj>SUMMA NOX d.o.o.</izvorni_sadrzaj>
    <derivirana_varijabla naziv="DomainObject.Predmet.ProtustrankaNazivFormated_1">SUMMA NOX d.o.o.</derivirana_varijabla>
  </DomainObject.Predmet.ProtustrankaNazivFormated>
  <DomainObject.Predmet.ProtustrankaNazivFormatedOIB>
    <izvorni_sadrzaj>SUMMA NOX d.o.o., OIB 34771907921</izvorni_sadrzaj>
    <derivirana_varijabla naziv="DomainObject.Predmet.ProtustrankaNazivFormatedOIB_1">SUMMA NOX d.o.o., OIB 34771907921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SUMMA NOX d.o.o. zastupanog po punomoćniku Stjepan Hucika</item>
    </izvorni_sadrzaj>
    <derivirana_varijabla naziv="DomainObject.Predmet.ProtuStrankaListFormated_1">
      <item>SUMMA NOX d.o.o. zastupanog po punomoćniku Stjepan Hucika</item>
    </derivirana_varijabla>
  </DomainObject.Predmet.ProtuStrankaListFormated>
  <DomainObject.Predmet.ProtuStrankaListFormatedOIB>
    <izvorni_sadrzaj>
      <item>SUMMA NOX d.o.o., OIB 34771907921 zastupanog po punomoćniku Stjepan Hucika</item>
    </izvorni_sadrzaj>
    <derivirana_varijabla naziv="DomainObject.Predmet.ProtuStrankaListFormatedOIB_1">
      <item>SUMMA NOX d.o.o., OIB 34771907921 zastupanog po punomoćniku Stjepan Hucika</item>
    </derivirana_varijabla>
  </DomainObject.Predmet.ProtuStrankaListFormatedOIB>
  <DomainObject.Predmet.ProtuStrankaListFormatedWithAdress>
    <izvorni_sadrzaj>
      <item>SUMMA NOX d.o.o., Jurja Neidhardta 2, 10000 Zagreb zastupanog po punomoćniku Stjepan Hucika</item>
    </izvorni_sadrzaj>
    <derivirana_varijabla naziv="DomainObject.Predmet.ProtuStrankaListFormatedWithAdress_1">
      <item>SUMMA NOX d.o.o., Jurja Neidhardta 2, 10000 Zagreb zastupanog po punomoćniku Stjepan Hucika</item>
    </derivirana_varijabla>
  </DomainObject.Predmet.ProtuStrankaListFormatedWithAdress>
  <DomainObject.Predmet.ProtuStrankaListFormatedWithAdressOIB>
    <izvorni_sadrzaj>
      <item>SUMMA NOX d.o.o., OIB 34771907921, Jurja Neidhardta 2, 10000 Zagreb zastupanog po punomoćniku Stjepan Hucika</item>
    </izvorni_sadrzaj>
    <derivirana_varijabla naziv="DomainObject.Predmet.ProtuStrankaListFormatedWithAdressOIB_1">
      <item>SUMMA NOX d.o.o., OIB 34771907921, Jurja Neidhardta 2, 10000 Zagreb zastupanog po punomoćniku Stjepan Hucika</item>
    </derivirana_varijabla>
  </DomainObject.Predmet.ProtuStrankaListFormatedWithAdressOIB>
  <DomainObject.Predmet.ProtuStrankaListNazivFormated>
    <izvorni_sadrzaj>
      <item>SUMMA NOX d.o.o.</item>
    </izvorni_sadrzaj>
    <derivirana_varijabla naziv="DomainObject.Predmet.ProtuStrankaListNazivFormated_1">
      <item>SUMMA NOX d.o.o.</item>
    </derivirana_varijabla>
  </DomainObject.Predmet.ProtuStrankaListNazivFormated>
  <DomainObject.Predmet.ProtuStrankaListNazivFormatedOIB>
    <izvorni_sadrzaj>
      <item>SUMMA NOX d.o.o., OIB 34771907921</item>
    </izvorni_sadrzaj>
    <derivirana_varijabla naziv="DomainObject.Predmet.ProtuStrankaListNazivFormatedOIB_1">
      <item>SUMMA NOX d.o.o., OIB 34771907921</item>
    </derivirana_varijabla>
  </DomainObject.Predmet.ProtuStrankaListNazivFormatedOIB>
  <DomainObject.Predmet.OstaliListFormated>
    <izvorni_sadrzaj>
      <item>Stjepan Hucika punomoćnik sudionika u postupku SUMMA NOX d.o.o.</item>
      <item>Milan Vončina</item>
    </izvorni_sadrzaj>
    <derivirana_varijabla naziv="DomainObject.Predmet.OstaliListFormated_1">
      <item>Stjepan Hucika punomoćnik sudionika u postupku SUMMA NOX d.o.o.</item>
      <item>Milan Vončina</item>
    </derivirana_varijabla>
  </DomainObject.Predmet.OstaliListFormated>
  <DomainObject.Predmet.OstaliListFormatedOIB>
    <izvorni_sadrzaj>
      <item>Stjepan Hucika, OIB 51919656569 punomoćnik sudionika u postupku SUMMA NOX d.o.o.</item>
      <item>Milan Vončina</item>
    </izvorni_sadrzaj>
    <derivirana_varijabla naziv="DomainObject.Predmet.OstaliListFormatedOIB_1">
      <item>Stjepan Hucika, OIB 51919656569 punomoćnik sudionika u postupku SUMMA NOX d.o.o.</item>
      <item>Milan Vončina</item>
    </derivirana_varijabla>
  </DomainObject.Predmet.OstaliListFormatedOIB>
  <DomainObject.Predmet.OstaliListFormatedWithAdress>
    <izvorni_sadrzaj>
      <item>Stjepan Hucika, Ulica Jurja Neidhardta 2, 10000 Zagreb punomoćnik sudionika u postupku SUMMA NOX d.o.o.</item>
      <item>Milan Vončina, Preradovićeva 13, 10000 Zagreb</item>
    </izvorni_sadrzaj>
    <derivirana_varijabla naziv="DomainObject.Predmet.OstaliListFormatedWithAdress_1">
      <item>Stjepan Hucika, Ulica Jurja Neidhardta 2, 10000 Zagreb punomoćnik sudionika u postupku SUMMA NOX d.o.o.</item>
      <item>Milan Vončina, Preradovićeva 13, 10000 Zagreb</item>
    </derivirana_varijabla>
  </DomainObject.Predmet.OstaliListFormatedWithAdress>
  <DomainObject.Predmet.OstaliListFormatedWithAdressOIB>
    <izvorni_sadrzaj>
      <item>Stjepan Hucika, OIB 51919656569, Ulica Jurja Neidhardta 2, 10000 Zagreb punomoćnik sudionika u postupku SUMMA NOX d.o.o.</item>
      <item>Milan Vončina, Preradovićeva 13, 10000 Zagreb</item>
    </izvorni_sadrzaj>
    <derivirana_varijabla naziv="DomainObject.Predmet.OstaliListFormatedWithAdressOIB_1">
      <item>Stjepan Hucika, OIB 51919656569, Ulica Jurja Neidhardta 2, 10000 Zagreb punomoćnik sudionika u postupku SUMMA NOX d.o.o.</item>
      <item>Milan Vončina, Preradovićeva 13, 10000 Zagreb</item>
    </derivirana_varijabla>
  </DomainObject.Predmet.OstaliListFormatedWithAdressOIB>
  <DomainObject.Predmet.OstaliListNazivFormated>
    <izvorni_sadrzaj>
      <item>Stjepan Hucika</item>
      <item>Milan Vončina</item>
    </izvorni_sadrzaj>
    <derivirana_varijabla naziv="DomainObject.Predmet.OstaliListNazivFormated_1">
      <item>Stjepan Hucika</item>
      <item>Milan Vončina</item>
    </derivirana_varijabla>
  </DomainObject.Predmet.OstaliListNazivFormated>
  <DomainObject.Predmet.OstaliListNazivFormatedOIB>
    <izvorni_sadrzaj>
      <item>Stjepan Hucika, OIB 51919656569</item>
      <item>Milan Vončina</item>
    </izvorni_sadrzaj>
    <derivirana_varijabla naziv="DomainObject.Predmet.OstaliListNazivFormatedOIB_1">
      <item>Stjepan Hucika, OIB 51919656569</item>
      <item>Milan Vončina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SUMMA NOX d.o.o.</izvorni_sadrzaj>
    <derivirana_varijabla naziv="DomainObject.Predmet.ProtustrankaIDrugi_1">SUMMA NOX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SUMMA NOX d.o.o., OIB 34771907921, Jurja Neidhardta 2, 10000 Zagreb</izvorni_sadrzaj>
    <derivirana_varijabla naziv="DomainObject.Predmet.ProtustrankaIDrugiAdressOIB_1">SUMMA NOX d.o.o., OIB 34771907921, Jurja Neidhardta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SUMMA NOX d.o.o.</item>
      <item>Stjepan Hucika</item>
      <item>Milan Vončina</item>
    </izvorni_sadrzaj>
    <derivirana_varijabla naziv="DomainObject.Predmet.SudioniciListNaziv_1">
      <item>FINA Regionalni centar Zagreb</item>
      <item>SUMMA NOX d.o.o.</item>
      <item>Stjepan Hucika</item>
      <item>Milan Vončina</item>
    </derivirana_varijabla>
  </DomainObject.Predmet.SudioniciListNaziv>
  <DomainObject.Predmet.SudioniciListAdressOIB>
    <izvorni_sadrzaj>
      <item>FINA Regionalni centar Zagreb, OIB 85821130368, Trg svibanjskih žrtava 1995. 1,10000 Zagreb</item>
      <item>SUMMA NOX d.o.o., OIB 34771907921, Jurja Neidhardta 2,10000 Zagreb</item>
      <item>Stjepan Hucika, OIB 51919656569, Ulica Jurja Neidhardta 2,10000 Zagreb</item>
      <item>Milan Vončina, Preradovićeva 13,10000 Zagreb</item>
    </izvorni_sadrzaj>
    <derivirana_varijabla naziv="DomainObject.Predmet.SudioniciListAdressOIB_1">
      <item>FINA Regionalni centar Zagreb, OIB 85821130368, Trg svibanjskih žrtava 1995. 1,10000 Zagreb</item>
      <item>SUMMA NOX d.o.o., OIB 34771907921, Jurja Neidhardta 2,10000 Zagreb</item>
      <item>Stjepan Hucika, OIB 51919656569, Ulica Jurja Neidhardta 2,10000 Zagreb</item>
      <item>Milan Vončina, Preradovićeva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34771907921</item>
      <item>, OIB 51919656569</item>
      <item>, OIB null</item>
    </izvorni_sadrzaj>
    <derivirana_varijabla naziv="DomainObject.Predmet.SudioniciListNazivOIB_1">
      <item>, OIB 85821130368</item>
      <item>, OIB 34771907921</item>
      <item>, OIB 51919656569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4410</properties:Characters>
  <properties:Lines>118</properties:Lines>
  <properties:Paragraphs>34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2017-09-18T11:12:00Z</dcterms:created>
  <dc:creator>Valentina Kranjčić</dc:creator>
  <cp:lastModifiedBy>Valentina Kranjčić</cp:lastModifiedBy>
  <cp:lastPrinted>2017-09-18T11:34:00Z</cp:lastPrinted>
  <dcterms:modified xmlns:xsi="http://www.w3.org/2001/XMLSchema-instance" xsi:type="dcterms:W3CDTF">2017-09-18T11:34:00Z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