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4732a9" w14:paraId="54732a9" w:rsidRDefault="005544CE" w:rsidP="00E47FD1" w:rsidR="005544CE" w:rsidRPr="00773F98">
      <w:pPr>
        <w:ind w:firstLine="708"/>
        <w15:collapsed w:val="false"/>
        <w:rPr>
          <w:lang w:eastAsia="hr-HR" w:val="hr-HR"/>
        </w:rPr>
      </w:pPr>
      <w:bookmarkStart w:name="_GoBack" w:id="0"/>
      <w:bookmarkEnd w:id="0"/>
      <w:r w:rsidRPr="00773F98">
        <w:rPr>
          <w:noProof/>
          <w:lang w:eastAsia="hr-HR" w:val="hr-HR"/>
        </w:rPr>
        <w:drawing>
          <wp:inline distR="0" distL="0" distB="0" distT="0">
            <wp:extent cy="963295" cx="719455"/>
            <wp:effectExtent b="8255" r="4445"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4777B1" w:rsidP="00E47FD1" w:rsidR="00AC4892" w:rsidRPr="00773F98">
      <w:pPr>
        <w:ind w:firstLine="708"/>
        <w:rPr>
          <w:sz w:val="8"/>
          <w:szCs w:val="8"/>
          <w:lang w:val="hr-HR"/>
        </w:rPr>
      </w:pPr>
      <w:r w:rsidRPr="00773F98">
        <w:rPr>
          <w:lang w:eastAsia="hr-HR" w:val="hr-HR"/>
        </w:rPr>
        <w:tab/>
      </w:r>
      <w:r w:rsidRPr="00773F98">
        <w:rPr>
          <w:lang w:eastAsia="hr-HR" w:val="hr-HR"/>
        </w:rPr>
        <w:tab/>
      </w:r>
      <w:r w:rsidRPr="00773F98">
        <w:rPr>
          <w:lang w:eastAsia="hr-HR" w:val="hr-HR"/>
        </w:rPr>
        <w:tab/>
      </w:r>
      <w:r w:rsidRPr="00773F98">
        <w:rPr>
          <w:lang w:eastAsia="hr-HR" w:val="hr-HR"/>
        </w:rPr>
        <w:tab/>
        <w:t xml:space="preserve">               </w:t>
      </w:r>
    </w:p>
    <w:p w:rsidRDefault="00D4027A" w:rsidP="00D4027A" w:rsidR="00D4027A" w:rsidRPr="00773F98">
      <w:pPr>
        <w:pStyle w:val="Naslov1"/>
        <w:jc w:val="both"/>
        <w:rPr>
          <w:b w:val="false"/>
        </w:rPr>
      </w:pPr>
      <w:r w:rsidRPr="00773F98">
        <w:rPr>
          <w:b w:val="false"/>
        </w:rPr>
        <w:t>REPUBLIKA HRVATSKA</w:t>
      </w:r>
    </w:p>
    <w:p w:rsidRDefault="00D4027A" w:rsidP="00D4027A" w:rsidR="00D4027A" w:rsidRPr="00773F98">
      <w:pPr>
        <w:jc w:val="both"/>
        <w:rPr>
          <w:lang w:val="hr-HR"/>
        </w:rPr>
      </w:pPr>
      <w:r w:rsidRPr="00773F98">
        <w:rPr>
          <w:lang w:val="hr-HR"/>
        </w:rPr>
        <w:t xml:space="preserve">TRGOVAČKI SUD U SPLITU             </w:t>
      </w:r>
      <w:r w:rsidRPr="00773F98">
        <w:rPr>
          <w:lang w:val="hr-HR"/>
        </w:rPr>
        <w:tab/>
      </w:r>
      <w:r w:rsidRPr="00773F98">
        <w:rPr>
          <w:lang w:val="hr-HR"/>
        </w:rPr>
        <w:tab/>
      </w:r>
      <w:r w:rsidRPr="00773F98">
        <w:rPr>
          <w:lang w:val="hr-HR"/>
        </w:rPr>
        <w:tab/>
        <w:t xml:space="preserve">      </w:t>
      </w:r>
    </w:p>
    <w:p w:rsidRDefault="00EB78C8" w:rsidP="00D4027A" w:rsidR="00D4027A" w:rsidRPr="00773F98">
      <w:pPr>
        <w:rPr>
          <w:lang w:val="hr-HR"/>
        </w:rPr>
      </w:pPr>
      <w:r w:rsidRPr="00773F98">
        <w:rPr>
          <w:lang w:val="hr-HR"/>
        </w:rPr>
        <w:t>Split, Sukoišanska 6</w:t>
      </w:r>
    </w:p>
    <w:p w:rsidRDefault="00F35310" w:rsidP="00234C3A" w:rsidR="00F35310" w:rsidRPr="00773F98">
      <w:pPr>
        <w:pStyle w:val="Naslov1"/>
        <w:spacing w:after="160" w:before="160"/>
        <w:rPr>
          <w:b w:val="false"/>
        </w:rPr>
      </w:pPr>
      <w:r w:rsidRPr="00773F98">
        <w:rPr>
          <w:b w:val="false"/>
        </w:rPr>
        <w:t>U   I M E   R E P U B L I K E   H R V A T S K E</w:t>
      </w:r>
    </w:p>
    <w:p w:rsidRDefault="00E14AE2" w:rsidP="00234C3A" w:rsidR="00D4027A" w:rsidRPr="00773F98">
      <w:pPr>
        <w:pStyle w:val="Naslov2"/>
        <w:spacing w:after="160" w:before="160"/>
        <w:rPr>
          <w:bCs/>
          <w:szCs w:val="24"/>
        </w:rPr>
      </w:pPr>
      <w:r w:rsidRPr="00773F98">
        <w:rPr>
          <w:bCs/>
          <w:szCs w:val="24"/>
        </w:rPr>
        <w:t>R J E Š E NJ E</w:t>
      </w:r>
    </w:p>
    <w:p w:rsidRDefault="00D4027A" w:rsidP="002102BE" w:rsidR="00403F01" w:rsidRPr="00773F98">
      <w:pPr>
        <w:pStyle w:val="Tijeloteksta"/>
        <w:rPr>
          <w:lang w:val="hr-HR"/>
        </w:rPr>
      </w:pPr>
      <w:r w:rsidRPr="00773F98">
        <w:rPr>
          <w:lang w:val="hr-HR"/>
        </w:rPr>
        <w:tab/>
      </w:r>
      <w:r w:rsidR="00403F01" w:rsidRPr="00773F98">
        <w:rPr>
          <w:lang w:val="hr-HR"/>
        </w:rPr>
        <w:t xml:space="preserve">Trgovački sud u Splitu, po </w:t>
      </w:r>
      <w:r w:rsidR="00F7047C" w:rsidRPr="00773F98">
        <w:rPr>
          <w:lang w:val="hr-HR"/>
        </w:rPr>
        <w:t xml:space="preserve">stečajnoj </w:t>
      </w:r>
      <w:r w:rsidR="00403F01" w:rsidRPr="00773F98">
        <w:rPr>
          <w:lang w:val="hr-HR"/>
        </w:rPr>
        <w:t>su</w:t>
      </w:r>
      <w:r w:rsidR="00F7047C" w:rsidRPr="00773F98">
        <w:rPr>
          <w:lang w:val="hr-HR"/>
        </w:rPr>
        <w:t>tkinji Ani Golub Gruić</w:t>
      </w:r>
      <w:r w:rsidR="00403F01" w:rsidRPr="00773F98">
        <w:rPr>
          <w:lang w:val="hr-HR"/>
        </w:rPr>
        <w:t xml:space="preserve">, </w:t>
      </w:r>
      <w:r w:rsidR="002975F8">
        <w:rPr>
          <w:lang w:val="hr-HR"/>
        </w:rPr>
        <w:t>povodom prijedloga predlagatelja</w:t>
      </w:r>
      <w:r w:rsidR="00AC4892" w:rsidRPr="00773F98">
        <w:rPr>
          <w:lang w:val="hr-HR"/>
        </w:rPr>
        <w:t xml:space="preserve"> </w:t>
      </w:r>
      <w:r w:rsidR="002975F8" w:rsidRPr="002975F8">
        <w:rPr>
          <w:szCs w:val="24"/>
          <w:lang w:val="hr-HR"/>
        </w:rPr>
        <w:t>FINANCIJSKE AGENCIJE, Regionalni centar Split, Mažuranićevo šetalište 24b, OIB: 85821130368, za otvaranje stečajnog postupka nad dužnikom BERMAN d.o.o., OIB: 13576917564, Split, Ulica Slobode 41</w:t>
      </w:r>
      <w:r w:rsidR="0098353F" w:rsidRPr="00773F98">
        <w:rPr>
          <w:lang w:val="hr-HR"/>
        </w:rPr>
        <w:t>,</w:t>
      </w:r>
      <w:r w:rsidR="005A4641" w:rsidRPr="00773F98">
        <w:rPr>
          <w:lang w:val="hr-HR"/>
        </w:rPr>
        <w:t xml:space="preserve"> dana </w:t>
      </w:r>
      <w:r w:rsidR="002975F8">
        <w:rPr>
          <w:lang w:val="hr-HR"/>
        </w:rPr>
        <w:t>11. listopada</w:t>
      </w:r>
      <w:r w:rsidR="00E95649" w:rsidRPr="00773F98">
        <w:rPr>
          <w:lang w:val="hr-HR"/>
        </w:rPr>
        <w:t xml:space="preserve"> 2016</w:t>
      </w:r>
      <w:r w:rsidR="00FA2F1D" w:rsidRPr="00773F98">
        <w:rPr>
          <w:lang w:val="hr-HR"/>
        </w:rPr>
        <w:t>.</w:t>
      </w:r>
      <w:r w:rsidR="002102BE" w:rsidRPr="00773F98">
        <w:rPr>
          <w:lang w:val="hr-HR"/>
        </w:rPr>
        <w:t xml:space="preserve"> godine </w:t>
      </w:r>
    </w:p>
    <w:p w:rsidRDefault="00E14AE2" w:rsidP="00B20FB7" w:rsidR="00D4027A" w:rsidRPr="00773F98">
      <w:pPr>
        <w:spacing w:after="240" w:before="240"/>
        <w:jc w:val="center"/>
        <w:rPr>
          <w:lang w:val="hr-HR"/>
        </w:rPr>
      </w:pPr>
      <w:r w:rsidRPr="00773F98">
        <w:rPr>
          <w:lang w:val="hr-HR"/>
        </w:rPr>
        <w:t xml:space="preserve">r i j e š i o   </w:t>
      </w:r>
      <w:r w:rsidR="00D4027A" w:rsidRPr="00773F98">
        <w:rPr>
          <w:lang w:val="hr-HR"/>
        </w:rPr>
        <w:t xml:space="preserve">j e                                               </w:t>
      </w:r>
    </w:p>
    <w:p w:rsidRDefault="002975F8" w:rsidP="005544CE" w:rsidR="00E14AE2" w:rsidRPr="00773F98">
      <w:pPr>
        <w:ind w:firstLine="708"/>
        <w:jc w:val="both"/>
        <w:rPr>
          <w:lang w:val="hr-HR"/>
        </w:rPr>
      </w:pPr>
      <w:r>
        <w:rPr>
          <w:lang w:val="hr-HR"/>
        </w:rPr>
        <w:t xml:space="preserve">Odbacuje se prijedlog </w:t>
      </w:r>
      <w:r w:rsidR="00E14AE2" w:rsidRPr="00773F98">
        <w:rPr>
          <w:lang w:val="hr-HR"/>
        </w:rPr>
        <w:t xml:space="preserve">Financijske agencije za </w:t>
      </w:r>
      <w:r>
        <w:rPr>
          <w:lang w:val="hr-HR"/>
        </w:rPr>
        <w:t>otvaranje stečajnog postupka nad</w:t>
      </w:r>
      <w:r w:rsidR="00E14AE2" w:rsidRPr="00773F98">
        <w:rPr>
          <w:lang w:val="hr-HR"/>
        </w:rPr>
        <w:t xml:space="preserve"> </w:t>
      </w:r>
      <w:r w:rsidRPr="002975F8">
        <w:rPr>
          <w:lang w:val="hr-HR"/>
        </w:rPr>
        <w:t>dužnikom BERMAN d.o.o., OIB: 13576917564, Split, Ulica Slobode 41</w:t>
      </w:r>
      <w:r>
        <w:rPr>
          <w:lang w:val="hr-HR"/>
        </w:rPr>
        <w:t>.</w:t>
      </w:r>
    </w:p>
    <w:p w:rsidRDefault="00BF3F52" w:rsidP="005544CE" w:rsidR="00E14AE2" w:rsidRPr="00773F98">
      <w:pPr>
        <w:spacing w:after="160" w:before="240"/>
        <w:jc w:val="center"/>
        <w:rPr>
          <w:lang w:val="hr-HR"/>
        </w:rPr>
      </w:pPr>
      <w:r w:rsidRPr="00773F98">
        <w:rPr>
          <w:lang w:val="hr-HR"/>
        </w:rPr>
        <w:t>Obrazloženje</w:t>
      </w:r>
    </w:p>
    <w:p w:rsidRDefault="00E14AE2" w:rsidP="00234C3A" w:rsidR="002975F8">
      <w:pPr>
        <w:ind w:firstLine="708"/>
        <w:jc w:val="both"/>
        <w:rPr>
          <w:lang w:val="hr-HR"/>
        </w:rPr>
      </w:pPr>
      <w:r w:rsidRPr="00773F98">
        <w:rPr>
          <w:lang w:val="hr-HR"/>
        </w:rPr>
        <w:t>Financijska agencija, Regionalni centa</w:t>
      </w:r>
      <w:r w:rsidR="009D46D2" w:rsidRPr="00773F98">
        <w:rPr>
          <w:lang w:val="hr-HR"/>
        </w:rPr>
        <w:t xml:space="preserve">r Split podnijela je ovom sudu </w:t>
      </w:r>
      <w:r w:rsidR="00E95649" w:rsidRPr="00773F98">
        <w:rPr>
          <w:lang w:val="hr-HR"/>
        </w:rPr>
        <w:t>dana</w:t>
      </w:r>
      <w:r w:rsidR="002975F8">
        <w:rPr>
          <w:lang w:val="hr-HR"/>
        </w:rPr>
        <w:t xml:space="preserve"> 8. ožujka 2016. godine prijedlog za </w:t>
      </w:r>
      <w:r w:rsidR="002975F8" w:rsidRPr="002975F8">
        <w:rPr>
          <w:lang w:val="hr-HR"/>
        </w:rPr>
        <w:t>otvaranje stečajnog postupka nad dužnikom BERMAN d.o.o., OIB: 13576917564, Split, Ulica Slobode 41</w:t>
      </w:r>
      <w:r w:rsidR="002975F8">
        <w:rPr>
          <w:lang w:val="hr-HR"/>
        </w:rPr>
        <w:t>.</w:t>
      </w:r>
    </w:p>
    <w:p w:rsidRDefault="00C17C6F" w:rsidP="00C17C6F" w:rsidR="00C17C6F">
      <w:pPr>
        <w:spacing w:before="200"/>
        <w:ind w:firstLine="709"/>
        <w:jc w:val="both"/>
        <w:rPr>
          <w:lang w:val="hr-HR"/>
        </w:rPr>
      </w:pPr>
      <w:r>
        <w:rPr>
          <w:lang w:val="hr-HR"/>
        </w:rPr>
        <w:t>Dana 16. kolovoza 2016. godine zaprimljen je podnesak dužnika kojim izvještava sud da je dužnik 31. kolovoza 2016. godine Financijskog agenciji podnio prijedlog za otvaranje redovnog postupka predstečajne nagodbe koji se vodi pod poslovnim brojem Klasa: UP-I/110/07/15-01/8720.</w:t>
      </w:r>
    </w:p>
    <w:p w:rsidRDefault="00D9351C" w:rsidP="00C17C6F" w:rsidR="00D9351C">
      <w:pPr>
        <w:spacing w:before="200"/>
        <w:ind w:firstLine="708"/>
        <w:jc w:val="both"/>
        <w:rPr>
          <w:lang w:eastAsia="hr-HR" w:val="hr-HR"/>
        </w:rPr>
      </w:pPr>
      <w:r>
        <w:rPr>
          <w:lang w:eastAsia="hr-HR" w:val="hr-HR"/>
        </w:rPr>
        <w:t xml:space="preserve">Na temelju navoda </w:t>
      </w:r>
      <w:r w:rsidRPr="00C17C6F">
        <w:rPr>
          <w:lang w:eastAsia="hr-HR" w:val="hr-HR"/>
        </w:rPr>
        <w:t>iz podneska dužnik</w:t>
      </w:r>
      <w:r>
        <w:rPr>
          <w:lang w:eastAsia="hr-HR" w:val="hr-HR"/>
        </w:rPr>
        <w:t xml:space="preserve">a od 16. kolovoza 2016. godine, a postupajući u smislu </w:t>
      </w:r>
      <w:r w:rsidRPr="00C17C6F">
        <w:rPr>
          <w:lang w:eastAsia="hr-HR" w:val="hr-HR"/>
        </w:rPr>
        <w:t>odredbe čl. 11. st. 3. Stečajnog zakona („Narodne novine“ 71/15; dalje SZ)</w:t>
      </w:r>
      <w:r w:rsidRPr="00D9351C">
        <w:rPr>
          <w:lang w:eastAsia="hr-HR" w:val="hr-HR"/>
        </w:rPr>
        <w:t xml:space="preserve"> </w:t>
      </w:r>
      <w:r>
        <w:rPr>
          <w:lang w:eastAsia="hr-HR" w:val="hr-HR"/>
        </w:rPr>
        <w:t>ovaj sud izvršio je uvid</w:t>
      </w:r>
      <w:r w:rsidRPr="00C17C6F">
        <w:rPr>
          <w:lang w:eastAsia="hr-HR" w:val="hr-HR"/>
        </w:rPr>
        <w:t xml:space="preserve"> u web stranicu Financijsk</w:t>
      </w:r>
      <w:r>
        <w:rPr>
          <w:lang w:eastAsia="hr-HR" w:val="hr-HR"/>
        </w:rPr>
        <w:t>e agencije i utvrdio</w:t>
      </w:r>
      <w:r w:rsidRPr="00C17C6F">
        <w:rPr>
          <w:lang w:eastAsia="hr-HR" w:val="hr-HR"/>
        </w:rPr>
        <w:t>:</w:t>
      </w:r>
    </w:p>
    <w:p w:rsidRDefault="00C17C6F" w:rsidP="00D9351C" w:rsidR="00C17C6F" w:rsidRPr="00C17C6F">
      <w:pPr>
        <w:spacing w:before="60"/>
        <w:ind w:firstLine="708"/>
        <w:jc w:val="both"/>
        <w:rPr>
          <w:lang w:eastAsia="hr-HR" w:val="hr-HR"/>
        </w:rPr>
      </w:pPr>
      <w:r w:rsidRPr="00C17C6F">
        <w:rPr>
          <w:lang w:eastAsia="hr-HR" w:val="hr-HR"/>
        </w:rPr>
        <w:t>- da je dana 31. kolovoza 2015. godine Berman d.o.o., OIB: 13576917564, Split, Ulica Slobode 41, Financijskoj agenciji - Regionalni centar Split podnio prijedlog za otvaranje redovnog postupka predstečajne nagodbe za dužnika (zaveden pod brojem Klase: UP-I/110/07/15-01/8720, Ur. broj: 04-06-15-8720-1);</w:t>
      </w:r>
    </w:p>
    <w:p w:rsidRDefault="00C17C6F" w:rsidP="00C17C6F" w:rsidR="00C17C6F" w:rsidRPr="00C17C6F">
      <w:pPr>
        <w:spacing w:before="60"/>
        <w:ind w:firstLine="720"/>
        <w:jc w:val="both"/>
        <w:rPr>
          <w:bCs/>
          <w:lang w:eastAsia="hr-HR" w:val="hr-HR"/>
        </w:rPr>
      </w:pPr>
      <w:r w:rsidRPr="00C17C6F">
        <w:rPr>
          <w:lang w:eastAsia="hr-HR" w:val="hr-HR"/>
        </w:rPr>
        <w:t xml:space="preserve">- da je rješenjem </w:t>
      </w:r>
      <w:r w:rsidRPr="00C17C6F">
        <w:rPr>
          <w:bCs/>
          <w:lang w:eastAsia="hr-HR" w:val="hr-HR"/>
        </w:rPr>
        <w:t>Financijske agencije Klasa: UP-I/110/07/15-01/8720, Ur. broj: 04-06-16-8720-17 od 11. kolovoza 2016. godine otvoren postupak predstečajne nagodbe nad dužnikom Berman d.o.o., OIB: 13576917564, Split, Ulica Slobode 41;</w:t>
      </w:r>
    </w:p>
    <w:p w:rsidRDefault="00C17C6F" w:rsidP="00C17C6F" w:rsidR="00C17C6F">
      <w:pPr>
        <w:spacing w:before="60"/>
        <w:ind w:firstLine="720"/>
        <w:jc w:val="both"/>
        <w:rPr>
          <w:bCs/>
          <w:lang w:eastAsia="hr-HR" w:val="hr-HR"/>
        </w:rPr>
      </w:pPr>
      <w:r w:rsidRPr="00C17C6F">
        <w:rPr>
          <w:bCs/>
          <w:lang w:eastAsia="hr-HR" w:val="hr-HR"/>
        </w:rPr>
        <w:t xml:space="preserve">- da je zaključkom Financijske agencije Klasa: UP-I/110/07/15-01/8720, Ur. broj: 04-06-16-8720-42 od 7. listopada 2016. godine naloženo dužniku Berman d.o.o. Split da najkasnije u roku od 8 dana od donošenja Rješenja o utvrđenju tražbina dostavi Plan financijskog i operativnog restrukturiranja koji obuhvaća sve utvrđene tražbine prema Rješenju o utvrđenju tražbina, ukoliko ranije dostavljeni Plan financijskog i operativnog restrukturiranja ne obuhvaća sve utvrđene tražbine (točka I. zaključka) te je naloženo dužniku da najkasnije u roku od 8 dana od donošenja Rješenja o utvrđenju tražbina dostavi Nacrt </w:t>
      </w:r>
      <w:r w:rsidRPr="00C17C6F">
        <w:rPr>
          <w:bCs/>
          <w:lang w:eastAsia="hr-HR" w:val="hr-HR"/>
        </w:rPr>
        <w:lastRenderedPageBreak/>
        <w:t>predstečajne nagodbe koji je po svom sadržaju usklađen s Planom financijskog i operativnog restrukturiranja i koji obuhvaća sve utvrđene</w:t>
      </w:r>
      <w:r>
        <w:rPr>
          <w:bCs/>
          <w:lang w:eastAsia="hr-HR" w:val="hr-HR"/>
        </w:rPr>
        <w:t xml:space="preserve"> tražbine (točka II. zaključka),</w:t>
      </w:r>
    </w:p>
    <w:p w:rsidRDefault="00C17C6F" w:rsidP="00C17C6F" w:rsidR="00C17C6F" w:rsidRPr="00C17C6F">
      <w:pPr>
        <w:spacing w:before="60"/>
        <w:jc w:val="both"/>
        <w:rPr>
          <w:bCs/>
          <w:lang w:eastAsia="hr-HR" w:val="hr-HR"/>
        </w:rPr>
      </w:pPr>
      <w:r>
        <w:rPr>
          <w:bCs/>
          <w:lang w:eastAsia="hr-HR" w:val="hr-HR"/>
        </w:rPr>
        <w:t xml:space="preserve">a o čemu je </w:t>
      </w:r>
      <w:r w:rsidR="00D9351C">
        <w:rPr>
          <w:bCs/>
          <w:lang w:eastAsia="hr-HR" w:val="hr-HR"/>
        </w:rPr>
        <w:t xml:space="preserve">dana </w:t>
      </w:r>
      <w:r w:rsidR="00D9351C" w:rsidRPr="00D9351C">
        <w:rPr>
          <w:bCs/>
          <w:lang w:eastAsia="hr-HR" w:val="hr-HR"/>
        </w:rPr>
        <w:t>11. listopada 2016. godine</w:t>
      </w:r>
      <w:r w:rsidR="00D9351C">
        <w:rPr>
          <w:bCs/>
          <w:lang w:eastAsia="hr-HR" w:val="hr-HR"/>
        </w:rPr>
        <w:t xml:space="preserve"> sastavio i</w:t>
      </w:r>
      <w:r>
        <w:rPr>
          <w:bCs/>
          <w:lang w:eastAsia="hr-HR" w:val="hr-HR"/>
        </w:rPr>
        <w:t xml:space="preserve"> služben</w:t>
      </w:r>
      <w:r w:rsidR="00D9351C">
        <w:rPr>
          <w:bCs/>
          <w:lang w:eastAsia="hr-HR" w:val="hr-HR"/>
        </w:rPr>
        <w:t>u</w:t>
      </w:r>
      <w:r>
        <w:rPr>
          <w:bCs/>
          <w:lang w:eastAsia="hr-HR" w:val="hr-HR"/>
        </w:rPr>
        <w:t xml:space="preserve"> bilješk</w:t>
      </w:r>
      <w:r w:rsidR="00D9351C">
        <w:rPr>
          <w:bCs/>
          <w:lang w:eastAsia="hr-HR" w:val="hr-HR"/>
        </w:rPr>
        <w:t>u</w:t>
      </w:r>
      <w:r>
        <w:rPr>
          <w:bCs/>
          <w:lang w:eastAsia="hr-HR" w:val="hr-HR"/>
        </w:rPr>
        <w:t xml:space="preserve"> (list 22 spisa). </w:t>
      </w:r>
    </w:p>
    <w:p w:rsidRDefault="00C17C6F" w:rsidP="00C17C6F" w:rsidR="00C17C6F">
      <w:pPr>
        <w:spacing w:before="200"/>
        <w:ind w:firstLine="709"/>
        <w:jc w:val="both"/>
        <w:rPr>
          <w:bCs/>
          <w:lang w:val="hr-HR"/>
        </w:rPr>
      </w:pPr>
      <w:r>
        <w:rPr>
          <w:lang w:val="hr-HR"/>
        </w:rPr>
        <w:t xml:space="preserve">Odredbom čl. 442. st. 1. SZ-a propisano je da će se postupci predstečajne nagodbe, pokrenuti na temelju Zakona </w:t>
      </w:r>
      <w:r w:rsidR="00162488" w:rsidRPr="00162488">
        <w:rPr>
          <w:lang w:val="hr-HR"/>
        </w:rPr>
        <w:t>o financijskom poslovanju i predstečajnoj nagodbi („Narodne novine“ broj 108/12, 144/12, 81/13</w:t>
      </w:r>
      <w:r w:rsidR="00FB3365">
        <w:rPr>
          <w:lang w:val="hr-HR"/>
        </w:rPr>
        <w:t xml:space="preserve"> i 112/13</w:t>
      </w:r>
      <w:r w:rsidR="002975F8">
        <w:rPr>
          <w:lang w:val="hr-HR"/>
        </w:rPr>
        <w:t>;</w:t>
      </w:r>
      <w:r w:rsidR="00FB3365">
        <w:rPr>
          <w:lang w:val="hr-HR"/>
        </w:rPr>
        <w:t xml:space="preserve"> dalje</w:t>
      </w:r>
      <w:r w:rsidR="00162488" w:rsidRPr="00162488">
        <w:rPr>
          <w:lang w:val="hr-HR"/>
        </w:rPr>
        <w:t xml:space="preserve"> ZFPPN)</w:t>
      </w:r>
      <w:r w:rsidR="00773F98" w:rsidRPr="00773F98">
        <w:rPr>
          <w:bCs/>
          <w:lang w:val="hr-HR"/>
        </w:rPr>
        <w:t>,</w:t>
      </w:r>
      <w:r>
        <w:rPr>
          <w:bCs/>
          <w:lang w:val="hr-HR"/>
        </w:rPr>
        <w:t xml:space="preserve"> dovršiti prema odredbama tog Zakona.</w:t>
      </w:r>
    </w:p>
    <w:p w:rsidRDefault="00C17C6F" w:rsidP="00C17C6F" w:rsidR="00C17C6F">
      <w:pPr>
        <w:spacing w:before="200"/>
        <w:ind w:firstLine="709"/>
        <w:jc w:val="both"/>
        <w:rPr>
          <w:bCs/>
          <w:lang w:val="hr-HR"/>
        </w:rPr>
      </w:pPr>
      <w:r>
        <w:rPr>
          <w:bCs/>
          <w:lang w:val="hr-HR"/>
        </w:rPr>
        <w:t>Odredbom čl. 39. st. 3. ZFPPN-a propisano je da do okončanja postupka predstečajne nagodbe nije dopušteno pokrenuti stečajni postupak.</w:t>
      </w:r>
    </w:p>
    <w:p w:rsidRDefault="00D9351C" w:rsidP="00C17C6F" w:rsidR="00C17C6F">
      <w:pPr>
        <w:spacing w:before="200"/>
        <w:ind w:firstLine="709"/>
        <w:jc w:val="both"/>
        <w:rPr>
          <w:bCs/>
          <w:lang w:val="hr-HR"/>
        </w:rPr>
      </w:pPr>
      <w:r w:rsidRPr="00D9351C">
        <w:rPr>
          <w:bCs/>
          <w:lang w:val="hr-HR"/>
        </w:rPr>
        <w:t>Odredbom čl. 27. st. 2. ZFPPN-a propisano je da se postupak predstečajne nagodbe pokreće samo na prijedlog dužnika.</w:t>
      </w:r>
    </w:p>
    <w:p w:rsidRDefault="00D9351C" w:rsidP="00C17C6F" w:rsidR="00D9351C">
      <w:pPr>
        <w:spacing w:before="200"/>
        <w:ind w:firstLine="709"/>
        <w:jc w:val="both"/>
        <w:rPr>
          <w:bCs/>
          <w:lang w:val="hr-HR"/>
        </w:rPr>
      </w:pPr>
      <w:r>
        <w:rPr>
          <w:bCs/>
          <w:lang w:val="hr-HR"/>
        </w:rPr>
        <w:t xml:space="preserve">Obzirom da je ovaj sud nedvojbeno utvrdio da je nad dužnikom u tijeku postupak predstečajne nagodbe kod FINA-e koji se provodi sukladno odredbama ZFPPN-a, takva činjenica u smislu odredbe čl. </w:t>
      </w:r>
      <w:r w:rsidRPr="00D9351C">
        <w:rPr>
          <w:bCs/>
          <w:lang w:val="hr-HR"/>
        </w:rPr>
        <w:t>39. st. 3. ZFPPN-a</w:t>
      </w:r>
      <w:r>
        <w:rPr>
          <w:bCs/>
          <w:lang w:val="hr-HR"/>
        </w:rPr>
        <w:t xml:space="preserve"> predstavlja procesnu zapreku pokretanja stečajnog postupka.</w:t>
      </w:r>
    </w:p>
    <w:p w:rsidRDefault="00D9351C" w:rsidP="00D9351C" w:rsidR="00773F98" w:rsidRPr="00773F98">
      <w:pPr>
        <w:spacing w:before="200"/>
        <w:ind w:firstLine="708"/>
        <w:jc w:val="both"/>
        <w:rPr>
          <w:lang w:val="hr-HR"/>
        </w:rPr>
      </w:pPr>
      <w:r>
        <w:rPr>
          <w:lang w:val="hr-HR"/>
        </w:rPr>
        <w:t>Valja istaći i to da je c</w:t>
      </w:r>
      <w:r w:rsidR="00773F98" w:rsidRPr="00773F98">
        <w:rPr>
          <w:lang w:val="hr-HR"/>
        </w:rPr>
        <w:t>ilj postupka predstečajne nagodbe omogućiti dužniku koji je postao nelikvidan i/ili insolventan, financijsko restrukturiranje na temelju kojeg će postati likvidan i solventan, a vjerovnicima pa tako i predlagateljima iz ovog postupka, da se omoguće povoljniji uvjeti namirenja njihovih tražbina od uvjeta koje bi vjerovnik ostvario da je protiv dužnika pokrenut stečajni postupak (članak 20. ZFPPN-a). Ukoliko pokrenuti postupak predstečajne nagodbe bude okončan sklapanjem predstečajne nagodbe, odnosno ukoliko isti postupak bude okončan odbacivanjem prijedloga ili obustavom postupka, tada će i sama Financijska agencija, u slučaju da utvrdi da kod dužnika postoje stečajni razlozi, imati dužnost podnijeti sudu prijedlog za otvaranje stečajnog postupka nad dužnikom.</w:t>
      </w:r>
    </w:p>
    <w:p w:rsidRDefault="00F9504A" w:rsidP="00F9504A" w:rsidR="00F9504A">
      <w:pPr>
        <w:spacing w:before="200"/>
        <w:ind w:firstLine="708"/>
        <w:jc w:val="both"/>
        <w:rPr>
          <w:lang w:val="hr-HR"/>
        </w:rPr>
      </w:pPr>
      <w:r w:rsidRPr="00864550">
        <w:rPr>
          <w:lang w:val="hr-HR"/>
        </w:rPr>
        <w:t>Slijedom navedenog, temeljem odredbe čl</w:t>
      </w:r>
      <w:r w:rsidR="00D9351C">
        <w:rPr>
          <w:lang w:val="hr-HR"/>
        </w:rPr>
        <w:t xml:space="preserve">. </w:t>
      </w:r>
      <w:r w:rsidR="00D9351C">
        <w:rPr>
          <w:bCs/>
          <w:lang w:val="hr-HR"/>
        </w:rPr>
        <w:t>39. st. 3. ZFPPN-a u vezi s odredbom čl. 442. st. 1. SZ-a</w:t>
      </w:r>
      <w:r>
        <w:rPr>
          <w:lang w:val="hr-HR"/>
        </w:rPr>
        <w:t>,</w:t>
      </w:r>
      <w:r w:rsidRPr="00864550">
        <w:rPr>
          <w:lang w:val="hr-HR"/>
        </w:rPr>
        <w:t xml:space="preserve"> ovaj sud j</w:t>
      </w:r>
      <w:r>
        <w:rPr>
          <w:lang w:val="hr-HR"/>
        </w:rPr>
        <w:t>e odlučio kao u izreci rješenja</w:t>
      </w:r>
      <w:r w:rsidRPr="00864550">
        <w:rPr>
          <w:lang w:val="hr-HR"/>
        </w:rPr>
        <w:t xml:space="preserve">. </w:t>
      </w:r>
    </w:p>
    <w:p w:rsidRDefault="00E95649" w:rsidP="00234C3A" w:rsidR="00E95649" w:rsidRPr="00773F98">
      <w:pPr>
        <w:jc w:val="both"/>
        <w:rPr>
          <w:lang w:val="hr-HR"/>
        </w:rPr>
      </w:pPr>
    </w:p>
    <w:p w:rsidRDefault="00D4027A" w:rsidP="00403F01" w:rsidR="00D4027A" w:rsidRPr="00773F98">
      <w:pPr>
        <w:jc w:val="center"/>
        <w:rPr>
          <w:lang w:val="hr-HR"/>
        </w:rPr>
      </w:pPr>
      <w:r w:rsidRPr="00773F98">
        <w:rPr>
          <w:lang w:val="hr-HR"/>
        </w:rPr>
        <w:t>U Splitu</w:t>
      </w:r>
      <w:r w:rsidR="0002675F" w:rsidRPr="00773F98">
        <w:rPr>
          <w:lang w:val="hr-HR"/>
        </w:rPr>
        <w:t>,</w:t>
      </w:r>
      <w:r w:rsidRPr="00773F98">
        <w:rPr>
          <w:lang w:val="hr-HR"/>
        </w:rPr>
        <w:t xml:space="preserve"> </w:t>
      </w:r>
      <w:r w:rsidR="002975F8">
        <w:rPr>
          <w:lang w:val="hr-HR"/>
        </w:rPr>
        <w:t>11. listopada</w:t>
      </w:r>
      <w:r w:rsidR="00E95649" w:rsidRPr="00773F98">
        <w:rPr>
          <w:lang w:val="hr-HR"/>
        </w:rPr>
        <w:t xml:space="preserve"> 2016</w:t>
      </w:r>
      <w:r w:rsidR="00FA2F1D" w:rsidRPr="00773F98">
        <w:rPr>
          <w:lang w:val="hr-HR"/>
        </w:rPr>
        <w:t>. godine</w:t>
      </w:r>
    </w:p>
    <w:p w:rsidRDefault="00D4027A" w:rsidP="00D4027A" w:rsidR="00D4027A" w:rsidRPr="00773F98">
      <w:pPr>
        <w:jc w:val="both"/>
        <w:rPr>
          <w:sz w:val="16"/>
          <w:szCs w:val="16"/>
          <w:lang w:val="hr-HR"/>
        </w:rPr>
      </w:pPr>
      <w:r w:rsidRPr="00773F98">
        <w:rPr>
          <w:lang w:val="hr-HR"/>
        </w:rPr>
        <w:t xml:space="preserve"> </w:t>
      </w:r>
    </w:p>
    <w:p w:rsidRDefault="00F7047C" w:rsidP="00E47FD1" w:rsidR="00110325" w:rsidRPr="00773F98">
      <w:pPr>
        <w:ind w:left="6372"/>
        <w:jc w:val="center"/>
        <w:rPr>
          <w:lang w:val="hr-HR"/>
        </w:rPr>
      </w:pPr>
      <w:r w:rsidRPr="00773F98">
        <w:rPr>
          <w:lang w:val="hr-HR"/>
        </w:rPr>
        <w:t>SUTKINJA</w:t>
      </w:r>
    </w:p>
    <w:p w:rsidRDefault="00E47FD1" w:rsidP="00E47FD1" w:rsidR="00382327" w:rsidRPr="00773F98">
      <w:pPr>
        <w:ind w:left="6372"/>
        <w:jc w:val="center"/>
        <w:rPr>
          <w:lang w:val="hr-HR"/>
        </w:rPr>
      </w:pPr>
      <w:r w:rsidRPr="00773F98">
        <w:rPr>
          <w:lang w:val="hr-HR"/>
        </w:rPr>
        <w:t>ANA GOLUB GRUIĆ</w:t>
      </w:r>
    </w:p>
    <w:p w:rsidRDefault="00E47FD1" w:rsidP="00E47FD1" w:rsidR="00E47FD1" w:rsidRPr="00773F98">
      <w:pPr>
        <w:ind w:left="708"/>
        <w:jc w:val="center"/>
        <w:rPr>
          <w:lang w:val="hr-HR"/>
        </w:rPr>
      </w:pPr>
    </w:p>
    <w:p w:rsidRDefault="00E47FD1" w:rsidP="00E47FD1" w:rsidR="00E47FD1" w:rsidRPr="00773F98">
      <w:pPr>
        <w:jc w:val="center"/>
        <w:rPr>
          <w:lang w:val="hr-HR"/>
        </w:rPr>
      </w:pPr>
    </w:p>
    <w:p w:rsidRDefault="00E47FD1" w:rsidP="00E47FD1" w:rsidR="00E47FD1" w:rsidRPr="00773F98">
      <w:pPr>
        <w:jc w:val="center"/>
        <w:rPr>
          <w:sz w:val="16"/>
          <w:szCs w:val="16"/>
          <w:u w:val="single"/>
          <w:lang w:val="hr-HR"/>
        </w:rPr>
      </w:pPr>
    </w:p>
    <w:p w:rsidRDefault="00473132" w:rsidP="00E47FD1" w:rsidR="00473132" w:rsidRPr="00773F98">
      <w:pPr>
        <w:jc w:val="center"/>
        <w:rPr>
          <w:sz w:val="16"/>
          <w:szCs w:val="16"/>
          <w:u w:val="single"/>
          <w:lang w:val="hr-HR"/>
        </w:rPr>
      </w:pPr>
    </w:p>
    <w:p w:rsidRDefault="00DA2761" w:rsidP="00DA2761" w:rsidR="00DA2761" w:rsidRPr="00773F98">
      <w:pPr>
        <w:jc w:val="both"/>
        <w:rPr>
          <w:lang w:val="hr-HR"/>
        </w:rPr>
      </w:pPr>
      <w:r w:rsidRPr="00773F98">
        <w:rPr>
          <w:lang w:val="hr-HR"/>
        </w:rPr>
        <w:t>POUKA O PRAVNOM LIJEKU:</w:t>
      </w:r>
    </w:p>
    <w:p w:rsidRDefault="00DA2761" w:rsidP="00DA2761" w:rsidR="00DA2761" w:rsidRPr="00773F98">
      <w:pPr>
        <w:jc w:val="both"/>
        <w:rPr>
          <w:lang w:val="hr-HR"/>
        </w:rPr>
      </w:pPr>
      <w:r w:rsidRPr="00773F98">
        <w:rPr>
          <w:lang w:val="hr-HR"/>
        </w:rPr>
        <w:t>Protiv ovog rješenja je dopuštena žalba. Žalba se izjavljuje Visokom trgovačkom sudu Republike Hrvatske, putem ovog suda, u 3 istovjetna primjerka, u roku od 8 dana od dana dostave  rješenja.</w:t>
      </w:r>
    </w:p>
    <w:p w:rsidRDefault="001B2A84" w:rsidP="00D4027A" w:rsidR="001B2A84" w:rsidRPr="00773F98">
      <w:pPr>
        <w:jc w:val="both"/>
        <w:rPr>
          <w:lang w:val="hr-HR"/>
        </w:rPr>
      </w:pPr>
    </w:p>
    <w:p w:rsidRDefault="00DA2761" w:rsidP="00D4027A" w:rsidR="00DA2761" w:rsidRPr="00773F98">
      <w:pPr>
        <w:jc w:val="both"/>
        <w:rPr>
          <w:lang w:val="hr-HR"/>
        </w:rPr>
      </w:pPr>
    </w:p>
    <w:p w:rsidRDefault="00403F01" w:rsidP="00403F01" w:rsidR="00403F01" w:rsidRPr="00773F98">
      <w:pPr>
        <w:jc w:val="both"/>
        <w:rPr>
          <w:lang w:val="hr-HR"/>
        </w:rPr>
      </w:pPr>
      <w:r w:rsidRPr="00773F98">
        <w:rPr>
          <w:lang w:val="hr-HR"/>
        </w:rPr>
        <w:t>DNA:</w:t>
      </w:r>
    </w:p>
    <w:p w:rsidRDefault="00403F01" w:rsidP="00403F01" w:rsidR="00403F01">
      <w:pPr>
        <w:jc w:val="both"/>
        <w:rPr>
          <w:lang w:val="hr-HR"/>
        </w:rPr>
      </w:pPr>
      <w:r w:rsidRPr="00773F98">
        <w:rPr>
          <w:lang w:val="hr-HR"/>
        </w:rPr>
        <w:t xml:space="preserve">-  </w:t>
      </w:r>
      <w:r w:rsidR="009966BF" w:rsidRPr="00773F98">
        <w:rPr>
          <w:lang w:val="hr-HR"/>
        </w:rPr>
        <w:t>podnositelju zahtjeva – FINA, RC Split</w:t>
      </w:r>
    </w:p>
    <w:p w:rsidRDefault="001A2870" w:rsidP="00403F01" w:rsidR="001A2870" w:rsidRPr="00773F98">
      <w:pPr>
        <w:jc w:val="both"/>
        <w:rPr>
          <w:lang w:val="hr-HR"/>
        </w:rPr>
      </w:pPr>
      <w:r>
        <w:rPr>
          <w:lang w:val="hr-HR"/>
        </w:rPr>
        <w:t>- dužniku po punomoćnici</w:t>
      </w:r>
    </w:p>
    <w:p w:rsidRDefault="00CC1B3F" w:rsidP="00403F01" w:rsidR="00CC1B3F" w:rsidRPr="00773F98">
      <w:pPr>
        <w:jc w:val="both"/>
        <w:rPr>
          <w:lang w:val="hr-HR"/>
        </w:rPr>
      </w:pPr>
      <w:r w:rsidRPr="00773F98">
        <w:rPr>
          <w:lang w:val="hr-HR"/>
        </w:rPr>
        <w:t xml:space="preserve">-  </w:t>
      </w:r>
      <w:r w:rsidR="00E47FD1" w:rsidRPr="00773F98">
        <w:rPr>
          <w:lang w:val="hr-HR"/>
        </w:rPr>
        <w:t>mrežna stranica e-Oglasna ploča sudova</w:t>
      </w:r>
    </w:p>
    <w:p w:rsidRDefault="001B2A84" w:rsidP="00403F01" w:rsidR="00E14AE2" w:rsidRPr="00773F98">
      <w:pPr>
        <w:jc w:val="both"/>
        <w:rPr>
          <w:lang w:val="hr-HR"/>
        </w:rPr>
      </w:pPr>
      <w:r w:rsidRPr="00773F98">
        <w:rPr>
          <w:lang w:val="hr-HR"/>
        </w:rPr>
        <w:t>-  spis</w:t>
      </w:r>
    </w:p>
    <w:sectPr w:rsidSect="005544CE" w:rsidR="00E14AE2" w:rsidRPr="00773F98">
      <w:head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30FC8" w:rsidP="003734BE" w:rsidR="00C30FC8">
      <w:r>
        <w:separator/>
      </w:r>
    </w:p>
  </w:endnote>
  <w:endnote w:id="0" w:type="continuationSeparator">
    <w:p w:rsidRDefault="00C30FC8" w:rsidP="003734BE" w:rsidR="00C30FC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30FC8" w:rsidP="003734BE" w:rsidR="00C30FC8">
      <w:r>
        <w:separator/>
      </w:r>
    </w:p>
  </w:footnote>
  <w:footnote w:id="0" w:type="continuationSeparator">
    <w:p w:rsidRDefault="00C30FC8" w:rsidP="003734BE" w:rsidR="00C30FC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734BE" w:rsidR="003734BE">
    <w:pPr>
      <w:pStyle w:val="Zaglavlje"/>
      <w:jc w:val="center"/>
    </w:pPr>
    <w:r>
      <w:tab/>
      <w:t>-</w:t>
    </w:r>
    <w:r>
      <w:fldChar w:fldCharType="begin"/>
    </w:r>
    <w:r>
      <w:instrText>PAGE   \* MERGEFORMAT</w:instrText>
    </w:r>
    <w:r>
      <w:fldChar w:fldCharType="separate"/>
    </w:r>
    <w:r w:rsidR="00375DA4" w:rsidRPr="00375DA4">
      <w:rPr>
        <w:noProof/>
        <w:lang w:val="hr-HR"/>
      </w:rPr>
      <w:t>2</w:t>
    </w:r>
    <w:r>
      <w:fldChar w:fldCharType="end"/>
    </w:r>
    <w:r w:rsidR="00E14AE2">
      <w:t>-</w:t>
    </w:r>
    <w:r w:rsidR="00E14AE2">
      <w:tab/>
      <w:t>1</w:t>
    </w:r>
    <w:r w:rsidR="00EF64B4">
      <w:t>1</w:t>
    </w:r>
    <w:r w:rsidR="00E14AE2">
      <w:t>. St-</w:t>
    </w:r>
    <w:r w:rsidR="002975F8">
      <w:t>703/2016</w:t>
    </w:r>
  </w:p>
  <w:p w:rsidRDefault="00473132" w:rsidR="00473132">
    <w:pPr>
      <w:pStyle w:val="Zaglavlje"/>
      <w:jc w:val="center"/>
    </w:pPr>
  </w:p>
  <w:p w:rsidRDefault="003734BE" w:rsidR="003734B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64538" w:rsidP="00764538" w:rsidR="00764538">
    <w:pPr>
      <w:pStyle w:val="Zaglavlje"/>
      <w:jc w:val="right"/>
    </w:pPr>
    <w:r w:rsidRPr="00E47FD1">
      <w:t>1</w:t>
    </w:r>
    <w:r w:rsidR="00EF64B4" w:rsidRPr="00E47FD1">
      <w:t>1</w:t>
    </w:r>
    <w:r w:rsidRPr="00E47FD1">
      <w:t>. St-</w:t>
    </w:r>
    <w:r w:rsidR="002975F8">
      <w:t>703/2016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98C352F"/>
    <w:multiLevelType w:val="hybridMultilevel"/>
    <w:tmpl w:val="D07014C0"/>
    <w:lvl w:tplc="78802B1A" w:ilvl="0">
      <w:start w:val="1"/>
      <w:numFmt w:val="low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1CCA2678"/>
    <w:multiLevelType w:val="hybridMultilevel"/>
    <w:tmpl w:val="2660A148"/>
    <w:lvl w:tplc="8BB64B74"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8EF2320"/>
    <w:multiLevelType w:val="hybridMultilevel"/>
    <w:tmpl w:val="4F0AA406"/>
    <w:lvl w:tplc="1ECE3040"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30E8761A"/>
    <w:multiLevelType w:val="hybridMultilevel"/>
    <w:tmpl w:val="C242E9A6"/>
    <w:lvl w:tplc="A6A6C9D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5C8C216D"/>
    <w:multiLevelType w:val="hybridMultilevel"/>
    <w:tmpl w:val="D02E12DC"/>
    <w:lvl w:tplc="FDBCC9F8" w:ilvl="0">
      <w:start w:val="23"/>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5">
    <w:nsid w:val="66B91459"/>
    <w:multiLevelType w:val="hybridMultilevel"/>
    <w:tmpl w:val="46220106"/>
    <w:lvl w:tplc="2CC4CF32"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5"/>
  </w:num>
  <w:num w:numId="2">
    <w:abstractNumId w:val="1"/>
  </w:num>
  <w:num w:numId="3">
    <w:abstractNumId w:val="3"/>
  </w:num>
  <w:num w:numId="4">
    <w:abstractNumId w:val="2"/>
  </w:num>
  <w:num w:numId="5">
    <w:abstractNumId w:val="0"/>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ocumentProtection w:enforcement="false" w:edit="readOnly"/>
  <w:defaultTabStop w:val="708"/>
  <w:hyphenationZone w:val="425"/>
  <w:characterSpacingControl w:val="doNotCompress"/>
  <w:hdrShapeDefaults>
    <o:shapedefaults v:ext="edit" spidmax="2867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4027A"/>
    <w:rsid w:val="00021C30"/>
    <w:rsid w:val="0002675F"/>
    <w:rsid w:val="00062AEB"/>
    <w:rsid w:val="000666DB"/>
    <w:rsid w:val="00094B4F"/>
    <w:rsid w:val="00106A8C"/>
    <w:rsid w:val="00110325"/>
    <w:rsid w:val="00133015"/>
    <w:rsid w:val="00160774"/>
    <w:rsid w:val="00162488"/>
    <w:rsid w:val="001A2870"/>
    <w:rsid w:val="001B2A84"/>
    <w:rsid w:val="001E4E14"/>
    <w:rsid w:val="001F5654"/>
    <w:rsid w:val="00200E29"/>
    <w:rsid w:val="002102BE"/>
    <w:rsid w:val="00217DD3"/>
    <w:rsid w:val="00234C3A"/>
    <w:rsid w:val="002702A4"/>
    <w:rsid w:val="002975F8"/>
    <w:rsid w:val="002D048F"/>
    <w:rsid w:val="003253C1"/>
    <w:rsid w:val="003734BE"/>
    <w:rsid w:val="00375DA4"/>
    <w:rsid w:val="00382327"/>
    <w:rsid w:val="003855E7"/>
    <w:rsid w:val="003929B4"/>
    <w:rsid w:val="00403F01"/>
    <w:rsid w:val="004171BE"/>
    <w:rsid w:val="00473132"/>
    <w:rsid w:val="004777B1"/>
    <w:rsid w:val="004A6CA0"/>
    <w:rsid w:val="005544CE"/>
    <w:rsid w:val="00590454"/>
    <w:rsid w:val="005A4641"/>
    <w:rsid w:val="005C7075"/>
    <w:rsid w:val="005E20B4"/>
    <w:rsid w:val="00642955"/>
    <w:rsid w:val="0066735D"/>
    <w:rsid w:val="006767AE"/>
    <w:rsid w:val="00683A29"/>
    <w:rsid w:val="006E3551"/>
    <w:rsid w:val="00736EF6"/>
    <w:rsid w:val="00743750"/>
    <w:rsid w:val="00764538"/>
    <w:rsid w:val="007725FF"/>
    <w:rsid w:val="00773F98"/>
    <w:rsid w:val="007A74B6"/>
    <w:rsid w:val="00832F97"/>
    <w:rsid w:val="00876209"/>
    <w:rsid w:val="008863A3"/>
    <w:rsid w:val="00910C43"/>
    <w:rsid w:val="009374AD"/>
    <w:rsid w:val="00963AB1"/>
    <w:rsid w:val="0098353F"/>
    <w:rsid w:val="00984E8A"/>
    <w:rsid w:val="009966BF"/>
    <w:rsid w:val="009C3B0A"/>
    <w:rsid w:val="009D46D2"/>
    <w:rsid w:val="00A31ADC"/>
    <w:rsid w:val="00A550C0"/>
    <w:rsid w:val="00A83CF1"/>
    <w:rsid w:val="00A97762"/>
    <w:rsid w:val="00AA1815"/>
    <w:rsid w:val="00AC4892"/>
    <w:rsid w:val="00B20FB7"/>
    <w:rsid w:val="00B347F0"/>
    <w:rsid w:val="00B53B15"/>
    <w:rsid w:val="00B6615F"/>
    <w:rsid w:val="00B74553"/>
    <w:rsid w:val="00BA0358"/>
    <w:rsid w:val="00BF3F52"/>
    <w:rsid w:val="00BF6161"/>
    <w:rsid w:val="00C17C6F"/>
    <w:rsid w:val="00C30FC8"/>
    <w:rsid w:val="00C435B4"/>
    <w:rsid w:val="00C5093E"/>
    <w:rsid w:val="00C57243"/>
    <w:rsid w:val="00C72629"/>
    <w:rsid w:val="00C7399E"/>
    <w:rsid w:val="00CB152F"/>
    <w:rsid w:val="00CC1B3F"/>
    <w:rsid w:val="00CC44D1"/>
    <w:rsid w:val="00CE1BBC"/>
    <w:rsid w:val="00D230DD"/>
    <w:rsid w:val="00D4027A"/>
    <w:rsid w:val="00D4418F"/>
    <w:rsid w:val="00D47B51"/>
    <w:rsid w:val="00D6076B"/>
    <w:rsid w:val="00D74C99"/>
    <w:rsid w:val="00D74CEE"/>
    <w:rsid w:val="00D9351C"/>
    <w:rsid w:val="00DA2761"/>
    <w:rsid w:val="00DF6827"/>
    <w:rsid w:val="00E14AE2"/>
    <w:rsid w:val="00E47FD1"/>
    <w:rsid w:val="00E907BF"/>
    <w:rsid w:val="00E95649"/>
    <w:rsid w:val="00EB167D"/>
    <w:rsid w:val="00EB78C8"/>
    <w:rsid w:val="00EC0B4A"/>
    <w:rsid w:val="00EF64B4"/>
    <w:rsid w:val="00F35310"/>
    <w:rsid w:val="00F7047C"/>
    <w:rsid w:val="00F85A66"/>
    <w:rsid w:val="00F9504A"/>
    <w:rsid w:val="00FA2F1D"/>
    <w:rsid w:val="00FB3365"/>
    <w:rsid w:val="00FD3619"/>
    <w:rsid w:val="00FF11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867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027A"/>
    <w:rPr>
      <w:rFonts w:eastAsia="Times New Roman" w:hAnsi="Times New Roman" w:asci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link w:val="Naslov1"/>
    <w:rsid w:val="00D4027A"/>
    <w:rPr>
      <w:rFonts w:eastAsia="Arial Unicode MS" w:hAnsi="Times New Roman" w:ascii="Times New Roman"/>
      <w:b/>
      <w:bCs/>
      <w:sz w:val="24"/>
      <w:szCs w:val="24"/>
    </w:rPr>
  </w:style>
  <w:style w:customStyle="true" w:styleId="Naslov2Char" w:type="character">
    <w:name w:val="Naslov 2 Char"/>
    <w:link w:val="Naslov2"/>
    <w:rsid w:val="00D4027A"/>
    <w:rPr>
      <w:rFonts w:eastAsia="Arial Unicode MS" w:hAnsi="Times New Roman" w:ascii="Times New Roman"/>
      <w:sz w:val="24"/>
      <w:lang w:eastAsia="en-US"/>
    </w:rPr>
  </w:style>
  <w:style w:customStyle="true" w:styleId="Naslov3Char" w:type="character">
    <w:name w:val="Naslov 3 Char"/>
    <w:link w:val="Naslov3"/>
    <w:rsid w:val="00D4027A"/>
    <w:rPr>
      <w:rFonts w:eastAsia="Arial Unicode MS" w:hAnsi="Times New Roman" w:asci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true" w:styleId="TijelotekstaChar" w:type="character">
    <w:name w:val="Tijelo teksta Char"/>
    <w:aliases w:val=" uvlaka 3 Char,  uvlaka 2 Char,uvlaka 3 Char,uvlaka 2 Char"/>
    <w:link w:val="Tijeloteksta"/>
    <w:rsid w:val="00D4027A"/>
    <w:rPr>
      <w:rFonts w:eastAsia="Times New Roman" w:hAnsi="Times New Roman" w:ascii="Times New Roman"/>
      <w:sz w:val="24"/>
      <w:lang w:val="en-AU"/>
    </w:rPr>
  </w:style>
  <w:style w:styleId="Tekstbalonia" w:type="paragraph">
    <w:name w:val="Balloon Text"/>
    <w:basedOn w:val="Normal"/>
    <w:link w:val="TekstbaloniaChar"/>
    <w:uiPriority w:val="99"/>
    <w:semiHidden/>
    <w:unhideWhenUsed/>
    <w:rsid w:val="003855E7"/>
    <w:rPr>
      <w:rFonts w:cs="Tahoma" w:hAnsi="Tahoma" w:ascii="Tahoma"/>
      <w:sz w:val="16"/>
      <w:szCs w:val="16"/>
    </w:rPr>
  </w:style>
  <w:style w:customStyle="true" w:styleId="TekstbaloniaChar" w:type="character">
    <w:name w:val="Tekst balončića Char"/>
    <w:link w:val="Tekstbalonia"/>
    <w:uiPriority w:val="99"/>
    <w:semiHidden/>
    <w:rsid w:val="003855E7"/>
    <w:rPr>
      <w:rFonts w:cs="Tahoma" w:eastAsia="Times New Roman" w:hAnsi="Tahoma" w:asci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true" w:styleId="ZaglavljeChar" w:type="character">
    <w:name w:val="Zaglavlje Char"/>
    <w:link w:val="Zaglavlje"/>
    <w:uiPriority w:val="99"/>
    <w:rsid w:val="003734BE"/>
    <w:rPr>
      <w:rFonts w:eastAsia="Times New Roman" w:hAnsi="Times New Roman" w:asci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true" w:styleId="PodnojeChar" w:type="character">
    <w:name w:val="Podnožje Char"/>
    <w:link w:val="Podnoje"/>
    <w:uiPriority w:val="99"/>
    <w:rsid w:val="003734BE"/>
    <w:rPr>
      <w:rFonts w:eastAsia="Times New Roman" w:hAnsi="Times New Roman" w:asci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9C3B0A"/>
    <w:rPr>
      <w:color w:val="808080"/>
      <w:bdr w:space="0" w:sz="0" w:color="auto" w:val="none"/>
      <w:shd w:fill="auto" w:color="auto" w:val="clear"/>
    </w:rPr>
  </w:style>
  <w:style w:customStyle="true" w:styleId="eSPISCCParagraphDefaultFont" w:type="character">
    <w:name w:val="eSPIS_CC_Paragraph Default Font"/>
    <w:basedOn w:val="Zadanifontodlomka"/>
    <w:rsid w:val="009C3B0A"/>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9C3B0A"/>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9C3B0A"/>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9C3B0A"/>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027A"/>
    <w:rPr>
      <w:rFonts w:ascii="Times New Roman" w:eastAsia="Times New Roman" w:hAns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link w:val="Naslov1"/>
    <w:rsid w:val="00D4027A"/>
    <w:rPr>
      <w:rFonts w:ascii="Times New Roman" w:eastAsia="Arial Unicode MS" w:hAnsi="Times New Roman"/>
      <w:b/>
      <w:bCs/>
      <w:sz w:val="24"/>
      <w:szCs w:val="24"/>
    </w:rPr>
  </w:style>
  <w:style w:customStyle="1" w:styleId="Naslov2Char" w:type="character">
    <w:name w:val="Naslov 2 Char"/>
    <w:link w:val="Naslov2"/>
    <w:rsid w:val="00D4027A"/>
    <w:rPr>
      <w:rFonts w:ascii="Times New Roman" w:eastAsia="Arial Unicode MS" w:hAnsi="Times New Roman"/>
      <w:sz w:val="24"/>
      <w:lang w:eastAsia="en-US"/>
    </w:rPr>
  </w:style>
  <w:style w:customStyle="1" w:styleId="Naslov3Char" w:type="character">
    <w:name w:val="Naslov 3 Char"/>
    <w:link w:val="Naslov3"/>
    <w:rsid w:val="00D4027A"/>
    <w:rPr>
      <w:rFonts w:ascii="Times New Roman" w:eastAsia="Arial Unicode MS" w:hAns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1" w:styleId="TijelotekstaChar" w:type="character">
    <w:name w:val="Tijelo teksta Char"/>
    <w:aliases w:val=" uvlaka 3 Char,  uvlaka 2 Char,uvlaka 3 Char,uvlaka 2 Char"/>
    <w:link w:val="Tijeloteksta"/>
    <w:rsid w:val="00D4027A"/>
    <w:rPr>
      <w:rFonts w:ascii="Times New Roman" w:eastAsia="Times New Roman" w:hAnsi="Times New Roman"/>
      <w:sz w:val="24"/>
      <w:lang w:val="en-AU"/>
    </w:rPr>
  </w:style>
  <w:style w:styleId="Tekstbalonia" w:type="paragraph">
    <w:name w:val="Balloon Text"/>
    <w:basedOn w:val="Normal"/>
    <w:link w:val="TekstbaloniaChar"/>
    <w:uiPriority w:val="99"/>
    <w:semiHidden/>
    <w:unhideWhenUsed/>
    <w:rsid w:val="003855E7"/>
    <w:rPr>
      <w:rFonts w:ascii="Tahoma" w:cs="Tahoma" w:hAnsi="Tahoma"/>
      <w:sz w:val="16"/>
      <w:szCs w:val="16"/>
    </w:rPr>
  </w:style>
  <w:style w:customStyle="1" w:styleId="TekstbaloniaChar" w:type="character">
    <w:name w:val="Tekst balončića Char"/>
    <w:link w:val="Tekstbalonia"/>
    <w:uiPriority w:val="99"/>
    <w:semiHidden/>
    <w:rsid w:val="003855E7"/>
    <w:rPr>
      <w:rFonts w:ascii="Tahoma" w:cs="Tahoma" w:eastAsia="Times New Roman" w:hAns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1" w:styleId="ZaglavljeChar" w:type="character">
    <w:name w:val="Zaglavlje Char"/>
    <w:link w:val="Zaglavlje"/>
    <w:uiPriority w:val="99"/>
    <w:rsid w:val="003734BE"/>
    <w:rPr>
      <w:rFonts w:ascii="Times New Roman" w:eastAsia="Times New Roman" w:hAns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1" w:styleId="PodnojeChar" w:type="character">
    <w:name w:val="Podnožje Char"/>
    <w:link w:val="Podnoje"/>
    <w:uiPriority w:val="99"/>
    <w:rsid w:val="003734BE"/>
    <w:rPr>
      <w:rFonts w:ascii="Times New Roman" w:eastAsia="Times New Roman" w:hAns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9C3B0A"/>
    <w:rPr>
      <w:color w:val="808080"/>
      <w:bdr w:color="auto" w:space="0" w:sz="0" w:val="none"/>
      <w:shd w:color="auto" w:fill="auto" w:val="clear"/>
    </w:rPr>
  </w:style>
  <w:style w:customStyle="1" w:styleId="eSPISCCParagraphDefaultFont" w:type="character">
    <w:name w:val="eSPIS_CC_Paragraph Default Font"/>
    <w:basedOn w:val="Zadanifontodlomka"/>
    <w:rsid w:val="009C3B0A"/>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9C3B0A"/>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9C3B0A"/>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9C3B0A"/>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89064456">
      <w:bodyDiv w:val="true"/>
      <w:marLeft w:val="0"/>
      <w:marRight w:val="0"/>
      <w:marTop w:val="0"/>
      <w:marBottom w:val="0"/>
      <w:divBdr>
        <w:top w:space="0" w:sz="0" w:color="auto" w:val="none"/>
        <w:left w:space="0" w:sz="0" w:color="auto" w:val="none"/>
        <w:bottom w:space="0" w:sz="0" w:color="auto" w:val="none"/>
        <w:right w:space="0" w:sz="0" w:color="auto" w:val="none"/>
      </w:divBdr>
    </w:div>
    <w:div w:id="1114061219">
      <w:bodyDiv w:val="true"/>
      <w:marLeft w:val="0"/>
      <w:marRight w:val="0"/>
      <w:marTop w:val="0"/>
      <w:marBottom w:val="0"/>
      <w:divBdr>
        <w:top w:space="0" w:sz="0" w:color="auto" w:val="none"/>
        <w:left w:space="0" w:sz="0" w:color="auto" w:val="none"/>
        <w:bottom w:space="0" w:sz="0" w:color="auto" w:val="none"/>
        <w:right w:space="0" w:sz="0" w:color="auto" w:val="none"/>
      </w:divBdr>
    </w:div>
    <w:div w:id="1470437464">
      <w:bodyDiv w:val="true"/>
      <w:marLeft w:val="0"/>
      <w:marRight w:val="0"/>
      <w:marTop w:val="0"/>
      <w:marBottom w:val="0"/>
      <w:divBdr>
        <w:top w:space="0" w:sz="0" w:color="auto" w:val="none"/>
        <w:left w:space="0" w:sz="0" w:color="auto" w:val="none"/>
        <w:bottom w:space="0" w:sz="0" w:color="auto" w:val="none"/>
        <w:right w:space="0" w:sz="0" w:color="auto" w:val="none"/>
      </w:divBdr>
    </w:div>
    <w:div w:id="1882326431">
      <w:bodyDiv w:val="true"/>
      <w:marLeft w:val="0"/>
      <w:marRight w:val="0"/>
      <w:marTop w:val="0"/>
      <w:marBottom w:val="0"/>
      <w:divBdr>
        <w:top w:space="0" w:sz="0" w:color="auto" w:val="none"/>
        <w:left w:space="0" w:sz="0" w:color="auto" w:val="none"/>
        <w:bottom w:space="0" w:sz="0" w:color="auto" w:val="none"/>
        <w:right w:space="0" w:sz="0" w:color="auto" w:val="none"/>
      </w:divBdr>
    </w:div>
    <w:div w:id="2014526659">
      <w:bodyDiv w:val="true"/>
      <w:marLeft w:val="0"/>
      <w:marRight w:val="0"/>
      <w:marTop w:val="0"/>
      <w:marBottom w:val="0"/>
      <w:divBdr>
        <w:top w:space="0" w:sz="0" w:color="auto" w:val="none"/>
        <w:left w:space="0" w:sz="0" w:color="auto" w:val="none"/>
        <w:bottom w:space="0" w:sz="0" w:color="auto" w:val="none"/>
        <w:right w:space="0" w:sz="0" w:color="auto" w:val="none"/>
      </w:divBdr>
    </w:div>
    <w:div w:id="21300813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listopada 2016.</izvorni_sadrzaj>
    <derivirana_varijabla naziv="DomainObject.DatumDonosenjaOdluke_1">11.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703</izvorni_sadrzaj>
    <derivirana_varijabla naziv="DomainObject.Predmet.Broj_1">703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ožujka 2016.</izvorni_sadrzaj>
    <derivirana_varijabla naziv="DomainObject.Predmet.DatumOsnivanja_1">11.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St-703/2016</izvorni_sadrzaj>
    <derivirana_varijabla naziv="DomainObject.Predmet.OznakaBroj_1">St-703/2016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imjedbaUpisnicara>
    <izvorni_sadrzaj/>
    <derivirana_varijabla naziv="DomainObject.Predmet.PrimjedbaUpisnicara_1"/>
  </DomainObject.Predmet.PrimjedbaUpisnicara>
  <DomainObject.Predmet.ProtustrankaFormated>
    <izvorni_sadrzaj>  BERMAN d.o.o. za građenje, inženjering i konzalting</izvorni_sadrzaj>
    <derivirana_varijabla naziv="DomainObject.Predmet.ProtustrankaFormated_1">  BERMAN d.o.o. za građenje, inženjering i konzalting</derivirana_varijabla>
  </DomainObject.Predmet.ProtustrankaFormated>
  <DomainObject.Predmet.ProtustrankaFormatedOIB>
    <izvorni_sadrzaj>  BERMAN d.o.o. za građenje, inženjering i konzalting, OIB 13576917564</izvorni_sadrzaj>
    <derivirana_varijabla naziv="DomainObject.Predmet.ProtustrankaFormatedOIB_1">  BERMAN d.o.o. za građenje, inženjering i konzalting, OIB 13576917564</derivirana_varijabla>
  </DomainObject.Predmet.ProtustrankaFormatedOIB>
  <DomainObject.Predmet.ProtustrankaFormatedWithAdress>
    <izvorni_sadrzaj> BERMAN d.o.o. za građenje, inženjering i konzalting, Ulica Slobode 41, 21000 Split</izvorni_sadrzaj>
    <derivirana_varijabla naziv="DomainObject.Predmet.ProtustrankaFormatedWithAdress_1"> BERMAN d.o.o. za građenje, inženjering i konzalting, Ulica Slobode 41, 21000 Split</derivirana_varijabla>
  </DomainObject.Predmet.ProtustrankaFormatedWithAdress>
  <DomainObject.Predmet.ProtustrankaFormatedWithAdressOIB>
    <izvorni_sadrzaj> BERMAN d.o.o. za građenje, inženjering i konzalting, OIB 13576917564, Ulica Slobode 41, 21000 Split</izvorni_sadrzaj>
    <derivirana_varijabla naziv="DomainObject.Predmet.ProtustrankaFormatedWithAdressOIB_1"> BERMAN d.o.o. za građenje, inženjering i konzalting, OIB 13576917564, Ulica Slobode 41, 21000 Split</derivirana_varijabla>
  </DomainObject.Predmet.ProtustrankaFormatedWithAdressOIB>
  <DomainObject.Predmet.ProtustrankaWithAdress>
    <izvorni_sadrzaj>BERMAN d.o.o. za građenje, inženjering i konzalting Ulica Slobode 41, 21000 Split</izvorni_sadrzaj>
    <derivirana_varijabla naziv="DomainObject.Predmet.ProtustrankaWithAdress_1">BERMAN d.o.o. za građenje, inženjering i konzalting Ulica Slobode 41, 21000 Split</derivirana_varijabla>
  </DomainObject.Predmet.ProtustrankaWithAdress>
  <DomainObject.Predmet.ProtustrankaWithAdressOIB>
    <izvorni_sadrzaj>BERMAN d.o.o. za građenje, inženjering i konzalting, OIB 13576917564, Ulica Slobode 41, 21000 Split</izvorni_sadrzaj>
    <derivirana_varijabla naziv="DomainObject.Predmet.ProtustrankaWithAdressOIB_1">BERMAN d.o.o. za građenje, inženjering i konzalting, OIB 13576917564, Ulica Slobode 41, 21000 Split</derivirana_varijabla>
  </DomainObject.Predmet.ProtustrankaWithAdressOIB>
  <DomainObject.Predmet.ProtustrankaNazivFormated>
    <izvorni_sadrzaj>BERMAN d.o.o. za građenje, inženjering i konzalting</izvorni_sadrzaj>
    <derivirana_varijabla naziv="DomainObject.Predmet.ProtustrankaNazivFormated_1">BERMAN d.o.o. za građenje, inženjering i konzalting</derivirana_varijabla>
  </DomainObject.Predmet.ProtustrankaNazivFormated>
  <DomainObject.Predmet.ProtustrankaNazivFormatedOIB>
    <izvorni_sadrzaj>BERMAN d.o.o. za građenje, inženjering i konzalting, OIB 13576917564</izvorni_sadrzaj>
    <derivirana_varijabla naziv="DomainObject.Predmet.ProtustrankaNazivFormatedOIB_1">BERMAN d.o.o. za građenje, inženjering i konzalting, OIB 13576917564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68431772.97</izvorni_sadrzaj>
    <derivirana_varijabla naziv="DomainObject.Predmet.TrenutnaVrijednost_1">68431772.97</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BERMAN d.o.o. za građenje, inženjering i konzalting</item>
    </izvorni_sadrzaj>
    <derivirana_varijabla naziv="DomainObject.Predmet.ProtuStrankaListFormated_1">
      <item>BERMAN d.o.o. za građenje, inženjering i konzalting</item>
    </derivirana_varijabla>
  </DomainObject.Predmet.ProtuStrankaListFormated>
  <DomainObject.Predmet.ProtuStrankaListFormatedOIB>
    <izvorni_sadrzaj>
      <item>BERMAN d.o.o. za građenje, inženjering i konzalting, OIB 13576917564</item>
    </izvorni_sadrzaj>
    <derivirana_varijabla naziv="DomainObject.Predmet.ProtuStrankaListFormatedOIB_1">
      <item>BERMAN d.o.o. za građenje, inženjering i konzalting, OIB 13576917564</item>
    </derivirana_varijabla>
  </DomainObject.Predmet.ProtuStrankaListFormatedOIB>
  <DomainObject.Predmet.ProtuStrankaListFormatedWithAdress>
    <izvorni_sadrzaj>
      <item>BERMAN d.o.o. za građenje, inženjering i konzalting, Ulica Slobode 41, 21000 Split</item>
    </izvorni_sadrzaj>
    <derivirana_varijabla naziv="DomainObject.Predmet.ProtuStrankaListFormatedWithAdress_1">
      <item>BERMAN d.o.o. za građenje, inženjering i konzalting, Ulica Slobode 41, 21000 Split</item>
    </derivirana_varijabla>
  </DomainObject.Predmet.ProtuStrankaListFormatedWithAdress>
  <DomainObject.Predmet.ProtuStrankaListFormatedWithAdressOIB>
    <izvorni_sadrzaj>
      <item>BERMAN d.o.o. za građenje, inženjering i konzalting, OIB 13576917564, Ulica Slobode 41, 21000 Split</item>
    </izvorni_sadrzaj>
    <derivirana_varijabla naziv="DomainObject.Predmet.ProtuStrankaListFormatedWithAdressOIB_1">
      <item>BERMAN d.o.o. za građenje, inženjering i konzalting, OIB 13576917564, Ulica Slobode 41, 21000 Split</item>
    </derivirana_varijabla>
  </DomainObject.Predmet.ProtuStrankaListFormatedWithAdressOIB>
  <DomainObject.Predmet.ProtuStrankaListNazivFormated>
    <izvorni_sadrzaj>
      <item>BERMAN d.o.o. za građenje, inženjering i konzalting</item>
    </izvorni_sadrzaj>
    <derivirana_varijabla naziv="DomainObject.Predmet.ProtuStrankaListNazivFormated_1">
      <item>BERMAN d.o.o. za građenje, inženjering i konzalting</item>
    </derivirana_varijabla>
  </DomainObject.Predmet.ProtuStrankaListNazivFormated>
  <DomainObject.Predmet.ProtuStrankaListNazivFormatedOIB>
    <izvorni_sadrzaj>
      <item>BERMAN d.o.o. za građenje, inženjering i konzalting, OIB 13576917564</item>
    </izvorni_sadrzaj>
    <derivirana_varijabla naziv="DomainObject.Predmet.ProtuStrankaListNazivFormatedOIB_1">
      <item>BERMAN d.o.o. za građenje, inženjering i konzalting, OIB 13576917564</item>
    </derivirana_varijabla>
  </DomainObject.Predmet.ProtuStrankaListNazivFormatedOIB>
  <DomainObject.Predmet.OstaliListFormated>
    <izvorni_sadrzaj>
      <item>Ivana Šalov</item>
    </izvorni_sadrzaj>
    <derivirana_varijabla naziv="DomainObject.Predmet.OstaliListFormated_1">
      <item>Ivana Šalov</item>
    </derivirana_varijabla>
  </DomainObject.Predmet.OstaliListFormated>
  <DomainObject.Predmet.OstaliListFormatedOIB>
    <izvorni_sadrzaj>
      <item>Ivana Šalov, OIB 86099808230</item>
    </izvorni_sadrzaj>
    <derivirana_varijabla naziv="DomainObject.Predmet.OstaliListFormatedOIB_1">
      <item>Ivana Šalov, OIB 86099808230</item>
    </derivirana_varijabla>
  </DomainObject.Predmet.OstaliListFormatedOIB>
  <DomainObject.Predmet.OstaliListFormatedWithAdress>
    <izvorni_sadrzaj>
      <item>Ivana Šalov, Domovinskog Rata 43, 21000 Split</item>
    </izvorni_sadrzaj>
    <derivirana_varijabla naziv="DomainObject.Predmet.OstaliListFormatedWithAdress_1">
      <item>Ivana Šalov, Domovinskog Rata 43, 21000 Split</item>
    </derivirana_varijabla>
  </DomainObject.Predmet.OstaliListFormatedWithAdress>
  <DomainObject.Predmet.OstaliListFormatedWithAdressOIB>
    <izvorni_sadrzaj>
      <item>Ivana Šalov, OIB 86099808230, Domovinskog Rata 43, 21000 Split</item>
    </izvorni_sadrzaj>
    <derivirana_varijabla naziv="DomainObject.Predmet.OstaliListFormatedWithAdressOIB_1">
      <item>Ivana Šalov, OIB 86099808230, Domovinskog Rata 43, 21000 Split</item>
    </derivirana_varijabla>
  </DomainObject.Predmet.OstaliListFormatedWithAdressOIB>
  <DomainObject.Predmet.OstaliListNazivFormated>
    <izvorni_sadrzaj>
      <item>Ivana Šalov</item>
    </izvorni_sadrzaj>
    <derivirana_varijabla naziv="DomainObject.Predmet.OstaliListNazivFormated_1">
      <item>Ivana Šalov</item>
    </derivirana_varijabla>
  </DomainObject.Predmet.OstaliListNazivFormated>
  <DomainObject.Predmet.OstaliListNazivFormatedOIB>
    <izvorni_sadrzaj>
      <item>Ivana Šalov, OIB 86099808230</item>
    </izvorni_sadrzaj>
    <derivirana_varijabla naziv="DomainObject.Predmet.OstaliListNazivFormatedOIB_1">
      <item>Ivana Šalov, OIB 86099808230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listopada 2016.</izvorni_sadrzaj>
    <derivirana_varijabla naziv="DomainObject.Datum_1">11. listopada 2016.</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BERMAN d.o.o. za građenje, inženjering i konzalting</izvorni_sadrzaj>
    <derivirana_varijabla naziv="DomainObject.Predmet.ProtustrankaIDrugi_1">BERMAN d.o.o. za građenje, inženjering i konzalting</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BERMAN d.o.o. za građenje, inženjering i konzalting, OIB 13576917564, Ulica Slobode 41, 21000 Split</izvorni_sadrzaj>
    <derivirana_varijabla naziv="DomainObject.Predmet.ProtustrankaIDrugiAdressOIB_1">BERMAN d.o.o. za građenje, inženjering i konzalting, OIB 13576917564, Ulica Slobode 41,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SPLIT</item>
      <item>BERMAN d.o.o. za građenje, inženjering i konzalting</item>
      <item>Ivana Šalov</item>
    </izvorni_sadrzaj>
    <derivirana_varijabla naziv="DomainObject.Predmet.SudioniciListNaziv_1">
      <item>FINANCIJSKA AGENCIJA, RC SPLIT</item>
      <item>BERMAN d.o.o. za građenje, inženjering i konzalting</item>
      <item>Ivana Šalov</item>
    </derivirana_varijabla>
  </DomainObject.Predmet.SudioniciListNaziv>
  <DomainObject.Predmet.SudioniciListAdressOIB>
    <izvorni_sadrzaj>
      <item>FINANCIJSKA AGENCIJA, RC SPLIT, OIB 85821130368, Mažuranićevo šetalište 24 b,21000 Split</item>
      <item>BERMAN d.o.o. za građenje, inženjering i konzalting, OIB 13576917564, Ulica Slobode 41,21000 Split</item>
      <item>Ivana Šalov, OIB 86099808230, Domovinskog Rata 43,21000 Split</item>
    </izvorni_sadrzaj>
    <derivirana_varijabla naziv="DomainObject.Predmet.SudioniciListAdressOIB_1">
      <item>FINANCIJSKA AGENCIJA, RC SPLIT, OIB 85821130368, Mažuranićevo šetalište 24 b,21000 Split</item>
      <item>BERMAN d.o.o. za građenje, inženjering i konzalting, OIB 13576917564, Ulica Slobode 41,21000 Split</item>
      <item>Ivana Šalov, OIB 86099808230, Domovinskog Rata 43,21000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13576917564</item>
      <item>, OIB 86099808230</item>
    </izvorni_sadrzaj>
    <derivirana_varijabla naziv="DomainObject.Predmet.SudioniciListNazivOIB_1">
      <item>, OIB 85821130368</item>
      <item>, OIB 13576917564</item>
      <item>, OIB 86099808230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068249C-98B7-40D1-A436-77FC9DFD335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721</properties:Words>
  <properties:Characters>4156</properties:Characters>
  <properties:Lines>85</properties:Lines>
  <properties:Paragraphs>32</properties:Paragraphs>
  <properties:TotalTime>127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4951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2016-02-03T13:24:00Z</dcterms:created>
  <dc:creator>wsadmin</dc:creator>
  <cp:lastModifiedBy>Ana Golub Gruić</cp:lastModifiedBy>
  <cp:lastPrinted>2016-02-04T10:57:00Z</cp:lastPrinted>
  <dcterms:modified xmlns:xsi="http://www.w3.org/2001/XMLSchema-instance" xsi:type="dcterms:W3CDTF">2016-10-11T13:00:00Z</dcterms:modified>
  <cp:revision>15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