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3a25" w14:paraId="c823a25" w:rsidRDefault="003E5EDE" w:rsidP="00DD4F26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DD4F26">
        <w:t>124/13-61</w:t>
      </w:r>
    </w:p>
    <w:p w:rsidRDefault="00CB247E" w:rsidP="003E5EDE" w:rsidR="00CB247E">
      <w:pPr>
        <w:ind w:left="6480"/>
      </w:pPr>
    </w:p>
    <w:p w:rsidRDefault="00DD4F26" w:rsidP="003E5EDE" w:rsidR="00DD4F26">
      <w:pPr>
        <w:ind w:firstLine="720" w:left="1440"/>
      </w:pPr>
    </w:p>
    <w:p w:rsidRDefault="00DD4F26" w:rsidP="003E5EDE" w:rsidR="00DD4F26">
      <w:pPr>
        <w:ind w:firstLine="720" w:left="1440"/>
      </w:pPr>
    </w:p>
    <w:p w:rsidRDefault="003E5EDE" w:rsidP="00DD4F26" w:rsidR="003E5EDE" w:rsidRPr="000559FC">
      <w:pPr>
        <w:jc w:val="center"/>
      </w:pPr>
      <w:r>
        <w:t>R E P U B L I K A  H R V A T S K A</w:t>
      </w:r>
    </w:p>
    <w:p w:rsidRDefault="00973D08" w:rsidP="00DD4F26" w:rsidR="00973D08">
      <w:pPr>
        <w:ind w:firstLine="720" w:left="2160"/>
        <w:jc w:val="center"/>
      </w:pPr>
    </w:p>
    <w:p w:rsidRDefault="004B0322" w:rsidP="00DD4F26" w:rsidR="00D94EF2">
      <w:pPr>
        <w:jc w:val="center"/>
      </w:pPr>
      <w:r>
        <w:t>R J E Š E NJ E</w:t>
      </w:r>
    </w:p>
    <w:p w:rsidRDefault="003946B7" w:rsidP="00CB247E" w:rsidR="003946B7">
      <w:pPr>
        <w:ind w:firstLine="720" w:left="2880"/>
      </w:pPr>
    </w:p>
    <w:p w:rsidRDefault="00B53991" w:rsidP="00DD4F26" w:rsidR="00CB247E">
      <w:pPr>
        <w:ind w:firstLine="720"/>
        <w:jc w:val="both"/>
      </w:pPr>
      <w:r w:rsidRPr="00B53991">
        <w:t>Trgovački sud u Rijeci po stečajnoj sutkinji Emi Brdovčak, u stečajnom postupku nad dužnikom ADRIAS GRADITELJSTVO d.o.o. u stečaju, Crikvenica, Vin</w:t>
      </w:r>
      <w:r>
        <w:t>odolska 20, OIB: 641</w:t>
      </w:r>
      <w:r w:rsidR="008B3060">
        <w:t>39962107, 27. veljače 2017</w:t>
      </w:r>
      <w:r w:rsidRPr="00B53991">
        <w:t>.,</w:t>
      </w:r>
    </w:p>
    <w:p w:rsidRDefault="00DD4F26" w:rsidP="00085BD3" w:rsidR="00DD4F26">
      <w:pPr>
        <w:jc w:val="center"/>
        <w:rPr>
          <w:b/>
        </w:rPr>
      </w:pPr>
    </w:p>
    <w:p w:rsidRDefault="004B0322" w:rsidP="00085BD3" w:rsidR="00085BD3" w:rsidRPr="00DD4F26">
      <w:pPr>
        <w:jc w:val="center"/>
      </w:pPr>
      <w:r w:rsidRPr="00DD4F26">
        <w:t xml:space="preserve">r i j e š i o </w:t>
      </w:r>
      <w:r w:rsidR="00D94EF2" w:rsidRPr="00DD4F26">
        <w:t xml:space="preserve">  </w:t>
      </w:r>
      <w:r w:rsidR="00085BD3" w:rsidRPr="00DD4F26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B53991" w:rsidRPr="00B53991">
        <w:t xml:space="preserve"> </w:t>
      </w:r>
      <w:r w:rsidR="00B53991" w:rsidRPr="00B53991">
        <w:rPr>
          <w:rFonts w:hAnsi="Times New Roman" w:ascii="Times New Roman"/>
          <w:szCs w:val="24"/>
        </w:rPr>
        <w:t>ADRIAS GRADITELJSTVO d.o.o. u stečaju, Crikvenica, Vinodolska 20, OIB: 64139962107</w:t>
      </w:r>
      <w:r w:rsidR="00CB247E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8B3060" w:rsidP="00DD4F26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23. ožujka</w:t>
      </w:r>
      <w:r w:rsidR="00CB247E" w:rsidRPr="00B53991"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b/>
          <w:szCs w:val="24"/>
        </w:rPr>
        <w:t>2017. u 13,0</w:t>
      </w:r>
      <w:r w:rsidR="002C0289" w:rsidRPr="00B53991">
        <w:rPr>
          <w:rFonts w:hAnsi="Times New Roman" w:ascii="Times New Roman"/>
          <w:b/>
          <w:szCs w:val="24"/>
        </w:rPr>
        <w:t>0 sati,</w:t>
      </w:r>
    </w:p>
    <w:p w:rsidRDefault="002C0289" w:rsidP="00DD4F26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B53991" w:rsidP="002C0289" w:rsidR="00B53991">
      <w:pPr>
        <w:pStyle w:val="BodyText21"/>
        <w:rPr>
          <w:rFonts w:hAnsi="Times New Roman" w:ascii="Times New Roman"/>
          <w:szCs w:val="24"/>
        </w:rPr>
      </w:pPr>
    </w:p>
    <w:p w:rsidRDefault="00B53991" w:rsidP="00B53991" w:rsidR="00B53991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postupka.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CB247E" w:rsidP="00CB247E" w:rsidR="008B3060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</w:t>
      </w:r>
      <w:r w:rsidR="008B3060">
        <w:rPr>
          <w:rFonts w:hAnsi="Times New Roman" w:ascii="Times New Roman"/>
          <w:szCs w:val="24"/>
        </w:rPr>
        <w:t xml:space="preserve">načinu prodaje nekretnina stečajnog dužnika označenih kao k.č.br. 2710, 2711 i 2713, upisanih u zemljišnim knjigama Općinskog suda u Rijeci, zemljišno – knjižni odjel u Crikvenici, z.k.ul. br. 6095, k.o. Crikvenica. </w:t>
      </w:r>
    </w:p>
    <w:p w:rsidRDefault="008B3060" w:rsidP="008B3060" w:rsidR="008B3060">
      <w:pPr>
        <w:pStyle w:val="Odlomakpopisa"/>
      </w:pPr>
    </w:p>
    <w:p w:rsidRDefault="008B3060" w:rsidP="008B3060" w:rsidR="008B3060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8B3060">
        <w:rPr>
          <w:rFonts w:hAnsi="Times New Roman" w:ascii="Times New Roman"/>
          <w:szCs w:val="24"/>
        </w:rPr>
        <w:t>Donošenje odluke o načinu prodaje</w:t>
      </w:r>
      <w:r>
        <w:rPr>
          <w:rFonts w:hAnsi="Times New Roman" w:ascii="Times New Roman"/>
          <w:szCs w:val="24"/>
        </w:rPr>
        <w:t xml:space="preserve"> pokretnina stečajnog dužnika. </w:t>
      </w:r>
    </w:p>
    <w:p w:rsidRDefault="008B3060" w:rsidP="008B3060" w:rsidR="008B3060">
      <w:pPr>
        <w:pStyle w:val="Odlomakpopisa"/>
      </w:pP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8B3060">
        <w:rPr>
          <w:rFonts w:hAnsi="Times New Roman" w:ascii="Times New Roman"/>
          <w:szCs w:val="24"/>
        </w:rPr>
        <w:t>27</w:t>
      </w:r>
      <w:r w:rsidR="00542001">
        <w:rPr>
          <w:rFonts w:hAnsi="Times New Roman" w:ascii="Times New Roman"/>
          <w:szCs w:val="24"/>
        </w:rPr>
        <w:t xml:space="preserve">. </w:t>
      </w:r>
      <w:r w:rsidR="008B306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</w:t>
      </w:r>
      <w:r w:rsidR="008B3060">
        <w:rPr>
          <w:rFonts w:hAnsi="Times New Roman" w:ascii="Times New Roman"/>
          <w:szCs w:val="24"/>
        </w:rPr>
        <w:t>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DD4F26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</w:p>
    <w:p w:rsidRDefault="00DD4F26" w:rsidP="00DD4F26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DD4F26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DD4F26" w:rsidP="004B0322" w:rsidR="00DD4F26">
      <w:pPr>
        <w:pStyle w:val="BodyText21"/>
        <w:rPr>
          <w:rFonts w:hAnsi="Times New Roman" w:ascii="Times New Roman"/>
          <w:szCs w:val="24"/>
        </w:rPr>
      </w:pPr>
    </w:p>
    <w:p w:rsidRDefault="00DD4F26" w:rsidP="004B0322" w:rsidR="00DD4F26">
      <w:pPr>
        <w:pStyle w:val="BodyText21"/>
        <w:rPr>
          <w:rFonts w:hAnsi="Times New Roman" w:ascii="Times New Roman"/>
          <w:szCs w:val="24"/>
        </w:rPr>
      </w:pPr>
    </w:p>
    <w:p w:rsidRDefault="00DD4F26" w:rsidP="004B0322" w:rsidR="00DD4F26">
      <w:pPr>
        <w:pStyle w:val="BodyText21"/>
        <w:rPr>
          <w:rFonts w:hAnsi="Times New Roman" w:ascii="Times New Roman"/>
          <w:szCs w:val="24"/>
        </w:rPr>
      </w:pPr>
    </w:p>
    <w:p w:rsidRDefault="00DD4F26" w:rsidP="004B0322" w:rsidR="00DD4F26">
      <w:pPr>
        <w:pStyle w:val="BodyText21"/>
        <w:rPr>
          <w:rFonts w:hAnsi="Times New Roman" w:ascii="Times New Roman"/>
          <w:szCs w:val="24"/>
        </w:rPr>
      </w:pPr>
    </w:p>
    <w:p w:rsidRDefault="00DD4F26" w:rsidP="004B0322" w:rsidR="00DD4F26">
      <w:pPr>
        <w:pStyle w:val="BodyText21"/>
        <w:rPr>
          <w:rFonts w:hAnsi="Times New Roman" w:ascii="Times New Roman"/>
          <w:szCs w:val="24"/>
        </w:rPr>
      </w:pPr>
    </w:p>
    <w:p w:rsidRDefault="00DD4F26" w:rsidP="004B0322" w:rsidR="00DD4F26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8E7B9E" w:rsidP="0027475D" w:rsidR="00085BD3" w:rsidRPr="005A08FB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5A08FB" w:rsidP="00CB247E" w:rsidR="005A08FB">
      <w:pPr>
        <w:pStyle w:val="BodyText21"/>
        <w:ind w:firstLine="0" w:left="360"/>
      </w:pPr>
    </w:p>
    <w:sectPr w:rsidSect="00DD4F26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64B" w:rsidR="000F664B">
      <w:r>
        <w:separator/>
      </w:r>
    </w:p>
  </w:endnote>
  <w:endnote w:id="0" w:type="continuationSeparator">
    <w:p w:rsidRDefault="000F664B" w:rsidR="000F6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64B" w:rsidR="000F664B">
      <w:r>
        <w:separator/>
      </w:r>
    </w:p>
  </w:footnote>
  <w:footnote w:id="0" w:type="continuationSeparator">
    <w:p w:rsidRDefault="000F664B" w:rsidR="000F66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160B6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CCB" w:rsidP="000F664B" w:rsidR="00A160B6" w:rsidRPr="00A160B6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160B6" w:rsidP="000F664B" w:rsidR="00A160B6" w:rsidRPr="00A160B6">
    <w:pPr>
      <w:rPr>
        <w:sz w:val="20"/>
        <w:szCs w:val="20"/>
      </w:rPr>
    </w:pPr>
    <w:r w:rsidRPr="00A160B6">
      <w:rPr>
        <w:rFonts w:eastAsia="MS Mincho"/>
        <w:sz w:val="20"/>
        <w:szCs w:val="20"/>
      </w:rPr>
      <w:t>REPUBLIKA HRVATSKA</w:t>
    </w:r>
  </w:p>
  <w:p w:rsidRDefault="00A160B6" w:rsidP="000F664B" w:rsidR="00A160B6" w:rsidRPr="00A160B6">
    <w:pPr>
      <w:rPr>
        <w:sz w:val="20"/>
        <w:szCs w:val="20"/>
      </w:rPr>
    </w:pPr>
    <w:r w:rsidRPr="00A160B6">
      <w:rPr>
        <w:rFonts w:eastAsia="MS Mincho"/>
        <w:sz w:val="20"/>
        <w:szCs w:val="20"/>
      </w:rPr>
      <w:t>TRGOVAČKI SUD U RIJECI</w:t>
    </w:r>
  </w:p>
  <w:p w:rsidRDefault="00A160B6" w:rsidP="000F664B" w:rsidR="00A160B6" w:rsidRPr="00A160B6">
    <w:pPr>
      <w:rPr>
        <w:rFonts w:eastAsia="MS Mincho"/>
        <w:sz w:val="20"/>
        <w:szCs w:val="20"/>
      </w:rPr>
    </w:pPr>
    <w:r w:rsidRPr="00A160B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0F664B"/>
    <w:rsid w:val="00120231"/>
    <w:rsid w:val="001A4793"/>
    <w:rsid w:val="0023193D"/>
    <w:rsid w:val="00233EE9"/>
    <w:rsid w:val="00251BE6"/>
    <w:rsid w:val="0027475D"/>
    <w:rsid w:val="002926EA"/>
    <w:rsid w:val="002C0289"/>
    <w:rsid w:val="002D69C4"/>
    <w:rsid w:val="00342C2E"/>
    <w:rsid w:val="003946B7"/>
    <w:rsid w:val="003C403A"/>
    <w:rsid w:val="003E5EDE"/>
    <w:rsid w:val="003F5571"/>
    <w:rsid w:val="00401B3A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604DCE"/>
    <w:rsid w:val="00670328"/>
    <w:rsid w:val="006D2C5B"/>
    <w:rsid w:val="006F1BD7"/>
    <w:rsid w:val="00817D77"/>
    <w:rsid w:val="00882A43"/>
    <w:rsid w:val="008B3060"/>
    <w:rsid w:val="008E7B9E"/>
    <w:rsid w:val="00973D08"/>
    <w:rsid w:val="00A03186"/>
    <w:rsid w:val="00A13D6A"/>
    <w:rsid w:val="00A160B6"/>
    <w:rsid w:val="00A32CCB"/>
    <w:rsid w:val="00A51951"/>
    <w:rsid w:val="00AA7BE1"/>
    <w:rsid w:val="00B15D16"/>
    <w:rsid w:val="00B22CD0"/>
    <w:rsid w:val="00B53991"/>
    <w:rsid w:val="00B920E4"/>
    <w:rsid w:val="00C21BB8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94EF2"/>
    <w:rsid w:val="00DD0021"/>
    <w:rsid w:val="00DD4F26"/>
    <w:rsid w:val="00DD6162"/>
    <w:rsid w:val="00DE45DA"/>
    <w:rsid w:val="00E10C23"/>
    <w:rsid w:val="00E21F85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D6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D6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</izvorni_sadrzaj>
    <derivirana_varijabla naziv="DomainObject.Predmet.OstaliListFormated_1">
      <item>Zvonimir Gašparović</item>
      <item>Đorđe Perković</item>
    </derivirana_varijabla>
  </DomainObject.Predmet.OstaliListFormated>
  <DomainObject.Predmet.OstaliListFormatedOIB>
    <izvorni_sadrzaj>
      <item>Zvonimir Gašparović, OIB 16190241558</item>
      <item>Đorđe Perković</item>
    </izvorni_sadrzaj>
    <derivirana_varijabla naziv="DomainObject.Predmet.OstaliListFormatedOIB_1">
      <item>Zvonimir Gašparović, OIB 16190241558</item>
      <item>Đorđe Perković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</izvorni_sadrzaj>
    <derivirana_varijabla naziv="DomainObject.Predmet.OstaliListFormatedWithAdress_1">
      <item>Zvonimir Gašparović, Kotorska 12, 51260 Crikvenica</item>
      <item>Đorđe Perković, Trg Sv. Jurja 2, 23250 Pag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</izvorni_sadrzaj>
    <derivirana_varijabla naziv="DomainObject.Predmet.OstaliListFormatedWithAdressOIB_1">
      <item>Zvonimir Gašparović, OIB 16190241558, Kotorska 12, 51260 Crikvenica</item>
      <item>Đorđe Perković, Trg Sv. Jurja 2, 23250 Pag</item>
    </derivirana_varijabla>
  </DomainObject.Predmet.OstaliListFormatedWithAdressOIB>
  <DomainObject.Predmet.OstaliListNazivFormated>
    <izvorni_sadrzaj>
      <item>Zvonimir Gašparović</item>
      <item>Đorđe Perković</item>
    </izvorni_sadrzaj>
    <derivirana_varijabla naziv="DomainObject.Predmet.OstaliListNazivFormated_1">
      <item>Zvonimir Gašparović</item>
      <item>Đorđe Perković</item>
    </derivirana_varijabla>
  </DomainObject.Predmet.OstaliListNazivFormated>
  <DomainObject.Predmet.OstaliListNazivFormatedOIB>
    <izvorni_sadrzaj>
      <item>Zvonimir Gašparović, OIB 16190241558</item>
      <item>Đorđe Perković</item>
    </izvorni_sadrzaj>
    <derivirana_varijabla naziv="DomainObject.Predmet.OstaliListNazivFormatedOIB_1">
      <item>Zvonimir Gašparović, OIB 16190241558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950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2017-03-03T08:18:00Z</dcterms:created>
  <dc:creator>nmarkovic</dc:creator>
  <cp:lastModifiedBy>Renata Valić</cp:lastModifiedBy>
  <cp:lastPrinted>2017-03-03T08:17:00Z</cp:lastPrinted>
  <dcterms:modified xmlns:xsi="http://www.w3.org/2001/XMLSchema-instance" xsi:type="dcterms:W3CDTF">2017-03-03T08:18:00Z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