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24e7" w14:paraId="c1c24e7" w:rsidRDefault="00DC198C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563505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>9 St-856/2015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OIB: 39670464653 po sucu Tereziji Goreta, </w:t>
      </w:r>
      <w:r w:rsidR="009661CB">
        <w:rPr>
          <w:rFonts w:cs="Times New Roman" w:eastAsia="Calibri"/>
        </w:rPr>
        <w:t xml:space="preserve">povodom prijedloga predlagatelja </w:t>
      </w:r>
      <w:r w:rsidR="00A3269B">
        <w:rPr>
          <w:rFonts w:cs="Times New Roman" w:eastAsia="Calibri"/>
        </w:rPr>
        <w:t>FINANCIJSKE AGENCIJE, RC Split, Podružnica Šibenik</w:t>
      </w:r>
      <w:r w:rsidR="009661CB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 xml:space="preserve">stečajnom postupku nad dužnikom </w:t>
      </w:r>
      <w:r w:rsidR="00563505">
        <w:rPr>
          <w:rFonts w:cs="Times New Roman" w:eastAsia="Calibri"/>
        </w:rPr>
        <w:t xml:space="preserve"> RUŽA HRVATSKA, uslužna braniteljska zadruga, Žirje, Ulica II 25b, OIB: </w:t>
      </w:r>
      <w:r w:rsidR="00563505" w:rsidRPr="00563505">
        <w:rPr>
          <w:rFonts w:cs="Times New Roman" w:eastAsia="Calibri"/>
        </w:rPr>
        <w:t>53737047157</w:t>
      </w:r>
      <w:r w:rsidR="00563505">
        <w:rPr>
          <w:rFonts w:cs="Times New Roman" w:eastAsia="Calibri"/>
        </w:rPr>
        <w:t xml:space="preserve">, </w:t>
      </w:r>
      <w:r w:rsidR="009661CB">
        <w:rPr>
          <w:rFonts w:cs="Times New Roman" w:eastAsia="Calibri"/>
        </w:rPr>
        <w:t xml:space="preserve">dana </w:t>
      </w:r>
      <w:r w:rsidR="00563505">
        <w:rPr>
          <w:rFonts w:cs="Times New Roman" w:eastAsia="Calibri"/>
        </w:rPr>
        <w:t>13. veljače</w:t>
      </w:r>
      <w:r w:rsidR="001817CD">
        <w:rPr>
          <w:rFonts w:cs="Times New Roman" w:eastAsia="Calibri"/>
        </w:rPr>
        <w:t xml:space="preserve"> 2017</w:t>
      </w:r>
      <w:r w:rsidR="009661CB">
        <w:rPr>
          <w:rFonts w:cs="Times New Roman" w:eastAsia="Calibri"/>
        </w:rPr>
        <w:t xml:space="preserve">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</w:t>
      </w:r>
      <w:r w:rsidR="00563505">
        <w:rPr>
          <w:rFonts w:cs="Times New Roman" w:eastAsia="Calibri"/>
        </w:rPr>
        <w:t>rješenje</w:t>
      </w:r>
      <w:r w:rsidR="003235D4">
        <w:rPr>
          <w:rFonts w:cs="Times New Roman" w:eastAsia="Calibri"/>
        </w:rPr>
        <w:t xml:space="preserve">  ovog suda St</w:t>
      </w:r>
      <w:r w:rsidR="00563505">
        <w:rPr>
          <w:rFonts w:cs="Times New Roman" w:eastAsia="Calibri"/>
        </w:rPr>
        <w:t>-856/15</w:t>
      </w:r>
      <w:r>
        <w:rPr>
          <w:rFonts w:cs="Times New Roman" w:eastAsia="Calibri"/>
        </w:rPr>
        <w:t xml:space="preserve">  od </w:t>
      </w:r>
      <w:r w:rsidR="00563505">
        <w:rPr>
          <w:rFonts w:cs="Times New Roman" w:eastAsia="Calibri"/>
        </w:rPr>
        <w:t>23. siječnja</w:t>
      </w:r>
      <w:r w:rsidR="001817CD">
        <w:rPr>
          <w:rFonts w:cs="Times New Roman" w:eastAsia="Calibri"/>
        </w:rPr>
        <w:t xml:space="preserve"> 2017</w:t>
      </w:r>
      <w:r>
        <w:rPr>
          <w:rFonts w:cs="Times New Roman" w:eastAsia="Calibri"/>
        </w:rPr>
        <w:t>.g. na način  da:</w:t>
      </w:r>
    </w:p>
    <w:p w:rsidRDefault="001817CD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</w:t>
      </w:r>
      <w:r w:rsidR="00563505">
        <w:rPr>
          <w:rFonts w:cs="Times New Roman" w:eastAsia="Calibri"/>
        </w:rPr>
        <w:t>izreci rješenja</w:t>
      </w:r>
      <w:r>
        <w:rPr>
          <w:rFonts w:cs="Times New Roman" w:eastAsia="Calibri"/>
        </w:rPr>
        <w:t xml:space="preserve"> umjesto riječi "</w:t>
      </w:r>
      <w:r w:rsidR="00563505">
        <w:rPr>
          <w:rFonts w:cs="Times New Roman" w:eastAsia="Calibri"/>
        </w:rPr>
        <w:t>Ovo rješenje će se javno objaviti i dostaviti Registru udruga radi upisa činjenice otvaranja i istovremenog zaključenja skraćenog stečajnog postupka odmah po objavi na e-oglasnoj ploči i po pravomoćnosti zbog brisanja stečajnog dužnika iz registra udruga</w:t>
      </w:r>
      <w:r>
        <w:rPr>
          <w:rFonts w:cs="Times New Roman" w:eastAsia="Calibri"/>
        </w:rPr>
        <w:t>"</w:t>
      </w:r>
      <w:r w:rsidR="00563505">
        <w:rPr>
          <w:rFonts w:cs="Times New Roman" w:eastAsia="Calibri"/>
        </w:rPr>
        <w:t>,</w:t>
      </w:r>
      <w:r>
        <w:rPr>
          <w:rFonts w:cs="Times New Roman" w:eastAsia="Calibri"/>
        </w:rPr>
        <w:t xml:space="preserve"> treba </w:t>
      </w:r>
      <w:r w:rsidR="00563505">
        <w:rPr>
          <w:rFonts w:cs="Times New Roman" w:eastAsia="Calibri"/>
        </w:rPr>
        <w:t xml:space="preserve"> ispravno </w:t>
      </w:r>
      <w:r>
        <w:rPr>
          <w:rFonts w:cs="Times New Roman" w:eastAsia="Calibri"/>
        </w:rPr>
        <w:t>stajati "</w:t>
      </w:r>
      <w:r w:rsidR="00563505">
        <w:rPr>
          <w:rFonts w:cs="Times New Roman" w:eastAsia="Calibri"/>
        </w:rPr>
        <w:t>Ovo rješenje će se javno objaviti i dostaviti sudskom registru radi upisa činjenice otvaranja i istovremenog zaključenja skraćenog stečajnog postupka odmah po objavi na e-oglasnoj ploči i po pravomoćnosti zbog brisanja stečajnog dužnika iz sudskog registra".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1817CD">
        <w:rPr>
          <w:rFonts w:cs="Times New Roman" w:eastAsia="Calibri"/>
        </w:rPr>
        <w:t>ovoj pravnoj stvari  je donesen</w:t>
      </w:r>
      <w:r w:rsidR="00563505">
        <w:rPr>
          <w:rFonts w:cs="Times New Roman" w:eastAsia="Calibri"/>
        </w:rPr>
        <w:t>o</w:t>
      </w:r>
      <w:r>
        <w:rPr>
          <w:rFonts w:cs="Times New Roman" w:eastAsia="Calibri"/>
        </w:rPr>
        <w:t xml:space="preserve"> </w:t>
      </w:r>
      <w:r w:rsidR="00563505">
        <w:rPr>
          <w:rFonts w:cs="Times New Roman" w:eastAsia="Calibri"/>
        </w:rPr>
        <w:t>rješenje</w:t>
      </w:r>
      <w:r w:rsidR="003235D4">
        <w:rPr>
          <w:rFonts w:cs="Times New Roman" w:eastAsia="Calibri"/>
        </w:rPr>
        <w:t xml:space="preserve"> pod poslovnim brojem St</w:t>
      </w:r>
      <w:r w:rsidR="00563505">
        <w:rPr>
          <w:rFonts w:cs="Times New Roman" w:eastAsia="Calibri"/>
        </w:rPr>
        <w:t>-856/15 od 23</w:t>
      </w:r>
      <w:r w:rsidR="00973553">
        <w:rPr>
          <w:rFonts w:cs="Times New Roman" w:eastAsia="Calibri"/>
        </w:rPr>
        <w:t xml:space="preserve">. </w:t>
      </w:r>
      <w:r w:rsidR="001817CD">
        <w:rPr>
          <w:rFonts w:cs="Times New Roman" w:eastAsia="Calibri"/>
        </w:rPr>
        <w:t>Siječnja 2017. Godine.</w:t>
      </w:r>
    </w:p>
    <w:p w:rsidRDefault="001817CD" w:rsidP="006C2F92" w:rsidR="001817CD">
      <w:pPr>
        <w:spacing w:after="0"/>
        <w:ind w:firstLine="708"/>
        <w:jc w:val="both"/>
        <w:rPr>
          <w:rFonts w:cs="Times New Roman" w:eastAsia="Calibri"/>
        </w:rPr>
      </w:pP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563505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</w:t>
      </w:r>
      <w:r w:rsidR="00563505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ispraviti i riješiti kao u izreci suglasno odredbama 347. u svezi čl. 342. Zakona o parničnom postupku ("Narodne novine" br. 53/91, 91/92, 112/99,117/03, 88/05, 2/07, 123/08 i </w:t>
      </w:r>
      <w:r w:rsidR="00B875E9">
        <w:rPr>
          <w:rFonts w:cs="Times New Roman" w:eastAsia="Calibri"/>
        </w:rPr>
        <w:t>57/11)  a u svezi čl. 10. Stečajnog Zakona.</w:t>
      </w:r>
    </w:p>
    <w:p w:rsidRDefault="00B875E9" w:rsidP="003235D4" w:rsidR="00B875E9">
      <w:pPr>
        <w:spacing w:after="0"/>
        <w:ind w:firstLine="708"/>
        <w:jc w:val="both"/>
        <w:rPr>
          <w:rFonts w:cs="Times New Roman" w:eastAsia="Calibri"/>
        </w:rPr>
      </w:pP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563505">
        <w:rPr>
          <w:rFonts w:cs="Times New Roman" w:eastAsia="Calibri"/>
        </w:rPr>
        <w:t>13. veljače</w:t>
      </w:r>
      <w:r w:rsidR="001817CD">
        <w:rPr>
          <w:rFonts w:cs="Times New Roman" w:eastAsia="Calibri"/>
        </w:rPr>
        <w:t xml:space="preserve"> 2017</w:t>
      </w:r>
      <w:r w:rsidR="006C2F92">
        <w:rPr>
          <w:rFonts w:cs="Times New Roman" w:eastAsia="Calibri"/>
        </w:rPr>
        <w:t>.</w:t>
      </w:r>
      <w:r w:rsidR="001817CD">
        <w:rPr>
          <w:rFonts w:cs="Times New Roman" w:eastAsia="Calibri"/>
        </w:rPr>
        <w:t xml:space="preserve"> </w:t>
      </w:r>
      <w:r w:rsidR="006C2F92">
        <w:rPr>
          <w:rFonts w:cs="Times New Roman" w:eastAsia="Calibri"/>
        </w:rPr>
        <w:t>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563505" w:rsidP="006C2F92" w:rsidR="00563505">
      <w:pPr>
        <w:spacing w:after="0"/>
        <w:rPr>
          <w:rFonts w:cs="Times New Roman" w:eastAsia="Calibri"/>
        </w:rPr>
      </w:pPr>
    </w:p>
    <w:p w:rsidRDefault="00563505" w:rsidP="006C2F92" w:rsidR="00563505">
      <w:pPr>
        <w:spacing w:after="0"/>
        <w:rPr>
          <w:rFonts w:cs="Times New Roman" w:eastAsia="Calibri"/>
        </w:rPr>
      </w:pPr>
    </w:p>
    <w:p w:rsidRDefault="00563505" w:rsidP="006C2F92" w:rsidR="00563505">
      <w:pPr>
        <w:spacing w:after="0"/>
        <w:rPr>
          <w:rFonts w:cs="Times New Roman" w:eastAsia="Calibri"/>
        </w:rPr>
      </w:pPr>
    </w:p>
    <w:p w:rsidRDefault="00563505" w:rsidP="006C2F92" w:rsidR="00563505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lastRenderedPageBreak/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nezadovoljna stranka može izjaviti žalbu Visokom Trgovačkom sudu Republike Hrvatske, u roku od 8 dana od primitka pisanog otpravka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1817CD" w:rsidP="006C2F92" w:rsidR="001817CD">
      <w:pPr>
        <w:spacing w:after="0"/>
        <w:rPr>
          <w:rFonts w:cs="Times New Roman" w:eastAsia="Calibri"/>
        </w:rPr>
      </w:pPr>
    </w:p>
    <w:p w:rsidRDefault="00563505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DN-a: 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-e – oglasna stranica suda</w:t>
      </w:r>
    </w:p>
    <w:p w:rsidRDefault="008A70AF" w:rsidP="006C2F92" w:rsidR="008A70AF">
      <w:pPr>
        <w:spacing w:after="0"/>
      </w:pPr>
      <w:r>
        <w:rPr>
          <w:rFonts w:cs="Times New Roman" w:eastAsia="Calibri"/>
        </w:rPr>
        <w:t>- sudskom registru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1817CD"/>
    <w:rsid w:val="002253E9"/>
    <w:rsid w:val="003235D4"/>
    <w:rsid w:val="00563505"/>
    <w:rsid w:val="006C2F92"/>
    <w:rsid w:val="007A0BC3"/>
    <w:rsid w:val="008A70AF"/>
    <w:rsid w:val="009661CB"/>
    <w:rsid w:val="00973553"/>
    <w:rsid w:val="00A3269B"/>
    <w:rsid w:val="00B43199"/>
    <w:rsid w:val="00B724F3"/>
    <w:rsid w:val="00B875E9"/>
    <w:rsid w:val="00BC2000"/>
    <w:rsid w:val="00CA6D4E"/>
    <w:rsid w:val="00CF4E1C"/>
    <w:rsid w:val="00DC198C"/>
    <w:rsid w:val="00E2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2017.</izvorni_sadrzaj>
    <derivirana_varijabla naziv="DomainObject.Predmet.DatumRjesavanja_1">23.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otustrankaFormated>
    <izvorni_sadrzaj>  RUŽA HRVATSKA, uslužna braniteljska zadruga</izvorni_sadrzaj>
    <derivirana_varijabla naziv="DomainObject.Predmet.ProtustrankaFormated_1">  RUŽA HRVATSKA, uslužna braniteljska zadruga</derivirana_varijabla>
  </DomainObject.Predmet.ProtustrankaFormated>
  <DomainObject.Predmet.ProtustrankaFormatedOIB>
    <izvorni_sadrzaj>  RUŽA HRVATSKA, uslužna braniteljska zadruga, OIB 53737047157</izvorni_sadrzaj>
    <derivirana_varijabla naziv="DomainObject.Predmet.ProtustrankaFormatedOIB_1">  RUŽA HRVATSKA, uslužna braniteljska zadruga, OIB 53737047157</derivirana_varijabla>
  </DomainObject.Predmet.ProtustrankaFormatedOIB>
  <DomainObject.Predmet.ProtustrankaFormatedWithAdress>
    <izvorni_sadrzaj> RUŽA HRVATSKA, uslužna braniteljska zadruga, Ulica II 25b , 22236 Žirje</izvorni_sadrzaj>
    <derivirana_varijabla naziv="DomainObject.Predmet.ProtustrankaFormatedWithAdress_1"> RUŽA HRVATSKA, uslužna braniteljska zadruga, Ulica II 25b , 22236 Žirje</derivirana_varijabla>
  </DomainObject.Predmet.ProtustrankaFormatedWithAdress>
  <DomainObject.Predmet.ProtustrankaFormatedWithAdressOIB>
    <izvorni_sadrzaj> RUŽA HRVATSKA, uslužna braniteljska zadruga, OIB 53737047157, Ulica II 25b , 22236 Žirje</izvorni_sadrzaj>
    <derivirana_varijabla naziv="DomainObject.Predmet.ProtustrankaFormatedWithAdressOIB_1"> RUŽA HRVATSKA, uslužna braniteljska zadruga, OIB 53737047157, Ulica II 25b , 22236 Žirje</derivirana_varijabla>
  </DomainObject.Predmet.ProtustrankaFormatedWithAdressOIB>
  <DomainObject.Predmet.ProtustrankaWithAdress>
    <izvorni_sadrzaj>RUŽA HRVATSKA, uslužna braniteljska zadruga Ulica II 25b , 22236 Žirje</izvorni_sadrzaj>
    <derivirana_varijabla naziv="DomainObject.Predmet.ProtustrankaWithAdress_1">RUŽA HRVATSKA, uslužna braniteljska zadruga Ulica II 25b , 22236 Žirje</derivirana_varijabla>
  </DomainObject.Predmet.ProtustrankaWithAdress>
  <DomainObject.Predmet.ProtustrankaWithAdressOIB>
    <izvorni_sadrzaj>RUŽA HRVATSKA, uslužna braniteljska zadruga, OIB 53737047157, Ulica II 25b , 22236 Žirje</izvorni_sadrzaj>
    <derivirana_varijabla naziv="DomainObject.Predmet.ProtustrankaWithAdressOIB_1">RUŽA HRVATSKA, uslužna braniteljska zadruga, OIB 53737047157, Ulica II 25b , 22236 Žirje</derivirana_varijabla>
  </DomainObject.Predmet.ProtustrankaWithAdressOIB>
  <DomainObject.Predmet.ProtustrankaNazivFormated>
    <izvorni_sadrzaj>RUŽA HRVATSKA, uslužna braniteljska zadruga</izvorni_sadrzaj>
    <derivirana_varijabla naziv="DomainObject.Predmet.ProtustrankaNazivFormated_1">RUŽA HRVATSKA, uslužna braniteljska zadruga</derivirana_varijabla>
  </DomainObject.Predmet.ProtustrankaNazivFormated>
  <DomainObject.Predmet.ProtustrankaNazivFormatedOIB>
    <izvorni_sadrzaj>RUŽA HRVATSKA, uslužna braniteljska zadruga, OIB 53737047157</izvorni_sadrzaj>
    <derivirana_varijabla naziv="DomainObject.Predmet.ProtustrankaNazivFormatedOIB_1">RUŽA HRVATSKA, uslužna braniteljska zadruga, OIB 53737047157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RUŽA HRVATSKA, uslužna braniteljska zadruga</item>
    </izvorni_sadrzaj>
    <derivirana_varijabla naziv="DomainObject.Predmet.ProtuStrankaListFormated_1">
      <item>RUŽA HRVATSKA, uslužna braniteljska zadruga</item>
    </derivirana_varijabla>
  </DomainObject.Predmet.ProtuStrankaListFormated>
  <DomainObject.Predmet.ProtuStrankaListFormatedOIB>
    <izvorni_sadrzaj>
      <item>RUŽA HRVATSKA, uslužna braniteljska zadruga, OIB 53737047157</item>
    </izvorni_sadrzaj>
    <derivirana_varijabla naziv="DomainObject.Predmet.ProtuStrankaListFormatedOIB_1">
      <item>RUŽA HRVATSKA, uslužna braniteljska zadruga, OIB 53737047157</item>
    </derivirana_varijabla>
  </DomainObject.Predmet.ProtuStrankaListFormatedOIB>
  <DomainObject.Predmet.ProtuStrankaListFormatedWithAdress>
    <izvorni_sadrzaj>
      <item>RUŽA HRVATSKA, uslužna braniteljska zadruga, Ulica II 25b , 22236 Žirje</item>
    </izvorni_sadrzaj>
    <derivirana_varijabla naziv="DomainObject.Predmet.ProtuStrankaListFormatedWithAdress_1">
      <item>RUŽA HRVATSKA, uslužna braniteljska zadruga, Ulica II 25b , 22236 Žirje</item>
    </derivirana_varijabla>
  </DomainObject.Predmet.ProtuStrankaListFormatedWithAdress>
  <DomainObject.Predmet.ProtuStrankaListFormatedWithAdressOIB>
    <izvorni_sadrzaj>
      <item>RUŽA HRVATSKA, uslužna braniteljska zadruga, OIB 53737047157, Ulica II 25b , 22236 Žirje</item>
    </izvorni_sadrzaj>
    <derivirana_varijabla naziv="DomainObject.Predmet.ProtuStrankaListFormatedWithAdressOIB_1">
      <item>RUŽA HRVATSKA, uslužna braniteljska zadruga, OIB 53737047157, Ulica II 25b , 22236 Žirje</item>
    </derivirana_varijabla>
  </DomainObject.Predmet.ProtuStrankaListFormatedWithAdressOIB>
  <DomainObject.Predmet.ProtuStrankaListNazivFormated>
    <izvorni_sadrzaj>
      <item>RUŽA HRVATSKA, uslužna braniteljska zadruga</item>
    </izvorni_sadrzaj>
    <derivirana_varijabla naziv="DomainObject.Predmet.ProtuStrankaListNazivFormated_1">
      <item>RUŽA HRVATSKA, uslužna braniteljska zadruga</item>
    </derivirana_varijabla>
  </DomainObject.Predmet.ProtuStrankaListNazivFormated>
  <DomainObject.Predmet.ProtuStrankaListNazivFormatedOIB>
    <izvorni_sadrzaj>
      <item>RUŽA HRVATSKA, uslužna braniteljska zadruga, OIB 53737047157</item>
    </izvorni_sadrzaj>
    <derivirana_varijabla naziv="DomainObject.Predmet.ProtuStrankaListNazivFormatedOIB_1">
      <item>RUŽA HRVATSKA, uslužna braniteljska zadruga, OIB 53737047157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RUŽA HRVATSKA, uslužna braniteljska zadruga</izvorni_sadrzaj>
    <derivirana_varijabla naziv="DomainObject.Predmet.ProtustrankaIDrugi_1">RUŽA HRVATSKA, uslužna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RUŽA HRVATSKA, uslužna braniteljska zadruga, OIB 53737047157, Ulica II 25b , 22236 Žirje</izvorni_sadrzaj>
    <derivirana_varijabla naziv="DomainObject.Predmet.ProtustrankaIDrugiAdressOIB_1">RUŽA HRVATSKA, uslužna braniteljska zadruga, OIB 53737047157, Ulica II 25b , 22236 Žirje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St-856/2015-7</izvorni_sadrzaj>
    <derivirana_varijabla naziv="DomainObject.Predmet.OdlukaRjesenje.Oznaka_1">St-856/2015-7</derivirana_varijabla>
  </DomainObject.Predmet.OdlukaRjesenje.Oznaka>
  <DomainObject.Predmet.SudioniciListNaziv>
    <izvorni_sadrzaj>
      <item>FINA - Podružnica Šibenik</item>
      <item>RUŽA HRVATSKA, uslužna braniteljska zadruga</item>
    </izvorni_sadrzaj>
    <derivirana_varijabla naziv="DomainObject.Predmet.SudioniciListNaziv_1">
      <item>FINA - Podružnica Šibenik</item>
      <item>RUŽA HRVATSKA, uslužna braniteljska zadruga</item>
    </derivirana_varijabla>
  </DomainObject.Predmet.SudioniciListNaziv>
  <DomainObject.Predmet.SudioniciListAdressOIB>
    <izvorni_sadrzaj>
      <item>FINA - Podružnica Šibenik, OIB 85821130368, Perivoj L. Marune 1,22000 Šibenik</item>
      <item>RUŽA HRVATSKA, uslužna braniteljska zadruga, OIB 53737047157, Ulica II 25b ,22236 Žirje</item>
    </izvorni_sadrzaj>
    <derivirana_varijabla naziv="DomainObject.Predmet.SudioniciListAdressOIB_1">
      <item>FINA - Podružnica Šibenik, OIB 85821130368, Perivoj L. Marune 1,22000 Šibenik</item>
      <item>RUŽA HRVATSKA, uslužna braniteljska zadruga, OIB 53737047157, Ulica II 25b ,22236 Žirje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53737047157</item>
    </izvorni_sadrzaj>
    <derivirana_varijabla naziv="DomainObject.Predmet.SudioniciListNazivOIB_1">
      <item>, OIB 85821130368</item>
      <item>, OIB 53737047157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1638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2017-02-13T08:44:00Z</dcterms:created>
  <dc:creator>Marina Gulin</dc:creator>
  <cp:lastModifiedBy>Marina Gulin</cp:lastModifiedBy>
  <cp:lastPrinted>2017-02-13T08:43:00Z</cp:lastPrinted>
  <dcterms:modified xmlns:xsi="http://www.w3.org/2001/XMLSchema-instance" xsi:type="dcterms:W3CDTF">2017-02-13T08:49:00Z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