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a194" w14:paraId="342a194" w:rsidRDefault="001B306C" w:rsidP="005D7BF8" w:rsidR="001B306C"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306C" w:rsidP="005D7BF8" w:rsidR="001B306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1B306C" w:rsidP="005D7BF8" w:rsidR="001B306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1B306C" w:rsidP="005D7BF8" w:rsidR="001B306C"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D625F" w:rsidR="007D625F">
      <w:pPr>
        <w:rPr>
          <w:rFonts w:eastAsia="MS Mincho"/>
        </w:rPr>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63E4D" w:rsidP="00663E4D" w:rsidR="00663E4D" w:rsidRPr="00663E4D">
      <w:pPr>
        <w:jc w:val="both"/>
      </w:pPr>
      <w:r w:rsidRPr="00663E4D">
        <w:tab/>
        <w:t>Trgovački sud u Rijeci,</w:t>
      </w:r>
      <w:r>
        <w:t xml:space="preserve"> OIB 88785964957, </w:t>
      </w:r>
      <w:r w:rsidRPr="00663E4D">
        <w:t xml:space="preserve">po sucu pojedincu Danieli Korlević, odlučujući o prijedlogu predlagatelja </w:t>
      </w:r>
      <w:r w:rsidR="00561E60">
        <w:t xml:space="preserve">FINANCIJSKE AGENCIJE Rijeka, F. Kurelca 8 </w:t>
      </w:r>
      <w:r w:rsidRPr="00663E4D">
        <w:t xml:space="preserve">za otvaranje stečajnog postupka nad dužnikom trgovačkim društvom </w:t>
      </w:r>
      <w:r w:rsidR="00D96627" w:rsidRPr="00D96627">
        <w:rPr>
          <w:b/>
        </w:rPr>
        <w:t>T. P. G. trgovina, prijevoz i graditeljstvo d. o. o.</w:t>
      </w:r>
      <w:r w:rsidR="00D96627">
        <w:rPr>
          <w:b/>
        </w:rPr>
        <w:t xml:space="preserve"> Lovran, Cesta Lovranska Draga 32, OIB </w:t>
      </w:r>
      <w:r w:rsidR="00D96627" w:rsidRPr="00D96627">
        <w:rPr>
          <w:b/>
        </w:rPr>
        <w:t>25746354837</w:t>
      </w:r>
      <w:r w:rsidR="00256219" w:rsidRPr="00233769">
        <w:rPr>
          <w:b/>
        </w:rPr>
        <w:t xml:space="preserve">, </w:t>
      </w:r>
      <w:r w:rsidR="00256219">
        <w:t xml:space="preserve">dana </w:t>
      </w:r>
      <w:r w:rsidR="00D96627">
        <w:t xml:space="preserve">03. travnja </w:t>
      </w:r>
      <w:r w:rsidR="00561E60">
        <w:t>2017</w:t>
      </w:r>
      <w:r w:rsidRPr="00663E4D">
        <w:t>. godine</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D96627" w:rsidR="004D44CF" w:rsidRPr="00256219">
      <w:pPr>
        <w:numPr>
          <w:ilvl w:val="0"/>
          <w:numId w:val="1"/>
        </w:numPr>
        <w:jc w:val="both"/>
      </w:pPr>
      <w:r w:rsidRPr="007E04FC">
        <w:t xml:space="preserve">Otvara se  stečajni postupak nad </w:t>
      </w:r>
      <w:r w:rsidR="00914E92">
        <w:t>dužnikom</w:t>
      </w:r>
      <w:r w:rsidR="001B4340">
        <w:t xml:space="preserve"> </w:t>
      </w:r>
      <w:r w:rsidR="00D96627" w:rsidRPr="00D96627">
        <w:rPr>
          <w:b/>
        </w:rPr>
        <w:t>T. P. G. trgovina, prijevoz i graditeljstvo d. o. o. Lovran, Cesta Lovranska Draga 32, OIB 25746354837</w:t>
      </w:r>
      <w:r w:rsidR="00256219">
        <w:rPr>
          <w:b/>
        </w:rPr>
        <w:t>.</w:t>
      </w:r>
    </w:p>
    <w:p w:rsidRDefault="00256219" w:rsidP="00256219" w:rsidR="00256219">
      <w:pPr>
        <w:jc w:val="both"/>
      </w:pPr>
    </w:p>
    <w:p w:rsidRDefault="00914E92" w:rsidP="00914E92" w:rsidR="00914E92">
      <w:pPr>
        <w:pStyle w:val="Odlomakpopisa"/>
        <w:numPr>
          <w:ilvl w:val="0"/>
          <w:numId w:val="1"/>
        </w:numPr>
        <w:jc w:val="both"/>
      </w:pPr>
      <w:r w:rsidRPr="00914E92">
        <w:t xml:space="preserve">Stečajni postupak otvoren je dana </w:t>
      </w:r>
      <w:r w:rsidR="00CC46C1">
        <w:t>03. travnja</w:t>
      </w:r>
      <w:r w:rsidR="00561E60">
        <w:t xml:space="preserve"> 2017</w:t>
      </w:r>
      <w:r w:rsidRPr="00914E92">
        <w:t xml:space="preserve">. godine u </w:t>
      </w:r>
      <w:r w:rsidR="00CC46C1">
        <w:t>11</w:t>
      </w:r>
      <w:r w:rsidRPr="00914E92">
        <w:t xml:space="preserve"> sati i </w:t>
      </w:r>
      <w:r w:rsidR="00CC46C1">
        <w:t>35</w:t>
      </w:r>
      <w:r w:rsidRPr="00914E92">
        <w:t xml:space="preserve"> minuta, kada je ovo rješenje objavljeno na mrežnoj stranici e-Oglasna ploča suda.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CC46C1">
        <w:t>Kristijan Mijandrušić, Pula, Kaštanjer 23, OIB 96007816779</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CC46C1">
        <w:t>Kristijanu Mijandrušić, Pula, Kaštanjer 23</w:t>
      </w:r>
      <w:r w:rsidR="00561E60">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 xml:space="preserve">Ako se prijavljuju tražbine o kojima se vodi parnica, u prijavi treba navesti </w:t>
      </w:r>
      <w:r w:rsidR="00CC46C1">
        <w:t>s</w:t>
      </w:r>
      <w:r w:rsidR="00034EB5" w:rsidRPr="007E04FC">
        <w:t>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CC46C1">
        <w:t>683</w:t>
      </w:r>
      <w:r w:rsidR="00687AAC">
        <w:t>-2016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C1087D" w:rsidP="004E018D" w:rsidR="00C1087D">
      <w:pPr>
        <w:ind w:firstLine="708"/>
        <w:jc w:val="both"/>
      </w:pP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CC46C1" w:rsidR="00CC46C1">
      <w:pPr>
        <w:pStyle w:val="Odlomakpopisa"/>
        <w:numPr>
          <w:ilvl w:val="0"/>
          <w:numId w:val="1"/>
        </w:numPr>
        <w:jc w:val="both"/>
        <w:rPr>
          <w:b/>
        </w:rPr>
      </w:pPr>
      <w:r>
        <w:t>Ovo</w:t>
      </w:r>
      <w:r w:rsidR="00034EB5" w:rsidRPr="007E04FC">
        <w:t xml:space="preserve"> rješenje dostavlja se </w:t>
      </w:r>
      <w:r w:rsidR="00E6499B">
        <w:t>sudskom</w:t>
      </w:r>
      <w:r w:rsidR="00034EB5" w:rsidRPr="007E04FC">
        <w:t xml:space="preserve"> registru</w:t>
      </w:r>
      <w:r w:rsidR="005156DD">
        <w:t xml:space="preserve"> i </w:t>
      </w:r>
      <w:r w:rsidR="00F977DB">
        <w:t xml:space="preserve">Općinskom sudu u </w:t>
      </w:r>
      <w:r w:rsidR="00850A25">
        <w:t>Rijeci</w:t>
      </w:r>
      <w:r w:rsidR="00F977DB">
        <w:t xml:space="preserve">, </w:t>
      </w:r>
      <w:r w:rsidR="00561E60">
        <w:t>Ze</w:t>
      </w:r>
      <w:r w:rsidR="00C1087D">
        <w:t>mljišnoknjižnom odjelu</w:t>
      </w:r>
      <w:r w:rsidR="00F977DB">
        <w:t xml:space="preserve"> </w:t>
      </w:r>
      <w:r w:rsidR="00CC46C1">
        <w:t>Opatija</w:t>
      </w:r>
      <w:r w:rsidR="00C1087D">
        <w:t xml:space="preserve">, </w:t>
      </w:r>
      <w:r w:rsidR="0004280A">
        <w:t>te se određuje upis zabilježbe otvaranja stečajnog postupka na</w:t>
      </w:r>
      <w:r w:rsidR="00561E60">
        <w:t xml:space="preserve"> nekretnini</w:t>
      </w:r>
      <w:r w:rsidR="00C1087D">
        <w:t xml:space="preserve"> </w:t>
      </w:r>
      <w:r w:rsidR="0004280A">
        <w:t>dužnik</w:t>
      </w:r>
      <w:r w:rsidR="00C1087D">
        <w:t xml:space="preserve">a </w:t>
      </w:r>
      <w:r w:rsidR="00CC46C1" w:rsidRPr="00CC46C1">
        <w:rPr>
          <w:b/>
        </w:rPr>
        <w:t>T. P. G. trgovina, prijevoz i graditeljstvo d. o. o. Lovran, Cesta Lovranska Draga 32, OIB 25746354837</w:t>
      </w:r>
      <w:r w:rsidR="00561E60">
        <w:rPr>
          <w:b/>
        </w:rPr>
        <w:t>,</w:t>
      </w:r>
    </w:p>
    <w:p w:rsidRDefault="00CC46C1" w:rsidP="00CC46C1" w:rsidR="00CC46C1" w:rsidRPr="00CC46C1">
      <w:pPr>
        <w:pStyle w:val="Odlomakpopisa"/>
        <w:ind w:left="1080"/>
        <w:jc w:val="both"/>
        <w:rPr>
          <w:b/>
        </w:rPr>
      </w:pPr>
      <w:r>
        <w:t xml:space="preserve">1 </w:t>
      </w:r>
      <w:r w:rsidR="00561E60">
        <w:t>suvlasnički dio</w:t>
      </w:r>
      <w:r>
        <w:t>:338/1000 etažno vlasništvo E-1</w:t>
      </w:r>
    </w:p>
    <w:p w:rsidRDefault="00CC46C1" w:rsidP="00CC46C1" w:rsidR="00CC46C1">
      <w:pPr>
        <w:pStyle w:val="Odlomakpopisa"/>
        <w:ind w:left="1134"/>
        <w:jc w:val="both"/>
      </w:pPr>
      <w:r>
        <w:t xml:space="preserve">- stan br.1. u prizemlju zgrade, koji se sastoji od hodnika, dvije spavaće sobe, kupaonice, kuhinje, blagovaonice i dnevnog boravka, ukupne površine 48,85 m2 s pripatkom terase u prizemlju, sveukupne površine 49,69 m2, u nacrtu označeno zelenom bojom, sagrađeno n a k.č.br. 96/4, upisano u zk.ul.1947, k.o. Matulji;  </w:t>
      </w:r>
    </w:p>
    <w:p w:rsidRDefault="00CC46C1" w:rsidP="00CC46C1" w:rsidR="00CC46C1">
      <w:pPr>
        <w:pStyle w:val="Odlomakpopisa"/>
        <w:ind w:left="1134"/>
        <w:jc w:val="both"/>
      </w:pPr>
      <w:r>
        <w:t xml:space="preserve">- k.č.br. 438, livada, površine 311 m2 u ½ dijela i </w:t>
      </w:r>
    </w:p>
    <w:p w:rsidRDefault="00CC46C1" w:rsidP="00CC46C1" w:rsidR="00CC46C1">
      <w:pPr>
        <w:pStyle w:val="Odlomakpopisa"/>
        <w:ind w:left="1134"/>
        <w:jc w:val="both"/>
      </w:pPr>
      <w:r>
        <w:t>- k.č.br. 439, livada, površine 319 m2 u ½ dijela, upisano u zk.ul. 2024, k.o.Brgud</w:t>
      </w:r>
    </w:p>
    <w:p w:rsidRDefault="00561E60" w:rsidP="00561E60" w:rsidR="00561E60" w:rsidRPr="00561E60">
      <w:pPr>
        <w:pStyle w:val="Odlomakpopisa"/>
        <w:rPr>
          <w:b/>
        </w:rPr>
      </w:pPr>
    </w:p>
    <w:p w:rsidRDefault="001733E3" w:rsidP="00CC46C1" w:rsidR="00034EB5">
      <w:pPr>
        <w:pStyle w:val="Odlomakpopisa"/>
        <w:numPr>
          <w:ilvl w:val="0"/>
          <w:numId w:val="1"/>
        </w:numPr>
        <w:jc w:val="both"/>
      </w:pPr>
      <w:r>
        <w:t>Is</w:t>
      </w:r>
      <w:r w:rsidR="00034EB5" w:rsidRPr="007E04FC">
        <w:t>pitno ročište na kojem će se ispitivati prijavljene tražbine određuje se za dan</w:t>
      </w:r>
    </w:p>
    <w:p w:rsidRDefault="00CC46C1" w:rsidP="00CC46C1" w:rsidR="00CC46C1">
      <w:pPr>
        <w:pStyle w:val="Odlomakpopisa"/>
        <w:ind w:left="1080"/>
        <w:jc w:val="both"/>
      </w:pPr>
    </w:p>
    <w:p w:rsidRDefault="00CC46C1" w:rsidP="00561E60" w:rsidR="00034EB5" w:rsidRPr="00BF504C">
      <w:pPr>
        <w:pStyle w:val="Odlomakpopisa"/>
        <w:ind w:left="1440"/>
        <w:jc w:val="center"/>
        <w:rPr>
          <w:b/>
        </w:rPr>
      </w:pPr>
      <w:r>
        <w:rPr>
          <w:b/>
        </w:rPr>
        <w:t>05. srpnja</w:t>
      </w:r>
      <w:r w:rsidR="00730271" w:rsidRPr="00BF504C">
        <w:rPr>
          <w:b/>
        </w:rPr>
        <w:t xml:space="preserve"> 201</w:t>
      </w:r>
      <w:r w:rsidR="00BF504C" w:rsidRPr="00BF504C">
        <w:rPr>
          <w:b/>
        </w:rPr>
        <w:t>7.</w:t>
      </w:r>
      <w:r w:rsidR="0072748A" w:rsidRPr="00BF504C">
        <w:rPr>
          <w:b/>
        </w:rPr>
        <w:t xml:space="preserve"> </w:t>
      </w:r>
      <w:r w:rsidR="00730271" w:rsidRPr="00BF504C">
        <w:rPr>
          <w:b/>
        </w:rPr>
        <w:t>g</w:t>
      </w:r>
      <w:r w:rsidR="0072748A" w:rsidRPr="00BF504C">
        <w:rPr>
          <w:b/>
        </w:rPr>
        <w:t>odine</w:t>
      </w:r>
      <w:r w:rsidR="00034EB5" w:rsidRPr="00BF504C">
        <w:rPr>
          <w:b/>
        </w:rPr>
        <w:t xml:space="preserve"> u </w:t>
      </w:r>
      <w:r w:rsidR="00287A13" w:rsidRPr="00BF504C">
        <w:rPr>
          <w:b/>
        </w:rPr>
        <w:t>10</w:t>
      </w:r>
      <w:r w:rsidR="00034EB5" w:rsidRPr="00BF504C">
        <w:rPr>
          <w:b/>
        </w:rPr>
        <w:t>:00 sati</w:t>
      </w:r>
    </w:p>
    <w:p w:rsidRDefault="00DA639A" w:rsidP="00034EB5" w:rsidR="00034EB5" w:rsidRPr="00DA639A">
      <w:pPr>
        <w:jc w:val="center"/>
        <w:rPr>
          <w:b/>
        </w:rPr>
      </w:pPr>
      <w:r>
        <w:rPr>
          <w:b/>
        </w:rPr>
        <w:t xml:space="preserve">           </w:t>
      </w:r>
      <w:r w:rsidR="000F391A">
        <w:rPr>
          <w:b/>
        </w:rPr>
        <w:t xml:space="preserve">   </w:t>
      </w:r>
      <w:r w:rsidR="00561E60">
        <w:rPr>
          <w:b/>
        </w:rPr>
        <w:t xml:space="preserve">  </w:t>
      </w:r>
      <w:r w:rsidR="000F391A">
        <w:rPr>
          <w:b/>
        </w:rPr>
        <w:t xml:space="preserve">  </w:t>
      </w:r>
      <w:r w:rsidR="00F864A0">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rsidRPr="00DA639A">
      <w:pPr>
        <w:jc w:val="center"/>
        <w:rPr>
          <w:b/>
        </w:rPr>
      </w:pPr>
      <w:r>
        <w:rPr>
          <w:b/>
        </w:rPr>
        <w:t xml:space="preserve">    </w:t>
      </w:r>
      <w:r w:rsidR="000F391A">
        <w:rPr>
          <w:b/>
        </w:rPr>
        <w:t xml:space="preserve">       </w:t>
      </w:r>
      <w:r w:rsidR="00F864A0">
        <w:rPr>
          <w:b/>
        </w:rPr>
        <w:t xml:space="preserve">      </w:t>
      </w:r>
      <w:r w:rsidR="000F391A">
        <w:rPr>
          <w:b/>
        </w:rPr>
        <w:t xml:space="preserve"> </w:t>
      </w:r>
      <w:r>
        <w:rPr>
          <w:b/>
        </w:rPr>
        <w:t xml:space="preserve"> </w:t>
      </w:r>
      <w:r w:rsidR="00034EB5" w:rsidRPr="00DA639A">
        <w:rPr>
          <w:b/>
        </w:rPr>
        <w:t>Zadarska 1 i 3</w:t>
      </w:r>
    </w:p>
    <w:p w:rsidRDefault="00F864A0" w:rsidP="00F864A0" w:rsidR="00750D69">
      <w:pPr>
        <w:ind w:firstLine="708"/>
        <w:jc w:val="center"/>
      </w:pPr>
      <w:r>
        <w:rPr>
          <w:b/>
        </w:rPr>
        <w:t xml:space="preserve">    </w:t>
      </w:r>
      <w:r w:rsidRPr="00DA639A">
        <w:rPr>
          <w:b/>
        </w:rPr>
        <w:t>sudnica broj 2, I. kat</w:t>
      </w:r>
    </w:p>
    <w:p w:rsidRDefault="00750D69" w:rsidP="0011557F" w:rsidR="00F864A0">
      <w:pPr>
        <w:ind w:firstLine="708"/>
        <w:jc w:val="both"/>
      </w:pPr>
      <w:r>
        <w:t xml:space="preserve">    </w:t>
      </w:r>
    </w:p>
    <w:p w:rsidRDefault="00F864A0" w:rsidP="0011557F" w:rsidR="001733E3">
      <w:pPr>
        <w:ind w:firstLine="708"/>
        <w:jc w:val="both"/>
      </w:pPr>
      <w:r>
        <w:t xml:space="preserve">     </w:t>
      </w:r>
      <w:r w:rsidR="00750D69">
        <w:t xml:space="preserve">  </w:t>
      </w:r>
      <w:r>
        <w:t>R</w:t>
      </w:r>
      <w:r w:rsidR="00034EB5" w:rsidRPr="007E04FC">
        <w:t>očištu mogu prisustvovati vjerovnici odnosno njihovi punomoćnici.</w:t>
      </w:r>
    </w:p>
    <w:p w:rsidRDefault="00DA639A" w:rsidP="00DA639A" w:rsidR="00DA639A">
      <w:pPr>
        <w:ind w:left="1080"/>
        <w:jc w:val="both"/>
      </w:pPr>
    </w:p>
    <w:p w:rsidRDefault="00034EB5" w:rsidP="00CC46C1"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CC46C1"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CC46C1" w:rsidR="00034EB5">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CC46C1" w:rsidP="00671171" w:rsidR="00CC46C1">
      <w:pPr>
        <w:ind w:left="720"/>
        <w:jc w:val="center"/>
        <w:rPr>
          <w:b/>
        </w:rPr>
      </w:pPr>
    </w:p>
    <w:p w:rsidRDefault="00CC46C1" w:rsidP="00F864A0" w:rsidR="00034EB5" w:rsidRPr="007E04FC">
      <w:pPr>
        <w:ind w:left="720"/>
        <w:jc w:val="center"/>
        <w:rPr>
          <w:b/>
        </w:rPr>
      </w:pPr>
      <w:r>
        <w:rPr>
          <w:b/>
        </w:rPr>
        <w:t>05. srpnja</w:t>
      </w:r>
      <w:r w:rsidR="00730271" w:rsidRPr="00671171">
        <w:rPr>
          <w:b/>
        </w:rPr>
        <w:t xml:space="preserve"> 201</w:t>
      </w:r>
      <w:r w:rsidR="00BF504C" w:rsidRPr="00671171">
        <w:rPr>
          <w:b/>
        </w:rPr>
        <w:t>7</w:t>
      </w:r>
      <w:r w:rsidR="00034EB5" w:rsidRPr="00671171">
        <w:rPr>
          <w:b/>
        </w:rPr>
        <w:t>.</w:t>
      </w:r>
      <w:r w:rsidR="0072748A" w:rsidRPr="00671171">
        <w:rPr>
          <w:b/>
        </w:rPr>
        <w:t xml:space="preserve"> godine</w:t>
      </w:r>
      <w:r w:rsidR="00034EB5" w:rsidRPr="00671171">
        <w:rPr>
          <w:b/>
        </w:rPr>
        <w:t xml:space="preserve"> u </w:t>
      </w:r>
      <w:r w:rsidR="00287A13" w:rsidRPr="00671171">
        <w:rPr>
          <w:b/>
        </w:rPr>
        <w:t>10</w:t>
      </w:r>
      <w:r w:rsidR="00034EB5" w:rsidRPr="00671171">
        <w:rPr>
          <w:b/>
        </w:rPr>
        <w:t>:30 sati</w:t>
      </w:r>
      <w:r w:rsidR="00561E60">
        <w:rPr>
          <w:b/>
        </w:rPr>
        <w:t xml:space="preserve">       </w:t>
      </w:r>
    </w:p>
    <w:p w:rsidRDefault="000F391A" w:rsidP="00034EB5" w:rsidR="00034EB5" w:rsidRPr="007E04FC">
      <w:pPr>
        <w:jc w:val="center"/>
        <w:rPr>
          <w:b/>
        </w:rPr>
      </w:pPr>
      <w:r>
        <w:rPr>
          <w:b/>
        </w:rPr>
        <w:t xml:space="preserve"> </w:t>
      </w:r>
      <w:r w:rsidR="00561E60">
        <w:rPr>
          <w:b/>
        </w:rPr>
        <w:t xml:space="preserve">       </w:t>
      </w:r>
      <w:r>
        <w:rPr>
          <w:b/>
        </w:rPr>
        <w:t xml:space="preserve"> </w:t>
      </w:r>
      <w:r w:rsidR="00034EB5" w:rsidRPr="007E04FC">
        <w:rPr>
          <w:b/>
        </w:rPr>
        <w:t>u Trgovačkom sudu</w:t>
      </w:r>
      <w:r w:rsidR="00E0215E">
        <w:rPr>
          <w:b/>
        </w:rPr>
        <w:t xml:space="preserve"> u Rijeci</w:t>
      </w:r>
      <w:r w:rsidR="00034EB5" w:rsidRPr="007E04FC">
        <w:rPr>
          <w:b/>
        </w:rPr>
        <w:t>,</w:t>
      </w:r>
    </w:p>
    <w:p w:rsidRDefault="000F391A" w:rsidP="0072748A" w:rsidR="003858CB">
      <w:pPr>
        <w:jc w:val="center"/>
        <w:rPr>
          <w:b/>
        </w:rPr>
      </w:pPr>
      <w:r>
        <w:rPr>
          <w:b/>
        </w:rPr>
        <w:t xml:space="preserve"> </w:t>
      </w:r>
      <w:r w:rsidR="00561E60">
        <w:rPr>
          <w:b/>
        </w:rPr>
        <w:t xml:space="preserve">           </w:t>
      </w:r>
      <w:r w:rsidR="00034EB5" w:rsidRPr="007E04FC">
        <w:rPr>
          <w:b/>
        </w:rPr>
        <w:t>Zadarska 1 i 3</w:t>
      </w:r>
    </w:p>
    <w:p w:rsidRDefault="00F864A0" w:rsidP="0072748A" w:rsidR="0072748A">
      <w:pPr>
        <w:jc w:val="center"/>
        <w:rPr>
          <w:b/>
        </w:rPr>
      </w:pPr>
      <w:r w:rsidRPr="007E04FC">
        <w:rPr>
          <w:b/>
        </w:rPr>
        <w:t>sudnica broj 2,  I</w:t>
      </w:r>
      <w:r>
        <w:rPr>
          <w:b/>
        </w:rPr>
        <w:t>.</w:t>
      </w:r>
      <w:r w:rsidRPr="007E04FC">
        <w:rPr>
          <w:b/>
        </w:rPr>
        <w:t xml:space="preserve"> kat</w:t>
      </w:r>
    </w:p>
    <w:p w:rsidRDefault="00F864A0" w:rsidP="00034EB5" w:rsidR="00F864A0">
      <w:pPr>
        <w:jc w:val="center"/>
        <w:rPr>
          <w:b/>
        </w:rPr>
      </w:pPr>
    </w:p>
    <w:p w:rsidRDefault="00034EB5" w:rsidP="00034EB5" w:rsidR="00034EB5">
      <w:pPr>
        <w:jc w:val="center"/>
        <w:rPr>
          <w:b/>
        </w:rPr>
      </w:pPr>
      <w:r w:rsidRPr="001733E3">
        <w:rPr>
          <w:b/>
        </w:rPr>
        <w:t>Obrazloženje</w:t>
      </w:r>
    </w:p>
    <w:p w:rsidRDefault="00D32041" w:rsidP="00034EB5" w:rsidR="00D32041" w:rsidRPr="001733E3">
      <w:pPr>
        <w:jc w:val="center"/>
        <w:rPr>
          <w:b/>
        </w:rPr>
      </w:pPr>
    </w:p>
    <w:p w:rsidRDefault="00750D69" w:rsidP="00750D69" w:rsidR="00750D69">
      <w:pPr>
        <w:ind w:firstLine="708"/>
        <w:jc w:val="both"/>
      </w:pPr>
      <w:r>
        <w:t xml:space="preserve">Financijska agencija, Regionalni centar </w:t>
      </w:r>
      <w:r w:rsidR="00F864A0">
        <w:t>Rijeka podnijela je ovome sudu 15</w:t>
      </w:r>
      <w:r>
        <w:t xml:space="preserve">. ožujka 2016. godine prijedlog za otvaranje stečajnog postupka nad dužnikom </w:t>
      </w:r>
      <w:r w:rsidR="00CC46C1" w:rsidRPr="00CC46C1">
        <w:t xml:space="preserve">T. P. G. trgovina, prijevoz i graditeljstvo d. o. o. Lovran, Cesta Lovranska Draga 32, OIB 25746354837 </w:t>
      </w:r>
      <w:r>
        <w:t xml:space="preserve">(dalje: dužnik) temeljem čl.110. st.1. Stečajnog zakona (Narodne novine, br. 71/15, dalje: SZ-a). </w:t>
      </w:r>
    </w:p>
    <w:p w:rsidRDefault="00750D69" w:rsidP="00750D69" w:rsidR="00750D69">
      <w:pPr>
        <w:ind w:firstLine="708"/>
        <w:jc w:val="both"/>
      </w:pPr>
      <w:r>
        <w:lastRenderedPageBreak/>
        <w:t xml:space="preserve">Predlagatelj je u prijedlogu naveo da dužnik na dan 01. rujna 2015. godine u Očevidniku redoslijeda osnova za plaćanje ima evidentirane neizvršene osnove za plaćanje u neprekinutom razdoblju od </w:t>
      </w:r>
      <w:r w:rsidR="00F864A0">
        <w:t>870</w:t>
      </w:r>
      <w:r>
        <w:t xml:space="preserve"> dana u ukupnom iznosu od 1</w:t>
      </w:r>
      <w:r w:rsidR="00F864A0">
        <w:t>.784.223,58</w:t>
      </w:r>
      <w:r>
        <w:t xml:space="preserve"> kn u koji iznos je uračunata i kamata i naknada Financijske agencije za provedbe ovrhe i da dužnik ima jednog zaposlenika. </w:t>
      </w:r>
    </w:p>
    <w:p w:rsidRDefault="00F43D94" w:rsidP="00750D69" w:rsidR="00F43D94">
      <w:pPr>
        <w:ind w:firstLine="708"/>
        <w:jc w:val="both"/>
      </w:pPr>
      <w:r>
        <w:t>Rješenjem posl. br. St-</w:t>
      </w:r>
      <w:r w:rsidR="00F864A0">
        <w:t>683</w:t>
      </w:r>
      <w:r>
        <w:t>/16-</w:t>
      </w:r>
      <w:r w:rsidR="00F864A0">
        <w:t>5</w:t>
      </w:r>
      <w:r>
        <w:t xml:space="preserve"> od 1</w:t>
      </w:r>
      <w:r w:rsidR="00F864A0">
        <w:t>4. srpnja</w:t>
      </w:r>
      <w:r>
        <w:t xml:space="preserve"> 2016. godine pokrenut je prethodni postupak radi utvrđivanja pretpostavki za otvaranje stečajnog postupka nad dužnikom, naloženo osobi ovlaštenoj za zastupanje dužnik </w:t>
      </w:r>
      <w:r w:rsidR="00F864A0">
        <w:t xml:space="preserve">Branku Piglić iz Lovrana, Cesta Lovranska draga 32, </w:t>
      </w:r>
      <w: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864A0" w:rsidP="00750D69" w:rsidR="00F864A0" w:rsidRPr="00F864A0">
      <w:pPr>
        <w:ind w:firstLine="708"/>
        <w:jc w:val="both"/>
      </w:pPr>
      <w:r>
        <w:t xml:space="preserve">Rješenjem od 11. siječnja 2017. godine određena je mjera osiguranja imenovanjem privremenog stečajnog upravitelja čija je dužnost bila u prethodnom postupku </w:t>
      </w:r>
      <w:r w:rsidRPr="00F864A0">
        <w:t>izvršit</w:t>
      </w:r>
      <w:r>
        <w:t>i</w:t>
      </w:r>
      <w:r w:rsidRPr="00F864A0">
        <w:t xml:space="preserve"> pregled dužnikovog poslovnog prostora, te uvid u knjige i poslovnu dokumentaciju dužnika i nakon toga podnijeti izvješće u kojem će iznijeti svoje mišljenje o tome postoje li uvjeti za otvaranje stečajnog postupka, te posebno mogu li se imovinom dužnika </w:t>
      </w:r>
      <w:r>
        <w:t>namiriti</w:t>
      </w:r>
      <w:r w:rsidRPr="00F864A0">
        <w:t xml:space="preserve"> troškovi postupka (čl.119. st.2. Stečajnog zakona).  </w:t>
      </w:r>
    </w:p>
    <w:p w:rsidRDefault="00F43D94" w:rsidP="00F43D94" w:rsidR="00F43D94">
      <w:pPr>
        <w:ind w:firstLine="708"/>
        <w:jc w:val="both"/>
      </w:pPr>
      <w:r>
        <w:t xml:space="preserve">Do završetka prethodnog postupka kod dužnika je utvrđeno postojanje stečajnog razloga iz čl.5. Stečajnog zakona, a to je nesposobnost za plaćanje. Naime, prema potvrdi Financijske agencije od </w:t>
      </w:r>
      <w:r w:rsidR="002A7CF1">
        <w:t>15. lipnja</w:t>
      </w:r>
      <w:r>
        <w:t xml:space="preserve"> 2016. godine dužnik u Očevidniku redoslijeda osnova za plaćanje ima evidentirane neizvršene osnove za plaćanje u neprekinutom razdoblju od </w:t>
      </w:r>
      <w:r w:rsidR="002A7CF1">
        <w:t>1157</w:t>
      </w:r>
      <w:r>
        <w:t xml:space="preserve"> dana, pa se nameće zaključak da dužnik ne može trajnije ispunjavati svoje dospjele novčane obveze.   </w:t>
      </w:r>
    </w:p>
    <w:p w:rsidRDefault="00F43D94" w:rsidP="002A7CF1" w:rsidR="002A7CF1">
      <w:pPr>
        <w:ind w:firstLine="708"/>
        <w:jc w:val="both"/>
      </w:pPr>
      <w:r>
        <w:t xml:space="preserve">U prethodnom postupku sud je utvrdio </w:t>
      </w:r>
      <w:r w:rsidR="002A7CF1">
        <w:t xml:space="preserve">da je dužnik vlasnik nekretnina i to: 1 suvlasnički dio: 338/1000 etažno vlasništvo E-1 </w:t>
      </w:r>
    </w:p>
    <w:p w:rsidRDefault="002A7CF1" w:rsidP="002A7CF1" w:rsidR="002A7CF1">
      <w:pPr>
        <w:ind w:firstLine="708"/>
        <w:jc w:val="both"/>
      </w:pPr>
      <w:r>
        <w:t xml:space="preserve">- stan br.1. u prizemlju zgrade, koji se sastoji od hodnika, dvije spavaće sobe, kupaonice, kuhinje, blagovaonice i dnevnog boravka, ukupne površine 48,85 m2 s pripatkom terase u prizemlju, sveukupne površine 49,69 m2, u nacrtu označeno zelenom bojom, sagrađeno n a k.č.br. 96/4, upisano u zk.ul.1947, k.o. Matulji;  </w:t>
      </w:r>
    </w:p>
    <w:p w:rsidRDefault="002A7CF1" w:rsidP="002A7CF1" w:rsidR="002A7CF1">
      <w:pPr>
        <w:ind w:firstLine="708"/>
        <w:jc w:val="both"/>
      </w:pPr>
      <w:r>
        <w:t xml:space="preserve">- k.č.br. 438, livada, površine 311 m2 u ½ dijela i </w:t>
      </w:r>
    </w:p>
    <w:p w:rsidRDefault="002A7CF1" w:rsidP="002A7CF1" w:rsidR="002A7CF1">
      <w:pPr>
        <w:ind w:firstLine="708"/>
        <w:jc w:val="both"/>
      </w:pPr>
      <w:r>
        <w:t>- k.č.br. 439, livada, površine 319 m2 u ½ dijela, upisano u zk.ul. 2024, k.o. Brgud.</w:t>
      </w:r>
    </w:p>
    <w:p w:rsidRDefault="002A7CF1" w:rsidP="002A7CF1" w:rsidR="002A7CF1">
      <w:pPr>
        <w:ind w:firstLine="708"/>
        <w:jc w:val="both"/>
      </w:pPr>
      <w:r>
        <w:t xml:space="preserve">Na nekretnini stečajnog dužnika E-1 u tijeku je ovršni postupak po prijedlogu ovrhovoditelja Mirte Vlah iz Matulja, Rukavac 5. U ovršnom postupku utvrđena je vrijednost predmetne nekretnine u iznosu od 444.000,00 kn, te je dana 27.03.2017. godine Financijska agencija objavila poziv za sudjelovanje u elektroničkoj javnoj dražbi. </w:t>
      </w:r>
    </w:p>
    <w:p w:rsidRDefault="002A7CF1" w:rsidP="002A7CF1" w:rsidR="002A7CF1">
      <w:pPr>
        <w:ind w:firstLine="708"/>
        <w:jc w:val="both"/>
      </w:pPr>
      <w:r>
        <w:t xml:space="preserve">Dužnik je vlasnik pokretnine i to kamiona marke Man model 9.136 godine proizvodnje 1986. nad kojim je upisano založno pravo. Navedeno vozilo ima malu vrijednost obzirom na starost i dotrajalost. </w:t>
      </w:r>
    </w:p>
    <w:p w:rsidRDefault="002A7CF1" w:rsidP="002A7CF1" w:rsidR="002A7CF1">
      <w:pPr>
        <w:ind w:firstLine="708"/>
        <w:jc w:val="both"/>
      </w:pPr>
      <w:r>
        <w:t>Predvidivi troškovi za namirenje troškova stečajnog postupka su troškovi otvaranja i vođenja žiroračuna, utvrđivanja početne bilance, arhiviranje arhivske građe, procjena vrijednosti  imovine, troškovi stečajnog  upravitelja, iznose cca: 20.000,00 kn.</w:t>
      </w:r>
    </w:p>
    <w:p w:rsidRDefault="0089786E" w:rsidP="002A7CF1" w:rsidR="002A7CF1">
      <w:pPr>
        <w:ind w:firstLine="708"/>
        <w:jc w:val="both"/>
      </w:pPr>
      <w:r>
        <w:t>Do završetka prethodnog postupka privremeni stečajni upravitelj zaključio je da d</w:t>
      </w:r>
      <w:r w:rsidR="002A7CF1">
        <w:t>užnik ima imovin</w:t>
      </w:r>
      <w:r>
        <w:t>u</w:t>
      </w:r>
      <w:r w:rsidR="002A7CF1">
        <w:t xml:space="preserve"> koj</w:t>
      </w:r>
      <w:r>
        <w:t xml:space="preserve">a je dovoljna za namirenje troškova </w:t>
      </w:r>
      <w:r w:rsidR="002A7CF1">
        <w:t xml:space="preserve">stečajnog postupka. </w:t>
      </w:r>
    </w:p>
    <w:p w:rsidRDefault="00D32731" w:rsidP="0004280A" w:rsidR="00D32731">
      <w:pPr>
        <w:ind w:firstLine="708"/>
        <w:jc w:val="both"/>
        <w:rPr>
          <w:bCs/>
        </w:rPr>
      </w:pPr>
      <w:r>
        <w:rPr>
          <w:bCs/>
        </w:rPr>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553B75" w:rsidP="0004280A" w:rsidR="00553B75" w:rsidRPr="0004280A">
      <w:pPr>
        <w:ind w:firstLine="708"/>
        <w:jc w:val="both"/>
        <w:rPr>
          <w:bCs/>
        </w:rPr>
      </w:pPr>
      <w:r>
        <w:rPr>
          <w:bCs/>
        </w:rPr>
        <w:lastRenderedPageBreak/>
        <w:t xml:space="preserve">Prema čl.6. st.2.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r>
        <w:rPr>
          <w:bCs/>
        </w:rPr>
        <w:tab/>
      </w:r>
    </w:p>
    <w:p w:rsidRDefault="0004280A" w:rsidP="0004280A" w:rsidR="0004280A" w:rsidRPr="0004280A">
      <w:pPr>
        <w:ind w:firstLine="708"/>
        <w:jc w:val="both"/>
        <w:rPr>
          <w:bCs/>
        </w:rPr>
      </w:pPr>
      <w:r w:rsidRPr="0004280A">
        <w:rPr>
          <w:bCs/>
        </w:rPr>
        <w:t xml:space="preserve">Dakle, nedvojbeno je da su ispunjene pretpostavke za otvaranje stečajnog postupka iz čl.5. st.2. </w:t>
      </w:r>
      <w:r>
        <w:rPr>
          <w:bCs/>
        </w:rPr>
        <w:t>SZ-a</w:t>
      </w:r>
      <w:r w:rsidRPr="0004280A">
        <w:rPr>
          <w:bCs/>
        </w:rPr>
        <w:t>, jer je dužnik nesposoban za plaćanje.</w:t>
      </w:r>
      <w:r w:rsidR="003B213E">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činjenica dostatnosti dužnikove imovine za </w:t>
      </w:r>
      <w:r w:rsidR="005156DD">
        <w:rPr>
          <w:bCs/>
        </w:rPr>
        <w:t>namirenje</w:t>
      </w:r>
      <w:r w:rsidR="0011557F">
        <w:rPr>
          <w:bCs/>
        </w:rPr>
        <w:t xml:space="preserve"> troškova stečajnog postupka, </w:t>
      </w:r>
      <w:r w:rsidR="00233769">
        <w:rPr>
          <w:bCs/>
        </w:rPr>
        <w:t xml:space="preserve"> </w:t>
      </w:r>
      <w:r w:rsidR="0011557F">
        <w:rPr>
          <w:bCs/>
        </w:rPr>
        <w:t>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w:t>
      </w:r>
      <w:r w:rsidR="0089786E">
        <w:rPr>
          <w:bCs/>
        </w:rPr>
        <w:t>85</w:t>
      </w:r>
      <w:r>
        <w:rPr>
          <w:bCs/>
        </w:rPr>
        <w:t>. st.</w:t>
      </w:r>
      <w:r w:rsidR="0089786E">
        <w:rPr>
          <w:bCs/>
        </w:rPr>
        <w:t>2</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89786E">
        <w:t>03. travnja</w:t>
      </w:r>
      <w:r w:rsidR="00F43D94">
        <w:t xml:space="preserve"> 2017</w:t>
      </w:r>
      <w:r w:rsidR="00E97099" w:rsidRPr="007E04FC">
        <w:t>.</w:t>
      </w:r>
      <w:r w:rsidRPr="007E04FC">
        <w:t xml:space="preserve"> godine</w:t>
      </w:r>
    </w:p>
    <w:p w:rsidRDefault="00326FA9" w:rsidP="00E964B1" w:rsidR="00326FA9">
      <w:pPr>
        <w:jc w:val="right"/>
      </w:pPr>
    </w:p>
    <w:p w:rsidRDefault="007D471A" w:rsidP="00E964B1" w:rsidR="00034EB5" w:rsidRPr="007E04FC">
      <w:pPr>
        <w:jc w:val="right"/>
      </w:pPr>
      <w:r w:rsidRPr="007E04FC">
        <w:t xml:space="preserve">    </w:t>
      </w:r>
      <w:r w:rsidR="00476240">
        <w:t xml:space="preserve">   </w:t>
      </w:r>
      <w:r w:rsidRPr="007E04FC">
        <w:t xml:space="preserve"> </w:t>
      </w:r>
      <w:r w:rsidR="00261A73">
        <w:t xml:space="preserve"> </w:t>
      </w:r>
      <w:r w:rsidR="00317E29">
        <w:t>S</w:t>
      </w:r>
      <w:r w:rsidR="00034EB5" w:rsidRPr="007E04FC">
        <w:t>udac</w:t>
      </w:r>
    </w:p>
    <w:p w:rsidRDefault="00034EB5" w:rsidP="001B306C" w:rsidR="004B7266">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C2361F">
        <w:t xml:space="preserve"> </w:t>
      </w:r>
    </w:p>
    <w:p w:rsidRDefault="001A3EF8" w:rsidP="00617E91" w:rsidR="001A3EF8">
      <w:pPr>
        <w:ind w:firstLine="708" w:left="1416"/>
        <w:jc w:val="right"/>
      </w:pPr>
    </w:p>
    <w:p w:rsidRDefault="00034EB5" w:rsidP="00034EB5" w:rsidR="007D471A" w:rsidRPr="007E04FC">
      <w:pPr>
        <w:jc w:val="both"/>
        <w:rPr>
          <w:b/>
        </w:rPr>
      </w:pPr>
      <w:r w:rsidRPr="007E04FC">
        <w:rPr>
          <w:b/>
        </w:rPr>
        <w:t>UPUTA O PRAVNOM LIJEKU:</w:t>
      </w:r>
    </w:p>
    <w:p w:rsidRDefault="00034EB5" w:rsidP="00034EB5" w:rsidR="000C5F86">
      <w:pPr>
        <w:jc w:val="both"/>
      </w:pPr>
      <w:r w:rsidRPr="007E04FC">
        <w:t>Protiv rješenja o otvaranju stečajnog postupka žalbu može podnijeti osoba koja je bila zastupnik po zakonu dužnika pravne osobe do dana nastupanja pravnih posljedica otvaranja stečajnog postupka i dužnik pojedinac (čl.</w:t>
      </w:r>
      <w:r w:rsidR="000C5F86">
        <w:t>128. st.8</w:t>
      </w:r>
      <w:r w:rsidRPr="007E04FC">
        <w:t>.</w:t>
      </w:r>
      <w:r w:rsidR="000C5F86">
        <w:t xml:space="preserve"> </w:t>
      </w:r>
      <w:r w:rsidRPr="007E04FC">
        <w:t>SZ</w:t>
      </w:r>
      <w:r w:rsidR="000C5F86">
        <w:t>-a</w:t>
      </w:r>
      <w:r w:rsidRPr="007E04FC">
        <w:t xml:space="preserve">). </w:t>
      </w:r>
    </w:p>
    <w:p w:rsidRDefault="0089786E" w:rsidP="00034EB5" w:rsidR="00034EB5">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89786E" w:rsidP="0089786E" w:rsidR="0089786E">
      <w:pPr>
        <w:rPr>
          <w:b/>
          <w:sz w:val="20"/>
          <w:szCs w:val="22"/>
        </w:rPr>
      </w:pPr>
    </w:p>
    <w:p w:rsidRDefault="0089786E" w:rsidP="0089786E" w:rsidR="0089786E">
      <w:pPr>
        <w:rPr>
          <w:b/>
          <w:sz w:val="20"/>
          <w:szCs w:val="22"/>
        </w:rPr>
      </w:pPr>
    </w:p>
    <w:p w:rsidRDefault="0089786E" w:rsidP="0089786E" w:rsidR="0089786E">
      <w:pPr>
        <w:rPr>
          <w:b/>
          <w:sz w:val="20"/>
          <w:szCs w:val="22"/>
        </w:rPr>
      </w:pPr>
    </w:p>
    <w:p w:rsidRDefault="00233769" w:rsidP="0089786E" w:rsidR="00233769" w:rsidRPr="000C7A85">
      <w:pPr>
        <w:rPr>
          <w:b/>
          <w:sz w:val="20"/>
          <w:szCs w:val="22"/>
        </w:rPr>
      </w:pPr>
      <w:r w:rsidRPr="000C7A85">
        <w:rPr>
          <w:b/>
          <w:sz w:val="20"/>
          <w:szCs w:val="22"/>
        </w:rPr>
        <w:t>DNA: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p</w:t>
      </w:r>
      <w:r>
        <w:rPr>
          <w:sz w:val="20"/>
          <w:szCs w:val="22"/>
        </w:rPr>
        <w:t xml:space="preserve">redlagatelju  </w:t>
      </w:r>
    </w:p>
    <w:p w:rsidRDefault="00233769" w:rsidP="0089786E" w:rsidR="00233769">
      <w:pPr>
        <w:pStyle w:val="Odlomakpopisa"/>
        <w:numPr>
          <w:ilvl w:val="0"/>
          <w:numId w:val="7"/>
        </w:numPr>
        <w:ind w:hanging="142" w:left="142"/>
        <w:jc w:val="both"/>
        <w:rPr>
          <w:sz w:val="20"/>
          <w:szCs w:val="22"/>
        </w:rPr>
      </w:pPr>
      <w:r w:rsidRPr="000C7A85">
        <w:rPr>
          <w:sz w:val="20"/>
          <w:szCs w:val="22"/>
        </w:rPr>
        <w:t xml:space="preserve">dužniku </w:t>
      </w:r>
    </w:p>
    <w:p w:rsidRDefault="00233769" w:rsidP="0089786E" w:rsidR="00233769" w:rsidRPr="000C7A85">
      <w:pPr>
        <w:pStyle w:val="Odlomakpopisa"/>
        <w:numPr>
          <w:ilvl w:val="0"/>
          <w:numId w:val="7"/>
        </w:numPr>
        <w:ind w:hanging="142" w:left="142"/>
        <w:jc w:val="both"/>
        <w:rPr>
          <w:sz w:val="20"/>
          <w:szCs w:val="22"/>
        </w:rPr>
      </w:pPr>
      <w:r>
        <w:rPr>
          <w:sz w:val="20"/>
          <w:szCs w:val="22"/>
        </w:rPr>
        <w:t xml:space="preserve">zastupniku dužnika po zakonu </w:t>
      </w:r>
      <w:r w:rsidR="0089786E">
        <w:rPr>
          <w:sz w:val="20"/>
          <w:szCs w:val="22"/>
        </w:rPr>
        <w:t xml:space="preserve">Branko Piglić, Lovran </w:t>
      </w:r>
    </w:p>
    <w:p w:rsidRDefault="0089786E" w:rsidP="0089786E" w:rsidR="00233769" w:rsidRPr="000C7A85">
      <w:pPr>
        <w:pStyle w:val="Odlomakpopisa"/>
        <w:numPr>
          <w:ilvl w:val="0"/>
          <w:numId w:val="7"/>
        </w:numPr>
        <w:ind w:hanging="142" w:left="142"/>
        <w:jc w:val="both"/>
        <w:rPr>
          <w:sz w:val="20"/>
          <w:szCs w:val="22"/>
        </w:rPr>
      </w:pPr>
      <w:r>
        <w:rPr>
          <w:sz w:val="20"/>
          <w:szCs w:val="22"/>
        </w:rPr>
        <w:t>stečajnom upravitelju Kristijanu Mijandrušić</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 xml:space="preserve">Porezna uprava Rijeka  </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FINA Rijeka (fax i pošta)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 xml:space="preserve">sudski registar </w:t>
      </w:r>
      <w:r>
        <w:rPr>
          <w:sz w:val="20"/>
          <w:szCs w:val="22"/>
        </w:rPr>
        <w:t xml:space="preserve">elektronski </w:t>
      </w:r>
    </w:p>
    <w:p w:rsidRDefault="00233769" w:rsidP="0089786E" w:rsidR="00233769" w:rsidRPr="000C7A85">
      <w:pPr>
        <w:pStyle w:val="Odlomakpopisa"/>
        <w:numPr>
          <w:ilvl w:val="0"/>
          <w:numId w:val="7"/>
        </w:numPr>
        <w:ind w:hanging="142" w:left="142"/>
        <w:jc w:val="both"/>
        <w:rPr>
          <w:sz w:val="20"/>
          <w:szCs w:val="22"/>
        </w:rPr>
      </w:pPr>
      <w:r>
        <w:rPr>
          <w:sz w:val="20"/>
          <w:szCs w:val="22"/>
        </w:rPr>
        <w:t xml:space="preserve">Općinski </w:t>
      </w:r>
      <w:r w:rsidRPr="000C7A85">
        <w:rPr>
          <w:sz w:val="20"/>
          <w:szCs w:val="22"/>
        </w:rPr>
        <w:t xml:space="preserve">sud u </w:t>
      </w:r>
      <w:r>
        <w:rPr>
          <w:sz w:val="20"/>
          <w:szCs w:val="22"/>
        </w:rPr>
        <w:t>Rijeci,</w:t>
      </w:r>
      <w:r w:rsidRPr="000C7A85">
        <w:rPr>
          <w:sz w:val="20"/>
          <w:szCs w:val="22"/>
        </w:rPr>
        <w:t xml:space="preserve"> ZK odjel </w:t>
      </w:r>
      <w:r w:rsidR="0089786E">
        <w:rPr>
          <w:sz w:val="20"/>
          <w:szCs w:val="22"/>
        </w:rPr>
        <w:t>Opatija radi zabilježbe otvaranja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ŽDO Rijeka</w:t>
      </w:r>
    </w:p>
    <w:p w:rsidRDefault="00233769" w:rsidP="0089786E" w:rsidR="00233769" w:rsidRPr="000C7A85">
      <w:pPr>
        <w:pStyle w:val="Odlomakpopisa"/>
        <w:numPr>
          <w:ilvl w:val="0"/>
          <w:numId w:val="7"/>
        </w:numPr>
        <w:ind w:hanging="142" w:left="142"/>
        <w:jc w:val="both"/>
        <w:rPr>
          <w:sz w:val="20"/>
          <w:szCs w:val="22"/>
        </w:rPr>
      </w:pPr>
      <w:r w:rsidRPr="000C7A85">
        <w:rPr>
          <w:sz w:val="20"/>
          <w:szCs w:val="22"/>
        </w:rPr>
        <w:t>e-Oglasna ploča</w:t>
      </w:r>
    </w:p>
    <w:p w:rsidRDefault="00233769" w:rsidP="00233769" w:rsidR="00233769" w:rsidRPr="000C7A85">
      <w:pPr>
        <w:pStyle w:val="Odlomakpopisa"/>
        <w:ind w:left="1440"/>
        <w:jc w:val="both"/>
        <w:rPr>
          <w:sz w:val="20"/>
          <w:szCs w:val="22"/>
        </w:rPr>
      </w:pPr>
    </w:p>
    <w:p w:rsidRDefault="00233769" w:rsidP="00233769" w:rsidR="00233769" w:rsidRPr="000C7A85">
      <w:pPr>
        <w:pStyle w:val="Odlomakpopisa"/>
        <w:ind w:left="0"/>
        <w:jc w:val="both"/>
        <w:rPr>
          <w:sz w:val="20"/>
          <w:szCs w:val="22"/>
        </w:rPr>
      </w:pPr>
      <w:r w:rsidRPr="000C7A85">
        <w:rPr>
          <w:sz w:val="20"/>
          <w:szCs w:val="22"/>
        </w:rPr>
        <w:t xml:space="preserve">U Rijeci, </w:t>
      </w:r>
      <w:r w:rsidR="0089786E">
        <w:rPr>
          <w:sz w:val="20"/>
          <w:szCs w:val="22"/>
        </w:rPr>
        <w:t>03.4</w:t>
      </w:r>
      <w:r>
        <w:rPr>
          <w:sz w:val="20"/>
          <w:szCs w:val="22"/>
        </w:rPr>
        <w:t>.2017</w:t>
      </w:r>
      <w:r w:rsidRPr="000C7A85">
        <w:rPr>
          <w:sz w:val="20"/>
          <w:szCs w:val="22"/>
        </w:rPr>
        <w:t>.</w:t>
      </w:r>
      <w:r>
        <w:rPr>
          <w:sz w:val="20"/>
          <w:szCs w:val="22"/>
        </w:rPr>
        <w:t xml:space="preserve"> </w:t>
      </w:r>
      <w:r w:rsidRPr="000C7A85">
        <w:rPr>
          <w:sz w:val="20"/>
          <w:szCs w:val="22"/>
        </w:rPr>
        <w:t>g.</w:t>
      </w:r>
    </w:p>
    <w:p w:rsidRDefault="00233769" w:rsidP="00233769" w:rsidR="00233769" w:rsidRPr="000C7A85">
      <w:pPr>
        <w:jc w:val="both"/>
        <w:rPr>
          <w:sz w:val="20"/>
          <w:szCs w:val="22"/>
        </w:rPr>
      </w:pPr>
    </w:p>
    <w:p w:rsidRDefault="00233769" w:rsidP="00233769" w:rsidR="00233769" w:rsidRPr="000C7A85">
      <w:pPr>
        <w:pStyle w:val="Odlomakpopisa"/>
        <w:ind w:left="0"/>
        <w:jc w:val="both"/>
        <w:rPr>
          <w:sz w:val="20"/>
          <w:szCs w:val="22"/>
        </w:rPr>
      </w:pPr>
      <w:r w:rsidRPr="000C7A85">
        <w:rPr>
          <w:sz w:val="20"/>
          <w:szCs w:val="22"/>
        </w:rPr>
        <w:t>Sudac</w:t>
      </w:r>
    </w:p>
    <w:p w:rsidRDefault="00233769" w:rsidP="00233769" w:rsidR="00233769" w:rsidRPr="000C7A85">
      <w:pPr>
        <w:pStyle w:val="Odlomakpopisa"/>
        <w:ind w:left="0"/>
        <w:jc w:val="both"/>
        <w:rPr>
          <w:sz w:val="20"/>
          <w:szCs w:val="22"/>
        </w:rPr>
      </w:pPr>
      <w:r w:rsidRPr="000C7A85">
        <w:rPr>
          <w:sz w:val="20"/>
          <w:szCs w:val="22"/>
        </w:rPr>
        <w:t>Daniela Korlević</w:t>
      </w:r>
    </w:p>
    <w:p w:rsidRDefault="00233769" w:rsidP="00233769" w:rsidR="00233769" w:rsidRPr="001733E3">
      <w:pPr>
        <w:jc w:val="both"/>
        <w:rPr>
          <w:sz w:val="20"/>
          <w:szCs w:val="20"/>
        </w:rPr>
      </w:pPr>
      <w:r>
        <w:rPr>
          <w:sz w:val="20"/>
          <w:szCs w:val="20"/>
        </w:rPr>
        <w:t xml:space="preserve"> </w:t>
      </w:r>
    </w:p>
    <w:p w:rsidRDefault="00233769" w:rsidP="00034EB5" w:rsidR="00233769">
      <w:pPr>
        <w:jc w:val="both"/>
      </w:pPr>
    </w:p>
    <w:sectPr w:rsidR="00233769">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306C">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D96627">
      <w:t>683/16-26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8CF2C5EC"/>
    <w:lvl w:tplc="803C028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1653318D"/>
    <w:multiLevelType w:val="hybridMultilevel"/>
    <w:tmpl w:val="F66AF3D4"/>
    <w:lvl w:tplc="1B4CB980" w:ilvl="0">
      <w:start w:val="1"/>
      <w:numFmt w:val="decimal"/>
      <w:lvlText w:val="%1"/>
      <w:lvlJc w:val="left"/>
      <w:pPr>
        <w:ind w:hanging="360" w:left="150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abstractNum w:abstractNumId="3">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1C952BC9"/>
    <w:multiLevelType w:val="hybridMultilevel"/>
    <w:tmpl w:val="D8688936"/>
    <w:lvl w:tplc="8918EAD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1463E6B"/>
    <w:multiLevelType w:val="hybridMultilevel"/>
    <w:tmpl w:val="B978AE2A"/>
    <w:lvl w:tplc="730045D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7">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0E2A2A"/>
    <w:multiLevelType w:val="hybridMultilevel"/>
    <w:tmpl w:val="03AA08C4"/>
    <w:lvl w:tplc="949ED78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3">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5F241E"/>
    <w:multiLevelType w:val="hybridMultilevel"/>
    <w:tmpl w:val="939C426A"/>
    <w:lvl w:tplc="609EF0E2" w:ilvl="0">
      <w:start w:val="1"/>
      <w:numFmt w:val="decimal"/>
      <w:lvlText w:val="%1"/>
      <w:lvlJc w:val="left"/>
      <w:pPr>
        <w:ind w:hanging="360" w:left="150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abstractNum w:abstractNumId="16">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0">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1">
    <w:nsid w:val="7D5C7F0E"/>
    <w:multiLevelType w:val="hybridMultilevel"/>
    <w:tmpl w:val="88A48D32"/>
    <w:lvl w:tplc="6596A0D4" w:ilvl="0">
      <w:start w:val="1"/>
      <w:numFmt w:val="decimal"/>
      <w:lvlText w:val="%1"/>
      <w:lvlJc w:val="left"/>
      <w:pPr>
        <w:ind w:hanging="360" w:left="150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num w:numId="1">
    <w:abstractNumId w:val="0"/>
  </w:num>
  <w:num w:numId="2">
    <w:abstractNumId w:val="12"/>
  </w:num>
  <w:num w:numId="3">
    <w:abstractNumId w:val="6"/>
  </w:num>
  <w:num w:numId="4">
    <w:abstractNumId w:val="18"/>
  </w:num>
  <w:num w:numId="5">
    <w:abstractNumId w:val="3"/>
  </w:num>
  <w:num w:numId="6">
    <w:abstractNumId w:val="13"/>
  </w:num>
  <w:num w:numId="7">
    <w:abstractNumId w:val="20"/>
  </w:num>
  <w:num w:numId="8">
    <w:abstractNumId w:val="10"/>
  </w:num>
  <w:num w:numId="9">
    <w:abstractNumId w:val="17"/>
  </w:num>
  <w:num w:numId="10">
    <w:abstractNumId w:val="14"/>
  </w:num>
  <w:num w:numId="11">
    <w:abstractNumId w:val="7"/>
  </w:num>
  <w:num w:numId="12">
    <w:abstractNumId w:val="8"/>
  </w:num>
  <w:num w:numId="13">
    <w:abstractNumId w:val="19"/>
  </w:num>
  <w:num w:numId="14">
    <w:abstractNumId w:val="1"/>
  </w:num>
  <w:num w:numId="15">
    <w:abstractNumId w:val="11"/>
  </w:num>
  <w:num w:numId="16">
    <w:abstractNumId w:val="16"/>
  </w:num>
  <w:num w:numId="17">
    <w:abstractNumId w:val="9"/>
  </w:num>
  <w:num w:numId="18">
    <w:abstractNumId w:val="5"/>
  </w:num>
  <w:num w:numId="19">
    <w:abstractNumId w:val="4"/>
  </w:num>
  <w:num w:numId="20">
    <w:abstractNumId w:val="15"/>
  </w:num>
  <w:num w:numId="21">
    <w:abstractNumId w:val="21"/>
  </w:num>
  <w:num w:numId="2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442BD"/>
    <w:rsid w:val="000520BE"/>
    <w:rsid w:val="000A301C"/>
    <w:rsid w:val="000A4636"/>
    <w:rsid w:val="000C5F86"/>
    <w:rsid w:val="000C7A85"/>
    <w:rsid w:val="000E5EAD"/>
    <w:rsid w:val="000F391A"/>
    <w:rsid w:val="00105655"/>
    <w:rsid w:val="001149CE"/>
    <w:rsid w:val="0011557F"/>
    <w:rsid w:val="0016181C"/>
    <w:rsid w:val="001733E3"/>
    <w:rsid w:val="00187469"/>
    <w:rsid w:val="001A3EF8"/>
    <w:rsid w:val="001B306C"/>
    <w:rsid w:val="001B4340"/>
    <w:rsid w:val="001C097C"/>
    <w:rsid w:val="002105E1"/>
    <w:rsid w:val="002301B7"/>
    <w:rsid w:val="00233769"/>
    <w:rsid w:val="002432C5"/>
    <w:rsid w:val="002506DD"/>
    <w:rsid w:val="00256219"/>
    <w:rsid w:val="00261A73"/>
    <w:rsid w:val="0027259D"/>
    <w:rsid w:val="002830DE"/>
    <w:rsid w:val="00287A13"/>
    <w:rsid w:val="002A18EC"/>
    <w:rsid w:val="002A7CF1"/>
    <w:rsid w:val="002B70EF"/>
    <w:rsid w:val="002D0963"/>
    <w:rsid w:val="00317E29"/>
    <w:rsid w:val="00326FA9"/>
    <w:rsid w:val="00334AFE"/>
    <w:rsid w:val="00344173"/>
    <w:rsid w:val="00353092"/>
    <w:rsid w:val="003858CB"/>
    <w:rsid w:val="003930AB"/>
    <w:rsid w:val="003B213E"/>
    <w:rsid w:val="003C14E6"/>
    <w:rsid w:val="003C2A27"/>
    <w:rsid w:val="004020B8"/>
    <w:rsid w:val="0044024F"/>
    <w:rsid w:val="00476240"/>
    <w:rsid w:val="004B7266"/>
    <w:rsid w:val="004D44CF"/>
    <w:rsid w:val="004E018D"/>
    <w:rsid w:val="004E6668"/>
    <w:rsid w:val="00514290"/>
    <w:rsid w:val="005156DD"/>
    <w:rsid w:val="0053746A"/>
    <w:rsid w:val="00540AA3"/>
    <w:rsid w:val="00542252"/>
    <w:rsid w:val="00553B75"/>
    <w:rsid w:val="00561E60"/>
    <w:rsid w:val="0056590B"/>
    <w:rsid w:val="005A7105"/>
    <w:rsid w:val="005E77EE"/>
    <w:rsid w:val="006046C2"/>
    <w:rsid w:val="00617E91"/>
    <w:rsid w:val="006447CD"/>
    <w:rsid w:val="00657325"/>
    <w:rsid w:val="00663E4D"/>
    <w:rsid w:val="00671171"/>
    <w:rsid w:val="0068476E"/>
    <w:rsid w:val="00687AAC"/>
    <w:rsid w:val="006B12B4"/>
    <w:rsid w:val="0072748A"/>
    <w:rsid w:val="00730271"/>
    <w:rsid w:val="00750D69"/>
    <w:rsid w:val="0075514B"/>
    <w:rsid w:val="00764375"/>
    <w:rsid w:val="007659B7"/>
    <w:rsid w:val="007759B7"/>
    <w:rsid w:val="00775A6A"/>
    <w:rsid w:val="007A2A7E"/>
    <w:rsid w:val="007C3583"/>
    <w:rsid w:val="007C3750"/>
    <w:rsid w:val="007D471A"/>
    <w:rsid w:val="007D625F"/>
    <w:rsid w:val="007D7E40"/>
    <w:rsid w:val="007E04FC"/>
    <w:rsid w:val="008146A1"/>
    <w:rsid w:val="00816142"/>
    <w:rsid w:val="00850A25"/>
    <w:rsid w:val="008570E0"/>
    <w:rsid w:val="0089786E"/>
    <w:rsid w:val="008E5736"/>
    <w:rsid w:val="00914E92"/>
    <w:rsid w:val="0092065A"/>
    <w:rsid w:val="00925E8D"/>
    <w:rsid w:val="00927925"/>
    <w:rsid w:val="00934B63"/>
    <w:rsid w:val="00942D1B"/>
    <w:rsid w:val="00946737"/>
    <w:rsid w:val="00956B8C"/>
    <w:rsid w:val="009671B2"/>
    <w:rsid w:val="00971169"/>
    <w:rsid w:val="00973F2B"/>
    <w:rsid w:val="0097552E"/>
    <w:rsid w:val="009B36DA"/>
    <w:rsid w:val="009E16BD"/>
    <w:rsid w:val="00A05C87"/>
    <w:rsid w:val="00A212C9"/>
    <w:rsid w:val="00A5395F"/>
    <w:rsid w:val="00A53A39"/>
    <w:rsid w:val="00AA4E45"/>
    <w:rsid w:val="00AB722B"/>
    <w:rsid w:val="00AC2B54"/>
    <w:rsid w:val="00B167E7"/>
    <w:rsid w:val="00B300A3"/>
    <w:rsid w:val="00B8320D"/>
    <w:rsid w:val="00B95A74"/>
    <w:rsid w:val="00BC2635"/>
    <w:rsid w:val="00BC3E9B"/>
    <w:rsid w:val="00BD4022"/>
    <w:rsid w:val="00BD776D"/>
    <w:rsid w:val="00BE60AB"/>
    <w:rsid w:val="00BF504C"/>
    <w:rsid w:val="00C1087D"/>
    <w:rsid w:val="00C13BB7"/>
    <w:rsid w:val="00C14E5D"/>
    <w:rsid w:val="00C2361F"/>
    <w:rsid w:val="00C445DA"/>
    <w:rsid w:val="00C71480"/>
    <w:rsid w:val="00C76C87"/>
    <w:rsid w:val="00CC46C1"/>
    <w:rsid w:val="00CD217B"/>
    <w:rsid w:val="00CE61D3"/>
    <w:rsid w:val="00CF0B25"/>
    <w:rsid w:val="00CF2F27"/>
    <w:rsid w:val="00D123C9"/>
    <w:rsid w:val="00D32041"/>
    <w:rsid w:val="00D32731"/>
    <w:rsid w:val="00D45AC0"/>
    <w:rsid w:val="00D506BD"/>
    <w:rsid w:val="00D60B67"/>
    <w:rsid w:val="00D8161E"/>
    <w:rsid w:val="00D84794"/>
    <w:rsid w:val="00D90612"/>
    <w:rsid w:val="00D96627"/>
    <w:rsid w:val="00DA639A"/>
    <w:rsid w:val="00DB5A78"/>
    <w:rsid w:val="00DD1EB6"/>
    <w:rsid w:val="00DD2638"/>
    <w:rsid w:val="00E0215E"/>
    <w:rsid w:val="00E428B9"/>
    <w:rsid w:val="00E44F16"/>
    <w:rsid w:val="00E6499B"/>
    <w:rsid w:val="00E85DB7"/>
    <w:rsid w:val="00E964B1"/>
    <w:rsid w:val="00E97099"/>
    <w:rsid w:val="00EB2D38"/>
    <w:rsid w:val="00EB56E1"/>
    <w:rsid w:val="00EC29B5"/>
    <w:rsid w:val="00EE40C5"/>
    <w:rsid w:val="00EE5881"/>
    <w:rsid w:val="00EE64AD"/>
    <w:rsid w:val="00F14E80"/>
    <w:rsid w:val="00F305B3"/>
    <w:rsid w:val="00F40B41"/>
    <w:rsid w:val="00F41D54"/>
    <w:rsid w:val="00F43D94"/>
    <w:rsid w:val="00F64928"/>
    <w:rsid w:val="00F864A0"/>
    <w:rsid w:val="00F90787"/>
    <w:rsid w:val="00F96BDE"/>
    <w:rsid w:val="00F977DB"/>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1B306C"/>
    <w:rPr>
      <w:color w:val="808080"/>
      <w:bdr w:space="0" w:sz="0" w:color="auto" w:val="none"/>
      <w:shd w:fill="auto" w:color="auto" w:val="clear"/>
    </w:rPr>
  </w:style>
  <w:style w:customStyle="true" w:styleId="eSPISCCParagraphDefaultFont" w:type="character">
    <w:name w:val="eSPIS_CC_Paragraph Default Font"/>
    <w:basedOn w:val="Zadanifontodlomka"/>
    <w:rsid w:val="001B30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306C"/>
    <w:rPr>
      <w:bdr w:space="0" w:sz="0" w:color="auto" w:val="none"/>
      <w:shd w:fill="FFFFCC" w:color="auto" w:val="clear"/>
      <w:lang w:val="hr-HR"/>
    </w:rPr>
  </w:style>
  <w:style w:customStyle="true" w:styleId="PozadinaSvijetloCrvena" w:type="character">
    <w:name w:val="Pozadina_SvijetloCrvena"/>
    <w:basedOn w:val="eSPISCCParagraphDefaultFont"/>
    <w:rsid w:val="001B30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306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B306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1B306C"/>
    <w:rPr>
      <w:color w:val="808080"/>
      <w:bdr w:color="auto" w:space="0" w:sz="0" w:val="none"/>
      <w:shd w:color="auto" w:fill="auto" w:val="clear"/>
    </w:rPr>
  </w:style>
  <w:style w:customStyle="1" w:styleId="eSPISCCParagraphDefaultFont" w:type="character">
    <w:name w:val="eSPIS_CC_Paragraph Default Font"/>
    <w:basedOn w:val="Zadanifontodlomka"/>
    <w:rsid w:val="001B30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306C"/>
    <w:rPr>
      <w:bdr w:color="auto" w:space="0" w:sz="0" w:val="none"/>
      <w:shd w:color="auto" w:fill="FFFFCC" w:val="clear"/>
      <w:lang w:val="hr-HR"/>
    </w:rPr>
  </w:style>
  <w:style w:customStyle="1" w:styleId="PozadinaSvijetloCrvena" w:type="character">
    <w:name w:val="Pozadina_SvijetloCrvena"/>
    <w:basedOn w:val="eSPISCCParagraphDefaultFont"/>
    <w:rsid w:val="001B30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306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B306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St-683/2016</izvorni_sadrzaj>
    <derivirana_varijabla naziv="DomainObject.Predmet.OznakaBroj_1">St-683/2016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 P. G. trgovina, prijevoz i graditeljstvo d. o. o.</izvorni_sadrzaj>
    <derivirana_varijabla naziv="DomainObject.Predmet.ProtustrankaFormated_1">  T. P. G. trgovina, prijevoz i graditeljstvo d. o. o.</derivirana_varijabla>
  </DomainObject.Predmet.ProtustrankaFormated>
  <DomainObject.Predmet.ProtustrankaFormatedOIB>
    <izvorni_sadrzaj>  T. P. G. trgovina, prijevoz i graditeljstvo d. o. o., OIB 25746354837</izvorni_sadrzaj>
    <derivirana_varijabla naziv="DomainObject.Predmet.ProtustrankaFormatedOIB_1">  T. P. G. trgovina, prijevoz i graditeljstvo d. o. o., OIB 25746354837</derivirana_varijabla>
  </DomainObject.Predmet.ProtustrankaFormatedOIB>
  <DomainObject.Predmet.ProtustrankaFormatedWithAdress>
    <izvorni_sadrzaj> T. P. G. trgovina, prijevoz i graditeljstvo d. o. o., Cesta Lovranska Draga 32, 51415 Lovran</izvorni_sadrzaj>
    <derivirana_varijabla naziv="DomainObject.Predmet.ProtustrankaFormatedWithAdress_1"> T. P. G. trgovina, prijevoz i graditeljstvo d. o. o., Cesta Lovranska Draga 32, 51415 Lovran</derivirana_varijabla>
  </DomainObject.Predmet.ProtustrankaFormatedWithAdress>
  <DomainObject.Predmet.ProtustrankaFormatedWithAdressOIB>
    <izvorni_sadrzaj> T. P. G. trgovina, prijevoz i graditeljstvo d. o. o., OIB 25746354837, Cesta Lovranska Draga 32, 51415 Lovran</izvorni_sadrzaj>
    <derivirana_varijabla naziv="DomainObject.Predmet.ProtustrankaFormatedWithAdressOIB_1"> T. P. G. trgovina, prijevoz i graditeljstvo d. o. o., OIB 25746354837, Cesta Lovranska Draga 32, 51415 Lovran</derivirana_varijabla>
  </DomainObject.Predmet.ProtustrankaFormatedWithAdressOIB>
  <DomainObject.Predmet.ProtustrankaWithAdress>
    <izvorni_sadrzaj>T. P. G. trgovina, prijevoz i graditeljstvo d. o. o. Cesta Lovranska Draga 32, 51415 Lovran</izvorni_sadrzaj>
    <derivirana_varijabla naziv="DomainObject.Predmet.ProtustrankaWithAdress_1">T. P. G. trgovina, prijevoz i graditeljstvo d. o. o. Cesta Lovranska Draga 32, 51415 Lovran</derivirana_varijabla>
  </DomainObject.Predmet.ProtustrankaWithAdress>
  <DomainObject.Predmet.ProtustrankaWithAdressOIB>
    <izvorni_sadrzaj>T. P. G. trgovina, prijevoz i graditeljstvo d. o. o., OIB 25746354837, Cesta Lovranska Draga 32, 51415 Lovran</izvorni_sadrzaj>
    <derivirana_varijabla naziv="DomainObject.Predmet.ProtustrankaWithAdressOIB_1">T. P. G. trgovina, prijevoz i graditeljstvo d. o. o., OIB 25746354837, Cesta Lovranska Draga 32, 51415 Lovran</derivirana_varijabla>
  </DomainObject.Predmet.ProtustrankaWithAdressOIB>
  <DomainObject.Predmet.ProtustrankaNazivFormated>
    <izvorni_sadrzaj>T. P. G. trgovina, prijevoz i graditeljstvo d. o. o.</izvorni_sadrzaj>
    <derivirana_varijabla naziv="DomainObject.Predmet.ProtustrankaNazivFormated_1">T. P. G. trgovina, prijevoz i graditeljstvo d. o. o.</derivirana_varijabla>
  </DomainObject.Predmet.ProtustrankaNazivFormated>
  <DomainObject.Predmet.ProtustrankaNazivFormatedOIB>
    <izvorni_sadrzaj>T. P. G. trgovina, prijevoz i graditeljstvo d. o. o., OIB 25746354837</izvorni_sadrzaj>
    <derivirana_varijabla naziv="DomainObject.Predmet.ProtustrankaNazivFormatedOIB_1">T. P. G. trgovina, prijevoz i graditeljstvo d. o. o., OIB 25746354837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P. G. trgovina, prijevoz i graditeljstvo d. o. o.</item>
    </izvorni_sadrzaj>
    <derivirana_varijabla naziv="DomainObject.Predmet.ProtuStrankaListFormated_1">
      <item>T. P. G. trgovina, prijevoz i graditeljstvo d. o. o.</item>
    </derivirana_varijabla>
  </DomainObject.Predmet.ProtuStrankaListFormated>
  <DomainObject.Predmet.ProtuStrankaListFormatedOIB>
    <izvorni_sadrzaj>
      <item>T. P. G. trgovina, prijevoz i graditeljstvo d. o. o., OIB 25746354837</item>
    </izvorni_sadrzaj>
    <derivirana_varijabla naziv="DomainObject.Predmet.ProtuStrankaListFormatedOIB_1">
      <item>T. P. G. trgovina, prijevoz i graditeljstvo d. o. o., OIB 25746354837</item>
    </derivirana_varijabla>
  </DomainObject.Predmet.ProtuStrankaListFormatedOIB>
  <DomainObject.Predmet.ProtuStrankaListFormatedWithAdress>
    <izvorni_sadrzaj>
      <item>T. P. G. trgovina, prijevoz i graditeljstvo d. o. o., Cesta Lovranska Draga 32, 51415 Lovran</item>
    </izvorni_sadrzaj>
    <derivirana_varijabla naziv="DomainObject.Predmet.ProtuStrankaListFormatedWithAdress_1">
      <item>T. P. G. trgovina, prijevoz i graditeljstvo d. o. o., Cesta Lovranska Draga 32, 51415 Lovran</item>
    </derivirana_varijabla>
  </DomainObject.Predmet.ProtuStrankaListFormatedWithAdress>
  <DomainObject.Predmet.ProtuStrankaListFormatedWithAdressOIB>
    <izvorni_sadrzaj>
      <item>T. P. G. trgovina, prijevoz i graditeljstvo d. o. o., OIB 25746354837, Cesta Lovranska Draga 32, 51415 Lovran</item>
    </izvorni_sadrzaj>
    <derivirana_varijabla naziv="DomainObject.Predmet.ProtuStrankaListFormatedWithAdressOIB_1">
      <item>T. P. G. trgovina, prijevoz i graditeljstvo d. o. o., OIB 25746354837, Cesta Lovranska Draga 32, 51415 Lovran</item>
    </derivirana_varijabla>
  </DomainObject.Predmet.ProtuStrankaListFormatedWithAdressOIB>
  <DomainObject.Predmet.ProtuStrankaListNazivFormated>
    <izvorni_sadrzaj>
      <item>T. P. G. trgovina, prijevoz i graditeljstvo d. o. o.</item>
    </izvorni_sadrzaj>
    <derivirana_varijabla naziv="DomainObject.Predmet.ProtuStrankaListNazivFormated_1">
      <item>T. P. G. trgovina, prijevoz i graditeljstvo d. o. o.</item>
    </derivirana_varijabla>
  </DomainObject.Predmet.ProtuStrankaListNazivFormated>
  <DomainObject.Predmet.ProtuStrankaListNazivFormatedOIB>
    <izvorni_sadrzaj>
      <item>T. P. G. trgovina, prijevoz i graditeljstvo d. o. o., OIB 25746354837</item>
    </izvorni_sadrzaj>
    <derivirana_varijabla naziv="DomainObject.Predmet.ProtuStrankaListNazivFormatedOIB_1">
      <item>T. P. G. trgovina, prijevoz i graditeljstvo d. o. o., OIB 25746354837</item>
    </derivirana_varijabla>
  </DomainObject.Predmet.ProtuStrankaListNazivFormatedOIB>
  <DomainObject.Predmet.OstaliListFormated>
    <izvorni_sadrzaj>
      <item>Branko Piglić</item>
      <item>Kristijan Mijandrušić</item>
    </izvorni_sadrzaj>
    <derivirana_varijabla naziv="DomainObject.Predmet.OstaliListFormated_1">
      <item>Branko Piglić</item>
      <item>Kristijan Mijandrušić</item>
    </derivirana_varijabla>
  </DomainObject.Predmet.OstaliListFormated>
  <DomainObject.Predmet.OstaliListFormatedOIB>
    <izvorni_sadrzaj>
      <item>Branko Piglić, OIB 23780404433</item>
      <item>Kristijan Mijandrušić</item>
    </izvorni_sadrzaj>
    <derivirana_varijabla naziv="DomainObject.Predmet.OstaliListFormatedOIB_1">
      <item>Branko Piglić, OIB 23780404433</item>
      <item>Kristijan Mijandrušić</item>
    </derivirana_varijabla>
  </DomainObject.Predmet.OstaliListFormatedOIB>
  <DomainObject.Predmet.OstaliListFormatedWithAdress>
    <izvorni_sadrzaj>
      <item>Branko Piglić, Cesta Lovranska Draga 32, 51415 Lovran</item>
      <item>Kristijan Mijandrušić</item>
    </izvorni_sadrzaj>
    <derivirana_varijabla naziv="DomainObject.Predmet.OstaliListFormatedWithAdress_1">
      <item>Branko Piglić, Cesta Lovranska Draga 32, 51415 Lovran</item>
      <item>Kristijan Mijandrušić</item>
    </derivirana_varijabla>
  </DomainObject.Predmet.OstaliListFormatedWithAdress>
  <DomainObject.Predmet.OstaliListFormatedWithAdressOIB>
    <izvorni_sadrzaj>
      <item>Branko Piglić, OIB 23780404433, Cesta Lovranska Draga 32, 51415 Lovran</item>
      <item>Kristijan Mijandrušić</item>
    </izvorni_sadrzaj>
    <derivirana_varijabla naziv="DomainObject.Predmet.OstaliListFormatedWithAdressOIB_1">
      <item>Branko Piglić, OIB 23780404433, Cesta Lovranska Draga 32, 51415 Lovran</item>
      <item>Kristijan Mijandrušić</item>
    </derivirana_varijabla>
  </DomainObject.Predmet.OstaliListFormatedWithAdressOIB>
  <DomainObject.Predmet.OstaliListNazivFormated>
    <izvorni_sadrzaj>
      <item>Branko Piglić</item>
      <item>Kristijan Mijandrušić</item>
    </izvorni_sadrzaj>
    <derivirana_varijabla naziv="DomainObject.Predmet.OstaliListNazivFormated_1">
      <item>Branko Piglić</item>
      <item>Kristijan Mijandrušić</item>
    </derivirana_varijabla>
  </DomainObject.Predmet.OstaliListNazivFormated>
  <DomainObject.Predmet.OstaliListNazivFormatedOIB>
    <izvorni_sadrzaj>
      <item>Branko Piglić, OIB 23780404433</item>
      <item>Kristijan Mijandrušić</item>
    </izvorni_sadrzaj>
    <derivirana_varijabla naziv="DomainObject.Predmet.OstaliListNazivFormatedOIB_1">
      <item>Branko Piglić, OIB 23780404433</item>
      <item>Kristijan Mijandrušić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P. G. trgovina, prijevoz i graditeljstvo d. o. o.</izvorni_sadrzaj>
    <derivirana_varijabla naziv="DomainObject.Predmet.ProtustrankaIDrugi_1">T. P. G. trgovina, prijevoz i graditeljstvo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P. G. trgovina, prijevoz i graditeljstvo d. o. o., OIB 25746354837, Cesta Lovranska Draga 32, 51415 Lovran</izvorni_sadrzaj>
    <derivirana_varijabla naziv="DomainObject.Predmet.ProtustrankaIDrugiAdressOIB_1">T. P. G. trgovina, prijevoz i graditeljstvo d. o. o., OIB 25746354837, Cesta Lovranska Draga 32,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P. G. trgovina, prijevoz i graditeljstvo d. o. o.</item>
      <item>Branko Piglić</item>
      <item>Kristijan Mijandrušić</item>
    </izvorni_sadrzaj>
    <derivirana_varijabla naziv="DomainObject.Predmet.SudioniciListNaziv_1">
      <item>FINA Rijeka</item>
      <item>T. P. G. trgovina, prijevoz i graditeljstvo d. o. o.</item>
      <item>Branko Piglić</item>
      <item>Kristijan Mijandrušić</item>
    </derivirana_varijabla>
  </DomainObject.Predmet.SudioniciListNaziv>
  <DomainObject.Predmet.SudioniciListAdressOIB>
    <izvorni_sadrzaj>
      <item>FINA Rijeka, OIB 85821130368, Frana Kurelca 8,51000 Rijeka</item>
      <item>T. P. G. trgovina, prijevoz i graditeljstvo d. o. o., OIB 25746354837, Cesta Lovranska Draga 32,51415 Lovran</item>
      <item>Branko Piglić, OIB 23780404433, Cesta Lovranska Draga 32,51415 Lovran</item>
      <item>Kristijan Mijandrušić</item>
    </izvorni_sadrzaj>
    <derivirana_varijabla naziv="DomainObject.Predmet.SudioniciListAdressOIB_1">
      <item>FINA Rijeka, OIB 85821130368, Frana Kurelca 8,51000 Rijeka</item>
      <item>T. P. G. trgovina, prijevoz i graditeljstvo d. o. o., OIB 25746354837, Cesta Lovranska Draga 32,51415 Lovran</item>
      <item>Branko Piglić, OIB 23780404433, Cesta Lovranska Draga 32,51415 Lovran</item>
      <item>Kristijan Mijandrušić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25746354837</item>
      <item>, OIB 23780404433</item>
      <item>, OIB null</item>
    </izvorni_sadrzaj>
    <derivirana_varijabla naziv="DomainObject.Predmet.SudioniciListNazivOIB_1">
      <item>, OIB 85821130368</item>
      <item>, OIB 25746354837</item>
      <item>, OIB 23780404433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BE4C7B-7ABD-4FB3-93CD-0F3CE32E56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1525</properties:Words>
  <properties:Characters>8431</properties:Characters>
  <properties:Lines>190</properties:Lines>
  <properties:Paragraphs>74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2017-04-03T08:34:00Z</dcterms:created>
  <dc:creator>ksarlija</dc:creator>
  <cp:lastModifiedBy>Jasna Radulović</cp:lastModifiedBy>
  <cp:lastPrinted>2017-04-03T09:08:00Z</cp:lastPrinted>
  <dcterms:modified xmlns:xsi="http://www.w3.org/2001/XMLSchema-instance" xsi:type="dcterms:W3CDTF">2017-04-03T09:11:00Z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