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d7715" w14:paraId="11d7715" w:rsidRDefault="00EF311F" w:rsidP="00126F44" w:rsidR="00E543AD">
      <w:pPr>
        <w15:collapsed w:val="false"/>
      </w:pPr>
      <w:bookmarkStart w:name="_GoBack" w:id="0"/>
      <w:bookmarkEnd w:id="0"/>
      <w:r>
        <w:tab/>
      </w:r>
      <w:r>
        <w:tab/>
      </w:r>
      <w:r>
        <w:tab/>
      </w:r>
      <w:r>
        <w:tab/>
      </w:r>
      <w:r>
        <w:tab/>
      </w:r>
      <w:r>
        <w:tab/>
      </w:r>
      <w:r>
        <w:tab/>
      </w:r>
      <w:r>
        <w:tab/>
      </w:r>
      <w:r>
        <w:tab/>
      </w:r>
      <w:r>
        <w:tab/>
        <w:t>14 St-</w:t>
      </w:r>
      <w:r w:rsidR="00AB6B7F">
        <w:t>12</w:t>
      </w:r>
      <w:r w:rsidR="006C51D1">
        <w:t>16</w:t>
      </w:r>
      <w:r>
        <w:t>/1</w:t>
      </w:r>
      <w:r w:rsidR="000C3216">
        <w:t>7</w:t>
      </w:r>
      <w:r>
        <w:t>-</w:t>
      </w:r>
      <w:r w:rsidR="00AB6B7F">
        <w:t>3</w:t>
      </w:r>
      <w:r w:rsidR="006C51D1">
        <w:t>5</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6C51D1" w:rsidP="006C51D1" w:rsidR="006C51D1">
      <w:pPr>
        <w:pStyle w:val="Tijeloteksta"/>
        <w:ind w:firstLine="720"/>
      </w:pPr>
      <w:r>
        <w:t>Trgovački sud u Osijeku, po sucu mr. sc. Tihomiru Kovačeviću, kao stečajnom sucu, povodom prijedloga FINANCIJSKE AGENCIJE ZAGREB, Regionalni centar Zagreb, Podružnica Zagreb, Trg svibanjskih žrtava 1995. 1, OIB 85821130368 za otvaranje stečajnog postupka nad dužnikom KUĆA HRANE jednostavno društvo s ograničenom odgovornošću za ugostiteljstvo, trgovinu i usluge, Zagreb, Petrinjska 73, MBS 080871327, OIB 88143200530, dana 8. siječnja 2018.</w:t>
      </w:r>
    </w:p>
    <w:p w:rsidRDefault="00AB6B7F" w:rsidP="00AB6B7F" w:rsidR="00AB6B7F">
      <w:pPr>
        <w:jc w:val="both"/>
      </w:pP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D671A3"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3B1E7D" w:rsidRPr="003B1E7D">
        <w:rPr>
          <w:bCs/>
        </w:rPr>
        <w:t>KUĆA HRANE jednostavno društvo s ograničenom odgovornošću za ugostiteljstvo, trgovinu i usluge, Zagreb, Petrinjska 73, MBS 080871327, OIB 88143200530</w:t>
      </w:r>
      <w:r w:rsidRPr="00557979">
        <w:rPr>
          <w:bCs/>
        </w:rPr>
        <w:t>.</w:t>
      </w:r>
    </w:p>
    <w:p w:rsidRDefault="00A275FE" w:rsidP="00A275FE" w:rsidR="00A275FE">
      <w:pPr>
        <w:ind w:left="1065"/>
        <w:jc w:val="both"/>
        <w:rPr>
          <w:bCs/>
        </w:rPr>
      </w:pPr>
    </w:p>
    <w:p w:rsidRDefault="00A275FE" w:rsidP="00D671A3"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3B1E7D" w:rsidRPr="003B1E7D">
        <w:t>Ivan</w:t>
      </w:r>
      <w:r w:rsidR="003B1E7D">
        <w:t>a</w:t>
      </w:r>
      <w:r w:rsidR="003B1E7D" w:rsidRPr="003B1E7D">
        <w:t xml:space="preserve"> Krstić, Osijek, Županijska 2, OIB 47574637103</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D671A3" w:rsidR="00A275FE" w:rsidRPr="00A8678A">
      <w:pPr>
        <w:numPr>
          <w:ilvl w:val="0"/>
          <w:numId w:val="1"/>
        </w:numPr>
        <w:jc w:val="both"/>
      </w:pPr>
      <w:r w:rsidRPr="00692327">
        <w:rPr>
          <w:bCs/>
        </w:rPr>
        <w:t>ZAKLJUČUJE</w:t>
      </w:r>
      <w:r w:rsidRPr="00557979">
        <w:t xml:space="preserve"> se stečajni postupak nad dužnikom: </w:t>
      </w:r>
      <w:r w:rsidR="003B1E7D" w:rsidRPr="003B1E7D">
        <w:rPr>
          <w:bCs/>
        </w:rPr>
        <w:t>KUĆA HRANE jednostavno društvo s ograničenom odgovornošću za ugostiteljstvo, trgovinu i usluge, Zagreb, Petrinjska 73, MBS 080871327, OIB 88143200530</w:t>
      </w:r>
      <w:r>
        <w:rPr>
          <w:bCs/>
        </w:rPr>
        <w:t>.</w:t>
      </w:r>
    </w:p>
    <w:p w:rsidRDefault="00A275FE" w:rsidP="00A275FE" w:rsidR="00A275FE">
      <w:pPr>
        <w:jc w:val="both"/>
      </w:pPr>
    </w:p>
    <w:p w:rsidRDefault="00A275FE" w:rsidP="00D671A3" w:rsidR="00A275FE">
      <w:pPr>
        <w:pStyle w:val="Odlomakpopisa"/>
        <w:numPr>
          <w:ilvl w:val="0"/>
          <w:numId w:val="1"/>
        </w:numPr>
        <w:jc w:val="both"/>
      </w:pPr>
      <w:r>
        <w:t xml:space="preserve">Nalaže se bivšem zakonskom zastupniku </w:t>
      </w:r>
      <w:r w:rsidR="003B1E7D" w:rsidRPr="003B1E7D">
        <w:t>Ivana Pustišek, Zagreb, Petrinjska 73, OIB 57382896496</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t>Obrazloženje</w:t>
      </w:r>
    </w:p>
    <w:p w:rsidRDefault="00A275FE" w:rsidP="00A275FE" w:rsidR="00A275FE">
      <w:pPr>
        <w:ind w:firstLine="720"/>
        <w:jc w:val="both"/>
      </w:pPr>
    </w:p>
    <w:p w:rsidRDefault="00064EFD" w:rsidP="00A275FE" w:rsidR="00064EFD">
      <w:pPr>
        <w:ind w:firstLine="720"/>
        <w:jc w:val="both"/>
      </w:pPr>
    </w:p>
    <w:p w:rsidRDefault="003B1E7D" w:rsidP="003B1E7D" w:rsidR="003B1E7D">
      <w:pPr>
        <w:ind w:firstLine="720"/>
        <w:jc w:val="both"/>
      </w:pPr>
      <w:r>
        <w:t xml:space="preserve">Dana 12.01.2017. zaprimljen je na Trgovačkom sudu u Zagrebu prijedlog FINE Regionalni centar Zagreb, Podružnica Zagreb, klasa: 110-07/17-01/04 Ur. broj 04-06-17-115 od 9.01.2017. godine, za otvaranje stečajnog postupka nad dužnikom </w:t>
      </w:r>
      <w:r w:rsidRPr="0083502B">
        <w:t>KUĆA HRANE jednostavno društvo s ograničenom odgovornošću za ugostiteljstvo, trgovinu i usluge, Zagreb, Petrinjska 73, MBS 080871327, OIB 88143200530</w:t>
      </w:r>
      <w:r>
        <w:t>, temeljem odredbe čl. 110. st. 1. Stečajnog zakona (NN 71/15, dalje: SZ).</w:t>
      </w:r>
    </w:p>
    <w:p w:rsidRDefault="003B1E7D" w:rsidP="003B1E7D" w:rsidR="003B1E7D">
      <w:pPr>
        <w:ind w:firstLine="720"/>
        <w:jc w:val="both"/>
      </w:pPr>
    </w:p>
    <w:p w:rsidRDefault="003B1E7D" w:rsidP="003B1E7D" w:rsidR="003B1E7D">
      <w:pPr>
        <w:ind w:firstLine="720"/>
        <w:jc w:val="both"/>
      </w:pPr>
      <w:r>
        <w:t>U prijedlogu je navela da na dan 6.01.2017. dužnik u Očevidniku redoslijeda osnova za plaćanje ima evidentirane neizvršene osnove za plaćanje u neprekinutom razdoblju od 120 dana, u ukupnom iznosu od 89.899,71 kn, u koji iznos je uračunata kamata i naknada FINE za provedbe ovrhe na novčanim sredstvima dužnika. Navodi da dužnik ima 3 zaposlena radnika.</w:t>
      </w:r>
    </w:p>
    <w:p w:rsidRDefault="003B1E7D" w:rsidP="003B1E7D" w:rsidR="003B1E7D">
      <w:pPr>
        <w:ind w:firstLine="720"/>
        <w:jc w:val="both"/>
      </w:pPr>
    </w:p>
    <w:p w:rsidRDefault="003B1E7D" w:rsidP="003B1E7D" w:rsidR="003B1E7D">
      <w:pPr>
        <w:ind w:firstLine="720"/>
        <w:jc w:val="both"/>
      </w:pPr>
      <w:r>
        <w:t>Dostavlja popis računa i oročenih novčanih sredstava dužnika na dan 6</w:t>
      </w:r>
      <w:r w:rsidRPr="001C7CF7">
        <w:t>.</w:t>
      </w:r>
      <w:r>
        <w:t>01</w:t>
      </w:r>
      <w:r w:rsidRPr="001C7CF7">
        <w:t>.201</w:t>
      </w:r>
      <w:r>
        <w:t>7., te navodi da na temelju čl. 112. st. 5. SZ dužnik na ime predujma za namirenje troškova stečajnog postupka ima zaplijenjena novčana sredstva na dan 6</w:t>
      </w:r>
      <w:r w:rsidRPr="007B5BFB">
        <w:t>.01.2017</w:t>
      </w:r>
      <w:r>
        <w:t>. u iznosu od 827,98 kn.</w:t>
      </w:r>
    </w:p>
    <w:p w:rsidRDefault="00A275FE" w:rsidP="00425770" w:rsidR="00A275FE">
      <w:pPr>
        <w:ind w:firstLine="720"/>
        <w:jc w:val="both"/>
      </w:pPr>
    </w:p>
    <w:p w:rsidRDefault="00EE1AEE" w:rsidP="00EE1AEE" w:rsidR="00EE1AEE">
      <w:pPr>
        <w:jc w:val="both"/>
      </w:pPr>
      <w:r>
        <w:tab/>
      </w:r>
      <w:r w:rsidR="009A4AF2">
        <w:t xml:space="preserve">Sud je </w:t>
      </w:r>
      <w:r w:rsidR="009A4AF2" w:rsidRPr="00176811">
        <w:t xml:space="preserve">utvrdio da je predlagatelj ovlašten za podnošenje predmetnoga prijedloga temeljem odredbe čl. </w:t>
      </w:r>
      <w:r w:rsidR="009A4AF2">
        <w:t>110</w:t>
      </w:r>
      <w:r w:rsidR="009A4AF2" w:rsidRPr="00176811">
        <w:t xml:space="preserve">. st. </w:t>
      </w:r>
      <w:r w:rsidR="009A4AF2">
        <w:t>1</w:t>
      </w:r>
      <w:r w:rsidR="009A4AF2" w:rsidRPr="00176811">
        <w:t>.</w:t>
      </w:r>
      <w:r w:rsidR="009A4AF2">
        <w:t xml:space="preserve"> SZ-a</w:t>
      </w:r>
      <w:r w:rsidR="009A4AF2" w:rsidRPr="00176811">
        <w:t xml:space="preserve">, </w:t>
      </w:r>
      <w:r w:rsidR="009A4AF2">
        <w:t xml:space="preserve">te je </w:t>
      </w:r>
      <w:r w:rsidR="009A4AF2" w:rsidRPr="00670F0C">
        <w:t xml:space="preserve">donio rješenje o pokretanju prethodnog postupka i imenovao privremenog stečajnog </w:t>
      </w:r>
      <w:r w:rsidR="009A4AF2">
        <w:t>upravitelja</w:t>
      </w:r>
      <w:r w:rsidR="009A4AF2"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0E286F" w:rsidP="000E286F" w:rsidR="000E286F">
      <w:pPr>
        <w:jc w:val="both"/>
      </w:pPr>
      <w:r>
        <w:rPr>
          <w:color w:val="000000"/>
        </w:rPr>
        <w:tab/>
      </w:r>
      <w:r w:rsidR="00A275FE">
        <w:rPr>
          <w:color w:val="000000"/>
        </w:rPr>
        <w:t xml:space="preserve">U određenom </w:t>
      </w:r>
      <w:r>
        <w:rPr>
          <w:color w:val="000000"/>
        </w:rPr>
        <w:t>joj</w:t>
      </w:r>
      <w:r w:rsidR="00A275FE">
        <w:rPr>
          <w:color w:val="000000"/>
        </w:rPr>
        <w:t xml:space="preserve"> roku privremen</w:t>
      </w:r>
      <w:r>
        <w:rPr>
          <w:color w:val="000000"/>
        </w:rPr>
        <w:t>a</w:t>
      </w:r>
      <w:r w:rsidR="00A275FE">
        <w:rPr>
          <w:color w:val="000000"/>
        </w:rPr>
        <w:t xml:space="preserve"> stečajn</w:t>
      </w:r>
      <w:r>
        <w:rPr>
          <w:color w:val="000000"/>
        </w:rPr>
        <w:t>a</w:t>
      </w:r>
      <w:r w:rsidR="00A275FE">
        <w:rPr>
          <w:color w:val="000000"/>
        </w:rPr>
        <w:t xml:space="preserve"> upravitelj</w:t>
      </w:r>
      <w:r>
        <w:rPr>
          <w:color w:val="000000"/>
        </w:rPr>
        <w:t>ica</w:t>
      </w:r>
      <w:r w:rsidR="00A275FE">
        <w:rPr>
          <w:color w:val="000000"/>
        </w:rPr>
        <w:t xml:space="preserve"> dostavi</w:t>
      </w:r>
      <w:r>
        <w:rPr>
          <w:color w:val="000000"/>
        </w:rPr>
        <w:t>la</w:t>
      </w:r>
      <w:r w:rsidR="00A275FE">
        <w:rPr>
          <w:color w:val="000000"/>
        </w:rPr>
        <w:t xml:space="preserve"> je svoje pisano izvješće </w:t>
      </w:r>
      <w:r w:rsidR="005111B5">
        <w:rPr>
          <w:color w:val="000000"/>
        </w:rPr>
        <w:t>u kojem</w:t>
      </w:r>
      <w:r w:rsidR="00A275FE">
        <w:rPr>
          <w:color w:val="000000"/>
        </w:rPr>
        <w:t xml:space="preserve"> </w:t>
      </w:r>
      <w:r w:rsidR="00CA1CB5">
        <w:rPr>
          <w:color w:val="000000"/>
        </w:rPr>
        <w:t>navodi</w:t>
      </w:r>
      <w:r w:rsidR="00CA1CB5" w:rsidRPr="00CA1CB5">
        <w:t xml:space="preserve"> </w:t>
      </w:r>
      <w:r w:rsidRPr="009C5736">
        <w:t>da</w:t>
      </w:r>
      <w:r>
        <w:t xml:space="preserve"> je radi izvršenja naloženih joj radnji uputila je zakonskoj zastupnici Ivani Pustišek iz Zagreba, Petrinjska 73, poziv za dostavom dokumentacije dužnika dana 12.10.2017. g. koja je istu dostavila s danom 31.08.2015. g. Prema izjavi zakonske zastupnice dužnika radi duga prema knjigovodstvenom servisu nisu vršena knjiženja u 2016. g. te nisu predavani potrebni izvještaji i obrasci, stoga ne raspolažu dokumentaciju za 2016. i 2017.</w:t>
      </w:r>
    </w:p>
    <w:p w:rsidRDefault="000E286F" w:rsidP="000E286F" w:rsidR="000E286F">
      <w:pPr>
        <w:jc w:val="both"/>
      </w:pPr>
    </w:p>
    <w:p w:rsidRDefault="000E286F" w:rsidP="000E286F" w:rsidR="000E286F">
      <w:pPr>
        <w:jc w:val="both"/>
      </w:pPr>
      <w:r>
        <w:tab/>
        <w:t>Dužnik ima registriranu djelatnost restorana i ostalih objekata za pripremu i usluživanje hrane, a žiro-računi dužnika su u blokadi od 9.09.2016. Dužnik nema zaposlenih radnika.</w:t>
      </w:r>
    </w:p>
    <w:p w:rsidRDefault="000E286F" w:rsidP="000E286F" w:rsidR="000E286F">
      <w:pPr>
        <w:jc w:val="both"/>
      </w:pPr>
    </w:p>
    <w:p w:rsidRDefault="000E286F" w:rsidP="000E286F" w:rsidR="000E286F">
      <w:pPr>
        <w:jc w:val="both"/>
      </w:pPr>
      <w:r>
        <w:tab/>
      </w:r>
      <w:r>
        <w:rPr>
          <w:color w:val="000000"/>
        </w:rPr>
        <w:t xml:space="preserve">Dužnik je prema riječima zakonske zastupnice obavljao ugostiteljsku djelatnost usluživanja hrane i pića </w:t>
      </w:r>
      <w:r>
        <w:t>u prostoru koji je korišten temeljem ugovora o zakupu poslovnog prostora uz ugovorenu mjesečnu zakupninu od 1.500,00 € u protuvrijednosti u kunama prema srednjem tečaju HNB-a na dan plaćanja. Dužnikovo poslovanje bilo je loše te je isto dovelo do blokade računa i nemogućnosti podmirenja nastalih i daljnjih obveza.</w:t>
      </w:r>
    </w:p>
    <w:p w:rsidRDefault="000E286F" w:rsidP="000E286F" w:rsidR="000E286F">
      <w:pPr>
        <w:jc w:val="both"/>
      </w:pPr>
    </w:p>
    <w:p w:rsidRDefault="000E286F" w:rsidP="000E286F" w:rsidR="000E286F">
      <w:pPr>
        <w:jc w:val="both"/>
      </w:pPr>
      <w:r>
        <w:tab/>
        <w:t>Zakonska zastupnica dužnika dostavila je bruto bilancu s danom 31.08.2015. g., te godišnje financijsko izvješće koje uključuje bilancu i račun dobiti i gubitka za 2014. g., dok je sa servisa RGFI – javna objava Financijske agencije preuzet financijski izvještaj za 2015. g. Iz iste dokumentacije utvrđeno je slijedeće:</w:t>
      </w:r>
    </w:p>
    <w:p w:rsidRDefault="000E286F" w:rsidP="000E286F" w:rsidR="000E286F">
      <w:pPr>
        <w:jc w:val="both"/>
      </w:pPr>
    </w:p>
    <w:p w:rsidRDefault="000E286F" w:rsidP="000E286F" w:rsidR="000E286F">
      <w:pPr>
        <w:jc w:val="both"/>
      </w:pPr>
    </w:p>
    <w:p w:rsidRDefault="000E286F" w:rsidP="000E286F" w:rsidR="000E286F">
      <w:pPr>
        <w:jc w:val="both"/>
        <w:rPr>
          <w:b/>
          <w:bCs/>
        </w:rPr>
      </w:pPr>
      <w:r>
        <w:t>Bilanca:</w:t>
      </w:r>
    </w:p>
    <w:tbl>
      <w:tblPr>
        <w:tblW w:type="auto" w:w="0"/>
        <w:tblInd w:type="dxa" w:w="24"/>
        <w:tblLayout w:type="fixed"/>
        <w:tblCellMar>
          <w:top w:type="dxa" w:w="55"/>
          <w:left w:type="dxa" w:w="55"/>
          <w:bottom w:type="dxa" w:w="55"/>
          <w:right w:type="dxa" w:w="55"/>
        </w:tblCellMar>
        <w:tblLook w:val="04A0" w:noVBand="1" w:noHBand="0" w:lastColumn="0" w:firstColumn="1" w:lastRow="0" w:firstRow="1"/>
      </w:tblPr>
      <w:tblGrid>
        <w:gridCol w:w="4567"/>
        <w:gridCol w:w="1627"/>
        <w:gridCol w:w="1721"/>
      </w:tblGrid>
      <w:tr w:rsidTr="000F745D" w:rsidR="000E286F" w:rsidRPr="00526949">
        <w:trPr>
          <w:trHeight w:val="257"/>
        </w:trPr>
        <w:tc>
          <w:tcPr>
            <w:tcW w:type="dxa" w:w="4567"/>
            <w:tcBorders>
              <w:top w:space="0" w:sz="2" w:color="000000" w:val="single"/>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bCs/>
                <w:kern w:val="2"/>
                <w:lang w:bidi="hi-IN" w:eastAsia="hi-IN" w:val="en-US"/>
              </w:rPr>
            </w:pPr>
            <w:r w:rsidRPr="00526949">
              <w:rPr>
                <w:bCs/>
              </w:rPr>
              <w:t>P</w:t>
            </w:r>
            <w:r>
              <w:rPr>
                <w:bCs/>
              </w:rPr>
              <w:t>ozicija</w:t>
            </w:r>
          </w:p>
        </w:tc>
        <w:tc>
          <w:tcPr>
            <w:tcW w:type="dxa" w:w="1627"/>
            <w:tcBorders>
              <w:top w:space="0" w:sz="2" w:color="000000" w:val="single"/>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bCs/>
                <w:kern w:val="2"/>
                <w:lang w:bidi="hi-IN" w:eastAsia="hi-IN" w:val="en-US"/>
              </w:rPr>
            </w:pPr>
            <w:r w:rsidRPr="00526949">
              <w:rPr>
                <w:bCs/>
              </w:rPr>
              <w:t>2014</w:t>
            </w:r>
          </w:p>
        </w:tc>
        <w:tc>
          <w:tcPr>
            <w:tcW w:type="dxa" w:w="1721"/>
            <w:tcBorders>
              <w:top w:space="0" w:sz="2" w:color="000000" w:val="single"/>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rPr>
                <w:bCs/>
              </w:rPr>
              <w:t>2015</w:t>
            </w:r>
          </w:p>
        </w:tc>
      </w:tr>
      <w:tr w:rsidTr="000F745D" w:rsidR="000E286F" w:rsidRPr="00526949">
        <w:trPr>
          <w:trHeight w:val="257"/>
        </w:trPr>
        <w:tc>
          <w:tcPr>
            <w:tcW w:type="dxa" w:w="456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bCs/>
                <w:kern w:val="2"/>
                <w:lang w:bidi="hi-IN" w:eastAsia="hi-IN" w:val="en-US"/>
              </w:rPr>
            </w:pPr>
            <w:r w:rsidRPr="00526949">
              <w:rPr>
                <w:bCs/>
              </w:rPr>
              <w:lastRenderedPageBreak/>
              <w:t>A</w:t>
            </w:r>
            <w:r>
              <w:rPr>
                <w:bCs/>
              </w:rPr>
              <w:t>ktiva</w:t>
            </w:r>
          </w:p>
        </w:tc>
        <w:tc>
          <w:tcPr>
            <w:tcW w:type="dxa" w:w="1627"/>
            <w:tcBorders>
              <w:top w:val="nil"/>
              <w:left w:space="0" w:sz="2" w:color="000000" w:val="single"/>
              <w:bottom w:space="0" w:sz="2" w:color="000000" w:val="single"/>
              <w:right w:val="nil"/>
            </w:tcBorders>
            <w:vAlign w:val="bottom"/>
          </w:tcPr>
          <w:p w:rsidRDefault="000E286F" w:rsidP="000F745D" w:rsidR="000E286F" w:rsidRPr="00526949">
            <w:pPr>
              <w:widowControl w:val="false"/>
              <w:suppressAutoHyphens/>
              <w:autoSpaceDE w:val="false"/>
              <w:snapToGrid w:val="false"/>
              <w:rPr>
                <w:rFonts w:cs="Mangal" w:eastAsia="SimSun"/>
                <w:bCs/>
                <w:kern w:val="2"/>
                <w:lang w:bidi="hi-IN" w:eastAsia="hi-IN" w:val="en-US"/>
              </w:rPr>
            </w:pPr>
          </w:p>
        </w:tc>
        <w:tc>
          <w:tcPr>
            <w:tcW w:type="dxa" w:w="1721"/>
            <w:tcBorders>
              <w:top w:val="nil"/>
              <w:left w:space="0" w:sz="2" w:color="000000" w:val="single"/>
              <w:bottom w:space="0" w:sz="2" w:color="000000" w:val="single"/>
              <w:right w:space="0" w:sz="2" w:color="000000" w:val="single"/>
            </w:tcBorders>
            <w:vAlign w:val="bottom"/>
          </w:tcPr>
          <w:p w:rsidRDefault="000E286F" w:rsidP="000F745D" w:rsidR="000E286F" w:rsidRPr="00526949">
            <w:pPr>
              <w:widowControl w:val="false"/>
              <w:suppressAutoHyphens/>
              <w:autoSpaceDE w:val="false"/>
              <w:snapToGrid w:val="false"/>
              <w:rPr>
                <w:rFonts w:cs="Mangal" w:eastAsia="SimSun"/>
                <w:bCs/>
                <w:kern w:val="2"/>
                <w:lang w:bidi="hi-IN" w:eastAsia="hi-IN" w:val="en-US"/>
              </w:rPr>
            </w:pP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Dugotrajna imovina</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4,848.00 kn</w:t>
            </w:r>
          </w:p>
        </w:tc>
        <w:tc>
          <w:tcPr>
            <w:tcW w:type="dxa" w:w="1721"/>
            <w:tcBorders>
              <w:top w:val="nil"/>
              <w:left w:space="0" w:sz="2" w:color="000000" w:val="single"/>
              <w:bottom w:space="0" w:sz="2" w:color="000000" w:val="single"/>
              <w:right w:space="0" w:sz="2" w:color="000000" w:val="single"/>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E77B9E">
            <w:pPr>
              <w:widowControl w:val="false"/>
              <w:suppressAutoHyphens/>
              <w:autoSpaceDE w:val="false"/>
              <w:rPr>
                <w:rFonts w:cs="Mangal" w:eastAsia="SimSun"/>
                <w:kern w:val="2"/>
                <w:lang w:bidi="hi-IN" w:eastAsia="hi-IN" w:val="en-US"/>
              </w:rPr>
            </w:pPr>
            <w:r w:rsidRPr="00E77B9E">
              <w:rPr>
                <w:iCs/>
              </w:rPr>
              <w:t>Postrojenja i oprema</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4,848.00 kn</w:t>
            </w:r>
          </w:p>
        </w:tc>
        <w:tc>
          <w:tcPr>
            <w:tcW w:type="dxa" w:w="1721"/>
            <w:tcBorders>
              <w:top w:val="nil"/>
              <w:left w:space="0" w:sz="2" w:color="000000" w:val="single"/>
              <w:bottom w:space="0" w:sz="2" w:color="000000" w:val="single"/>
              <w:right w:space="0" w:sz="2" w:color="000000" w:val="single"/>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Kratkotrajna imovina</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17,635.00 kn</w:t>
            </w:r>
          </w:p>
        </w:tc>
        <w:tc>
          <w:tcPr>
            <w:tcW w:type="dxa" w:w="1721"/>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487,341.00 kn</w:t>
            </w: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E77B9E">
            <w:pPr>
              <w:widowControl w:val="false"/>
              <w:suppressAutoHyphens/>
              <w:autoSpaceDE w:val="false"/>
              <w:rPr>
                <w:rFonts w:cs="Mangal" w:eastAsia="SimSun"/>
                <w:kern w:val="2"/>
                <w:lang w:bidi="hi-IN" w:eastAsia="hi-IN" w:val="en-US"/>
              </w:rPr>
            </w:pPr>
            <w:r w:rsidRPr="00E77B9E">
              <w:rPr>
                <w:iCs/>
              </w:rPr>
              <w:t>Zalihe</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65,417.00 kn</w:t>
            </w:r>
          </w:p>
        </w:tc>
        <w:tc>
          <w:tcPr>
            <w:tcW w:type="dxa" w:w="1721"/>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19,935.00 kn</w:t>
            </w: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E77B9E">
            <w:pPr>
              <w:widowControl w:val="false"/>
              <w:suppressAutoHyphens/>
              <w:autoSpaceDE w:val="false"/>
              <w:rPr>
                <w:rFonts w:cs="Mangal" w:eastAsia="SimSun"/>
                <w:kern w:val="2"/>
                <w:lang w:bidi="hi-IN" w:eastAsia="hi-IN" w:val="en-US"/>
              </w:rPr>
            </w:pPr>
            <w:r w:rsidRPr="00E77B9E">
              <w:rPr>
                <w:iCs/>
              </w:rPr>
              <w:t>Potraživanja</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110,936.00 kn</w:t>
            </w:r>
          </w:p>
        </w:tc>
        <w:tc>
          <w:tcPr>
            <w:tcW w:type="dxa" w:w="1721"/>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77,790.00 kn</w:t>
            </w: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E77B9E">
            <w:pPr>
              <w:widowControl w:val="false"/>
              <w:suppressAutoHyphens/>
              <w:autoSpaceDE w:val="false"/>
              <w:rPr>
                <w:rFonts w:cs="Mangal" w:eastAsia="SimSun"/>
                <w:kern w:val="2"/>
                <w:lang w:bidi="hi-IN" w:eastAsia="hi-IN" w:val="en-US"/>
              </w:rPr>
            </w:pPr>
            <w:r w:rsidRPr="00E77B9E">
              <w:rPr>
                <w:iCs/>
              </w:rPr>
              <w:t>Novac u banci i blagajni</w:t>
            </w:r>
          </w:p>
        </w:tc>
        <w:tc>
          <w:tcPr>
            <w:tcW w:type="dxa" w:w="1627"/>
            <w:tcBorders>
              <w:top w:val="nil"/>
              <w:left w:space="0" w:sz="2" w:color="000000" w:val="single"/>
              <w:bottom w:space="0" w:sz="2" w:color="000000" w:val="single"/>
              <w:right w:val="nil"/>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c>
          <w:tcPr>
            <w:tcW w:type="dxa" w:w="1721"/>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389,616.00 kn</w:t>
            </w:r>
          </w:p>
        </w:tc>
      </w:tr>
      <w:tr w:rsidTr="000F745D" w:rsidR="000E286F" w:rsidRPr="00526949">
        <w:trPr>
          <w:trHeight w:val="257"/>
        </w:trPr>
        <w:tc>
          <w:tcPr>
            <w:tcW w:type="dxa" w:w="456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bCs/>
                <w:kern w:val="2"/>
                <w:lang w:bidi="hi-IN" w:eastAsia="hi-IN" w:val="en-US"/>
              </w:rPr>
            </w:pPr>
            <w:r>
              <w:rPr>
                <w:bCs/>
              </w:rPr>
              <w:t>Ukupno aktiva</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bCs/>
                <w:kern w:val="2"/>
                <w:lang w:bidi="hi-IN" w:eastAsia="hi-IN" w:val="en-US"/>
              </w:rPr>
            </w:pPr>
            <w:r w:rsidRPr="00526949">
              <w:rPr>
                <w:bCs/>
              </w:rPr>
              <w:t>181,201.00 kn</w:t>
            </w:r>
          </w:p>
        </w:tc>
        <w:tc>
          <w:tcPr>
            <w:tcW w:type="dxa" w:w="1721"/>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rPr>
                <w:bCs/>
              </w:rPr>
              <w:t>487,341.00 kn</w:t>
            </w:r>
          </w:p>
        </w:tc>
      </w:tr>
      <w:tr w:rsidTr="000F745D" w:rsidR="000E286F" w:rsidRPr="00526949">
        <w:trPr>
          <w:trHeight w:val="257"/>
        </w:trPr>
        <w:tc>
          <w:tcPr>
            <w:tcW w:type="dxa" w:w="4567"/>
            <w:tcBorders>
              <w:top w:val="nil"/>
              <w:left w:space="0" w:sz="2" w:color="000000" w:val="single"/>
              <w:bottom w:space="0" w:sz="2" w:color="000000" w:val="single"/>
              <w:right w:val="nil"/>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c>
          <w:tcPr>
            <w:tcW w:type="dxa" w:w="1627"/>
            <w:tcBorders>
              <w:top w:val="nil"/>
              <w:left w:space="0" w:sz="2" w:color="000000" w:val="single"/>
              <w:bottom w:space="0" w:sz="2" w:color="000000" w:val="single"/>
              <w:right w:val="nil"/>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c>
          <w:tcPr>
            <w:tcW w:type="dxa" w:w="1721"/>
            <w:tcBorders>
              <w:top w:val="nil"/>
              <w:left w:space="0" w:sz="2" w:color="000000" w:val="single"/>
              <w:bottom w:space="0" w:sz="2" w:color="000000" w:val="single"/>
              <w:right w:space="0" w:sz="2" w:color="000000" w:val="single"/>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r>
      <w:tr w:rsidTr="000F745D" w:rsidR="000E286F" w:rsidRPr="00526949">
        <w:trPr>
          <w:trHeight w:val="257"/>
        </w:trPr>
        <w:tc>
          <w:tcPr>
            <w:tcW w:type="dxa" w:w="456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bCs/>
                <w:kern w:val="2"/>
                <w:lang w:bidi="hi-IN" w:eastAsia="hi-IN" w:val="en-US"/>
              </w:rPr>
            </w:pPr>
            <w:r w:rsidRPr="00526949">
              <w:rPr>
                <w:bCs/>
              </w:rPr>
              <w:t>P</w:t>
            </w:r>
            <w:r>
              <w:rPr>
                <w:bCs/>
              </w:rPr>
              <w:t>asiva</w:t>
            </w:r>
          </w:p>
        </w:tc>
        <w:tc>
          <w:tcPr>
            <w:tcW w:type="dxa" w:w="1627"/>
            <w:tcBorders>
              <w:top w:val="nil"/>
              <w:left w:space="0" w:sz="2" w:color="000000" w:val="single"/>
              <w:bottom w:space="0" w:sz="2" w:color="000000" w:val="single"/>
              <w:right w:val="nil"/>
            </w:tcBorders>
            <w:vAlign w:val="bottom"/>
          </w:tcPr>
          <w:p w:rsidRDefault="000E286F" w:rsidP="000F745D" w:rsidR="000E286F" w:rsidRPr="00526949">
            <w:pPr>
              <w:widowControl w:val="false"/>
              <w:suppressAutoHyphens/>
              <w:autoSpaceDE w:val="false"/>
              <w:snapToGrid w:val="false"/>
              <w:rPr>
                <w:rFonts w:cs="Mangal" w:eastAsia="SimSun"/>
                <w:bCs/>
                <w:kern w:val="2"/>
                <w:lang w:bidi="hi-IN" w:eastAsia="hi-IN" w:val="en-US"/>
              </w:rPr>
            </w:pPr>
          </w:p>
        </w:tc>
        <w:tc>
          <w:tcPr>
            <w:tcW w:type="dxa" w:w="1721"/>
            <w:tcBorders>
              <w:top w:val="nil"/>
              <w:left w:space="0" w:sz="2" w:color="000000" w:val="single"/>
              <w:bottom w:space="0" w:sz="2" w:color="000000" w:val="single"/>
              <w:right w:space="0" w:sz="2" w:color="000000" w:val="single"/>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Kapital i rezerve</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53,831.00 kn</w:t>
            </w:r>
          </w:p>
        </w:tc>
        <w:tc>
          <w:tcPr>
            <w:tcW w:type="dxa" w:w="1721"/>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81,029.00 kn</w:t>
            </w: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E77B9E">
            <w:pPr>
              <w:widowControl w:val="false"/>
              <w:suppressAutoHyphens/>
              <w:autoSpaceDE w:val="false"/>
              <w:rPr>
                <w:rFonts w:cs="Mangal" w:eastAsia="SimSun"/>
                <w:kern w:val="2"/>
                <w:lang w:bidi="hi-IN" w:eastAsia="hi-IN" w:val="en-US"/>
              </w:rPr>
            </w:pPr>
            <w:r w:rsidRPr="00E77B9E">
              <w:rPr>
                <w:iCs/>
              </w:rPr>
              <w:t>Temeljni kapital</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20.00 kn</w:t>
            </w:r>
          </w:p>
        </w:tc>
        <w:tc>
          <w:tcPr>
            <w:tcW w:type="dxa" w:w="1721"/>
            <w:tcBorders>
              <w:top w:val="nil"/>
              <w:left w:space="0" w:sz="2" w:color="000000" w:val="single"/>
              <w:bottom w:space="0" w:sz="2" w:color="000000" w:val="single"/>
              <w:right w:space="0" w:sz="2" w:color="000000" w:val="single"/>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Zadržana dobit</w:t>
            </w:r>
          </w:p>
        </w:tc>
        <w:tc>
          <w:tcPr>
            <w:tcW w:type="dxa" w:w="1627"/>
            <w:tcBorders>
              <w:top w:val="nil"/>
              <w:left w:space="0" w:sz="2" w:color="000000" w:val="single"/>
              <w:bottom w:space="0" w:sz="2" w:color="000000" w:val="single"/>
              <w:right w:val="nil"/>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c>
          <w:tcPr>
            <w:tcW w:type="dxa" w:w="1721"/>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53,811.00 kn</w:t>
            </w: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Dobit ili gubitak poslovne godine</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53,811.00 kn</w:t>
            </w:r>
          </w:p>
        </w:tc>
        <w:tc>
          <w:tcPr>
            <w:tcW w:type="dxa" w:w="1721"/>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27,218.00 kn</w:t>
            </w: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C179C8">
            <w:pPr>
              <w:widowControl w:val="false"/>
              <w:suppressAutoHyphens/>
              <w:autoSpaceDE w:val="false"/>
              <w:rPr>
                <w:rFonts w:cs="Mangal" w:eastAsia="SimSun"/>
                <w:kern w:val="2"/>
                <w:lang w:bidi="hi-IN" w:eastAsia="hi-IN" w:val="en-US"/>
              </w:rPr>
            </w:pPr>
            <w:r w:rsidRPr="00C179C8">
              <w:rPr>
                <w:iCs/>
              </w:rPr>
              <w:t>Dobit poslovne godine</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53,811.00 kn</w:t>
            </w:r>
          </w:p>
        </w:tc>
        <w:tc>
          <w:tcPr>
            <w:tcW w:type="dxa" w:w="1721"/>
            <w:tcBorders>
              <w:top w:val="nil"/>
              <w:left w:space="0" w:sz="2" w:color="000000" w:val="single"/>
              <w:bottom w:space="0" w:sz="2" w:color="000000" w:val="single"/>
              <w:right w:space="0" w:sz="2" w:color="000000" w:val="single"/>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Dugoročne obveze</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126,010.00 kn</w:t>
            </w:r>
          </w:p>
        </w:tc>
        <w:tc>
          <w:tcPr>
            <w:tcW w:type="dxa" w:w="1721"/>
            <w:tcBorders>
              <w:top w:val="nil"/>
              <w:left w:space="0" w:sz="2" w:color="000000" w:val="single"/>
              <w:bottom w:space="0" w:sz="2" w:color="000000" w:val="single"/>
              <w:right w:space="0" w:sz="2" w:color="000000" w:val="single"/>
            </w:tcBorders>
            <w:vAlign w:val="bottom"/>
          </w:tcPr>
          <w:p w:rsidRDefault="000E286F" w:rsidP="000F745D" w:rsidR="000E286F" w:rsidRPr="00526949">
            <w:pPr>
              <w:widowControl w:val="false"/>
              <w:suppressAutoHyphens/>
              <w:autoSpaceDE w:val="false"/>
              <w:snapToGrid w:val="false"/>
              <w:jc w:val="right"/>
              <w:rPr>
                <w:rFonts w:cs="Mangal" w:eastAsia="SimSun"/>
                <w:kern w:val="2"/>
                <w:lang w:bidi="hi-IN" w:eastAsia="hi-IN" w:val="en-US"/>
              </w:rPr>
            </w:pP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C179C8">
            <w:pPr>
              <w:widowControl w:val="false"/>
              <w:suppressAutoHyphens/>
              <w:autoSpaceDE w:val="false"/>
              <w:rPr>
                <w:rFonts w:cs="Mangal" w:eastAsia="SimSun"/>
                <w:kern w:val="2"/>
                <w:lang w:bidi="hi-IN" w:eastAsia="hi-IN" w:val="en-US"/>
              </w:rPr>
            </w:pPr>
            <w:r w:rsidRPr="00C179C8">
              <w:rPr>
                <w:iCs/>
              </w:rPr>
              <w:t>Obveze prema dobavljačima</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126,010.00 kn</w:t>
            </w:r>
          </w:p>
        </w:tc>
        <w:tc>
          <w:tcPr>
            <w:tcW w:type="dxa" w:w="1721"/>
            <w:tcBorders>
              <w:top w:val="nil"/>
              <w:left w:space="0" w:sz="2" w:color="000000" w:val="single"/>
              <w:bottom w:space="0" w:sz="2" w:color="000000" w:val="single"/>
              <w:right w:space="0" w:sz="2" w:color="000000" w:val="single"/>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Kratkoročne obveze</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1,360.00 kn</w:t>
            </w:r>
          </w:p>
        </w:tc>
        <w:tc>
          <w:tcPr>
            <w:tcW w:type="dxa" w:w="1721"/>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406,312.00 kn</w:t>
            </w:r>
          </w:p>
        </w:tc>
      </w:tr>
      <w:tr w:rsidTr="000F745D" w:rsidR="000E286F" w:rsidRPr="00526949">
        <w:trPr>
          <w:trHeight w:val="268"/>
        </w:trPr>
        <w:tc>
          <w:tcPr>
            <w:tcW w:type="dxa" w:w="4567"/>
            <w:tcBorders>
              <w:top w:val="nil"/>
              <w:left w:space="0" w:sz="2" w:color="000000" w:val="single"/>
              <w:bottom w:space="0" w:sz="2" w:color="000000" w:val="single"/>
              <w:right w:val="nil"/>
            </w:tcBorders>
            <w:vAlign w:val="bottom"/>
            <w:hideMark/>
          </w:tcPr>
          <w:p w:rsidRDefault="000E286F" w:rsidP="000F745D" w:rsidR="000E286F" w:rsidRPr="00C179C8">
            <w:pPr>
              <w:widowControl w:val="false"/>
              <w:suppressAutoHyphens/>
              <w:autoSpaceDE w:val="false"/>
              <w:rPr>
                <w:rFonts w:cs="Mangal" w:eastAsia="SimSun"/>
                <w:kern w:val="2"/>
                <w:lang w:bidi="hi-IN" w:eastAsia="hi-IN" w:val="en-US"/>
              </w:rPr>
            </w:pPr>
            <w:r w:rsidRPr="00C179C8">
              <w:rPr>
                <w:iCs/>
              </w:rPr>
              <w:t>Obveze za poreze, doprinose i slična davanja</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1,360.00 kn</w:t>
            </w:r>
          </w:p>
        </w:tc>
        <w:tc>
          <w:tcPr>
            <w:tcW w:type="dxa" w:w="1721"/>
            <w:tcBorders>
              <w:top w:val="nil"/>
              <w:left w:space="0" w:sz="2" w:color="000000" w:val="single"/>
              <w:bottom w:space="0" w:sz="2" w:color="000000" w:val="single"/>
              <w:right w:space="0" w:sz="2" w:color="000000" w:val="single"/>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r>
      <w:tr w:rsidTr="000F745D" w:rsidR="000E286F" w:rsidRPr="00526949">
        <w:trPr>
          <w:trHeight w:val="257"/>
        </w:trPr>
        <w:tc>
          <w:tcPr>
            <w:tcW w:type="dxa" w:w="456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bCs/>
                <w:kern w:val="2"/>
                <w:lang w:bidi="hi-IN" w:eastAsia="hi-IN" w:val="en-US"/>
              </w:rPr>
            </w:pPr>
            <w:r>
              <w:rPr>
                <w:bCs/>
              </w:rPr>
              <w:t>Ukupno pasiva</w:t>
            </w:r>
          </w:p>
        </w:tc>
        <w:tc>
          <w:tcPr>
            <w:tcW w:type="dxa" w:w="1627"/>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bCs/>
                <w:kern w:val="2"/>
                <w:lang w:bidi="hi-IN" w:eastAsia="hi-IN" w:val="en-US"/>
              </w:rPr>
            </w:pPr>
            <w:r w:rsidRPr="00526949">
              <w:rPr>
                <w:bCs/>
              </w:rPr>
              <w:t>181,201.00 kn</w:t>
            </w:r>
          </w:p>
        </w:tc>
        <w:tc>
          <w:tcPr>
            <w:tcW w:type="dxa" w:w="1721"/>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rPr>
                <w:bCs/>
              </w:rPr>
              <w:t>487,341.00 kn</w:t>
            </w:r>
          </w:p>
        </w:tc>
      </w:tr>
    </w:tbl>
    <w:p w:rsidRDefault="000E286F" w:rsidP="000E286F" w:rsidR="000E286F" w:rsidRPr="00526949">
      <w:pPr>
        <w:jc w:val="both"/>
        <w:rPr>
          <w:rFonts w:cs="Mangal" w:eastAsia="SimSun"/>
          <w:kern w:val="2"/>
          <w:lang w:bidi="hi-IN" w:eastAsia="hi-IN" w:val="en-US"/>
        </w:rPr>
      </w:pPr>
    </w:p>
    <w:p w:rsidRDefault="000E286F" w:rsidP="000E286F" w:rsidR="000E286F" w:rsidRPr="00526949">
      <w:pPr>
        <w:jc w:val="both"/>
        <w:rPr>
          <w:bCs/>
        </w:rPr>
      </w:pPr>
      <w:r w:rsidRPr="00526949">
        <w:t>Račun dobiti i gubitka:</w:t>
      </w:r>
      <w:r w:rsidRPr="00526949">
        <w:rPr>
          <w:bCs/>
        </w:rPr>
        <w:t xml:space="preserve"> </w:t>
      </w:r>
    </w:p>
    <w:tbl>
      <w:tblPr>
        <w:tblW w:type="auto" w:w="0"/>
        <w:tblInd w:type="dxa" w:w="24"/>
        <w:tblLayout w:type="fixed"/>
        <w:tblCellMar>
          <w:top w:type="dxa" w:w="55"/>
          <w:left w:type="dxa" w:w="55"/>
          <w:bottom w:type="dxa" w:w="55"/>
          <w:right w:type="dxa" w:w="55"/>
        </w:tblCellMar>
        <w:tblLook w:val="04A0" w:noVBand="1" w:noHBand="0" w:lastColumn="0" w:firstColumn="1" w:lastRow="0" w:firstRow="1"/>
      </w:tblPr>
      <w:tblGrid>
        <w:gridCol w:w="3699"/>
        <w:gridCol w:w="1635"/>
        <w:gridCol w:w="1822"/>
      </w:tblGrid>
      <w:tr w:rsidTr="000F745D" w:rsidR="000E286F" w:rsidRPr="00526949">
        <w:trPr>
          <w:trHeight w:val="257"/>
        </w:trPr>
        <w:tc>
          <w:tcPr>
            <w:tcW w:type="dxa" w:w="3699"/>
            <w:tcBorders>
              <w:top w:space="0" w:sz="2" w:color="000000" w:val="single"/>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bCs/>
                <w:kern w:val="2"/>
                <w:lang w:bidi="hi-IN" w:eastAsia="hi-IN" w:val="en-US"/>
              </w:rPr>
            </w:pPr>
            <w:r w:rsidRPr="00526949">
              <w:rPr>
                <w:bCs/>
              </w:rPr>
              <w:t>P</w:t>
            </w:r>
            <w:r>
              <w:rPr>
                <w:bCs/>
              </w:rPr>
              <w:t>ozicija</w:t>
            </w:r>
          </w:p>
        </w:tc>
        <w:tc>
          <w:tcPr>
            <w:tcW w:type="dxa" w:w="1635"/>
            <w:tcBorders>
              <w:top w:space="0" w:sz="2" w:color="000000" w:val="single"/>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bCs/>
                <w:kern w:val="2"/>
                <w:lang w:bidi="hi-IN" w:eastAsia="hi-IN" w:val="en-US"/>
              </w:rPr>
            </w:pPr>
            <w:r w:rsidRPr="00526949">
              <w:rPr>
                <w:bCs/>
              </w:rPr>
              <w:t>2014</w:t>
            </w:r>
          </w:p>
        </w:tc>
        <w:tc>
          <w:tcPr>
            <w:tcW w:type="dxa" w:w="1822"/>
            <w:tcBorders>
              <w:top w:space="0" w:sz="2" w:color="000000" w:val="single"/>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rPr>
                <w:bCs/>
              </w:rPr>
              <w:t>2015</w:t>
            </w:r>
          </w:p>
        </w:tc>
      </w:tr>
      <w:tr w:rsidTr="000F745D" w:rsidR="000E286F" w:rsidRPr="00526949">
        <w:trPr>
          <w:trHeight w:val="268"/>
        </w:trPr>
        <w:tc>
          <w:tcPr>
            <w:tcW w:type="dxa" w:w="3699"/>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Poslovni prihodi</w:t>
            </w:r>
          </w:p>
        </w:tc>
        <w:tc>
          <w:tcPr>
            <w:tcW w:type="dxa" w:w="1635"/>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138,125.00 kn</w:t>
            </w:r>
          </w:p>
        </w:tc>
        <w:tc>
          <w:tcPr>
            <w:tcW w:type="dxa" w:w="1822"/>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1,058,122.00 kn</w:t>
            </w:r>
          </w:p>
        </w:tc>
      </w:tr>
      <w:tr w:rsidTr="000F745D" w:rsidR="000E286F" w:rsidRPr="00526949">
        <w:trPr>
          <w:trHeight w:val="268"/>
        </w:trPr>
        <w:tc>
          <w:tcPr>
            <w:tcW w:type="dxa" w:w="3699"/>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Poslovni rashodi</w:t>
            </w:r>
          </w:p>
        </w:tc>
        <w:tc>
          <w:tcPr>
            <w:tcW w:type="dxa" w:w="1635"/>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84,313.00 kn</w:t>
            </w:r>
          </w:p>
        </w:tc>
        <w:tc>
          <w:tcPr>
            <w:tcW w:type="dxa" w:w="1822"/>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1,024,065.00 kn</w:t>
            </w:r>
          </w:p>
        </w:tc>
      </w:tr>
      <w:tr w:rsidTr="000F745D" w:rsidR="000E286F" w:rsidRPr="00526949">
        <w:trPr>
          <w:trHeight w:val="268"/>
        </w:trPr>
        <w:tc>
          <w:tcPr>
            <w:tcW w:type="dxa" w:w="3699"/>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Financijski prihodi</w:t>
            </w:r>
          </w:p>
        </w:tc>
        <w:tc>
          <w:tcPr>
            <w:tcW w:type="dxa" w:w="1635"/>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0.00 kn</w:t>
            </w:r>
          </w:p>
        </w:tc>
        <w:tc>
          <w:tcPr>
            <w:tcW w:type="dxa" w:w="1822"/>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10.00 kn</w:t>
            </w:r>
          </w:p>
        </w:tc>
      </w:tr>
      <w:tr w:rsidTr="000F745D" w:rsidR="000E286F" w:rsidRPr="00526949">
        <w:trPr>
          <w:trHeight w:val="268"/>
        </w:trPr>
        <w:tc>
          <w:tcPr>
            <w:tcW w:type="dxa" w:w="3699"/>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Financijski rashodi</w:t>
            </w:r>
          </w:p>
        </w:tc>
        <w:tc>
          <w:tcPr>
            <w:tcW w:type="dxa" w:w="1635"/>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0.00 kn</w:t>
            </w:r>
          </w:p>
        </w:tc>
        <w:tc>
          <w:tcPr>
            <w:tcW w:type="dxa" w:w="1822"/>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45.00 kn</w:t>
            </w:r>
          </w:p>
        </w:tc>
      </w:tr>
      <w:tr w:rsidTr="000F745D" w:rsidR="000E286F" w:rsidRPr="00526949">
        <w:trPr>
          <w:trHeight w:val="268"/>
        </w:trPr>
        <w:tc>
          <w:tcPr>
            <w:tcW w:type="dxa" w:w="3699"/>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Ukupni prihodi</w:t>
            </w:r>
          </w:p>
        </w:tc>
        <w:tc>
          <w:tcPr>
            <w:tcW w:type="dxa" w:w="1635"/>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138,125.00 kn</w:t>
            </w:r>
          </w:p>
        </w:tc>
        <w:tc>
          <w:tcPr>
            <w:tcW w:type="dxa" w:w="1822"/>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1,058,132.00 kn</w:t>
            </w:r>
          </w:p>
        </w:tc>
      </w:tr>
      <w:tr w:rsidTr="000F745D" w:rsidR="000E286F" w:rsidRPr="00526949">
        <w:trPr>
          <w:trHeight w:val="268"/>
        </w:trPr>
        <w:tc>
          <w:tcPr>
            <w:tcW w:type="dxa" w:w="3699"/>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Ukupni rashodi</w:t>
            </w:r>
          </w:p>
        </w:tc>
        <w:tc>
          <w:tcPr>
            <w:tcW w:type="dxa" w:w="1635"/>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84,313.00 kn</w:t>
            </w:r>
          </w:p>
        </w:tc>
        <w:tc>
          <w:tcPr>
            <w:tcW w:type="dxa" w:w="1822"/>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1,024,110.00 kn</w:t>
            </w:r>
          </w:p>
        </w:tc>
      </w:tr>
      <w:tr w:rsidTr="000F745D" w:rsidR="000E286F" w:rsidRPr="00526949">
        <w:trPr>
          <w:trHeight w:val="268"/>
        </w:trPr>
        <w:tc>
          <w:tcPr>
            <w:tcW w:type="dxa" w:w="3699"/>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Dobit razdoblja prije oporezivanja</w:t>
            </w:r>
          </w:p>
        </w:tc>
        <w:tc>
          <w:tcPr>
            <w:tcW w:type="dxa" w:w="1635"/>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53,812.00 kn</w:t>
            </w:r>
          </w:p>
        </w:tc>
        <w:tc>
          <w:tcPr>
            <w:tcW w:type="dxa" w:w="1822"/>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34,022.00 kn</w:t>
            </w:r>
          </w:p>
        </w:tc>
      </w:tr>
      <w:tr w:rsidTr="000F745D" w:rsidR="000E286F" w:rsidRPr="00526949">
        <w:trPr>
          <w:trHeight w:val="268"/>
        </w:trPr>
        <w:tc>
          <w:tcPr>
            <w:tcW w:type="dxa" w:w="3699"/>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Porez razdoblja</w:t>
            </w:r>
          </w:p>
        </w:tc>
        <w:tc>
          <w:tcPr>
            <w:tcW w:type="dxa" w:w="1635"/>
            <w:tcBorders>
              <w:top w:val="nil"/>
              <w:left w:space="0" w:sz="2" w:color="000000" w:val="single"/>
              <w:bottom w:space="0" w:sz="2" w:color="000000" w:val="single"/>
              <w:right w:val="nil"/>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c>
          <w:tcPr>
            <w:tcW w:type="dxa" w:w="1822"/>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6,804.00 kn</w:t>
            </w:r>
          </w:p>
        </w:tc>
      </w:tr>
      <w:tr w:rsidTr="000F745D" w:rsidR="000E286F" w:rsidRPr="00526949">
        <w:trPr>
          <w:trHeight w:val="268"/>
        </w:trPr>
        <w:tc>
          <w:tcPr>
            <w:tcW w:type="dxa" w:w="3699"/>
            <w:tcBorders>
              <w:top w:val="nil"/>
              <w:left w:space="0" w:sz="2" w:color="000000" w:val="single"/>
              <w:bottom w:space="0" w:sz="2" w:color="000000" w:val="single"/>
              <w:right w:val="nil"/>
            </w:tcBorders>
            <w:vAlign w:val="bottom"/>
            <w:hideMark/>
          </w:tcPr>
          <w:p w:rsidRDefault="000E286F" w:rsidP="000F745D" w:rsidR="000E286F" w:rsidRPr="00526949">
            <w:pPr>
              <w:widowControl w:val="false"/>
              <w:suppressAutoHyphens/>
              <w:autoSpaceDE w:val="false"/>
              <w:rPr>
                <w:rFonts w:cs="Mangal" w:eastAsia="SimSun"/>
                <w:kern w:val="2"/>
                <w:lang w:bidi="hi-IN" w:eastAsia="hi-IN" w:val="en-US"/>
              </w:rPr>
            </w:pPr>
            <w:r w:rsidRPr="00526949">
              <w:t>Dobit razdoblja</w:t>
            </w:r>
          </w:p>
        </w:tc>
        <w:tc>
          <w:tcPr>
            <w:tcW w:type="dxa" w:w="1635"/>
            <w:tcBorders>
              <w:top w:val="nil"/>
              <w:left w:space="0" w:sz="2" w:color="000000" w:val="single"/>
              <w:bottom w:space="0" w:sz="2" w:color="000000" w:val="single"/>
              <w:right w:val="nil"/>
            </w:tcBorders>
            <w:vAlign w:val="bottom"/>
          </w:tcPr>
          <w:p w:rsidRDefault="000E286F" w:rsidP="000F745D" w:rsidR="000E286F" w:rsidRPr="00526949">
            <w:pPr>
              <w:widowControl w:val="false"/>
              <w:suppressAutoHyphens/>
              <w:autoSpaceDE w:val="false"/>
              <w:snapToGrid w:val="false"/>
              <w:rPr>
                <w:rFonts w:cs="Mangal" w:eastAsia="SimSun"/>
                <w:kern w:val="2"/>
                <w:lang w:bidi="hi-IN" w:eastAsia="hi-IN" w:val="en-US"/>
              </w:rPr>
            </w:pPr>
          </w:p>
        </w:tc>
        <w:tc>
          <w:tcPr>
            <w:tcW w:type="dxa" w:w="1822"/>
            <w:tcBorders>
              <w:top w:val="nil"/>
              <w:left w:space="0" w:sz="2" w:color="000000" w:val="single"/>
              <w:bottom w:space="0" w:sz="2" w:color="000000" w:val="single"/>
              <w:right w:space="0" w:sz="2" w:color="000000" w:val="single"/>
            </w:tcBorders>
            <w:vAlign w:val="bottom"/>
            <w:hideMark/>
          </w:tcPr>
          <w:p w:rsidRDefault="000E286F" w:rsidP="000F745D" w:rsidR="000E286F" w:rsidRPr="00526949">
            <w:pPr>
              <w:widowControl w:val="false"/>
              <w:suppressAutoHyphens/>
              <w:autoSpaceDE w:val="false"/>
              <w:jc w:val="right"/>
              <w:rPr>
                <w:rFonts w:cs="Mangal" w:eastAsia="SimSun"/>
                <w:kern w:val="2"/>
                <w:lang w:bidi="hi-IN" w:eastAsia="hi-IN" w:val="en-US"/>
              </w:rPr>
            </w:pPr>
            <w:r w:rsidRPr="00526949">
              <w:t>27,218.00 kn</w:t>
            </w:r>
          </w:p>
        </w:tc>
      </w:tr>
    </w:tbl>
    <w:p w:rsidRDefault="000E286F" w:rsidP="000E286F" w:rsidR="000E286F">
      <w:pPr>
        <w:jc w:val="both"/>
        <w:rPr>
          <w:rFonts w:cs="Mangal" w:eastAsia="SimSun"/>
          <w:b/>
          <w:bCs/>
          <w:kern w:val="2"/>
          <w:lang w:bidi="hi-IN" w:eastAsia="hi-IN" w:val="en-US"/>
        </w:rPr>
      </w:pPr>
    </w:p>
    <w:p w:rsidRDefault="000E286F" w:rsidP="000E286F" w:rsidR="000E286F">
      <w:pPr>
        <w:jc w:val="both"/>
      </w:pPr>
      <w:r>
        <w:tab/>
        <w:t xml:space="preserve">Iz prikazanog je razvidno kako je poslovanje tijekom zadnjeg kvartala 2014. g. bilo uspješno i okončano je s dobiti koja je zadržana i prenesena u 2015. g. Dužnik je tijekom 2014. g. imao dugoročne obveze u iznosu od 126.010,00 kn, koje u 2015. g. nisu iskazane. Tijekom 2015. g. dužnik je ponovno pozitivno poslovao no kratkoročne obveze su mu se značajno povećale s 1.360,00 kn na 406.312,00 kn. Iz bruto bilance na dan 31.08.2015. g. razvidno je da se dugotrajna </w:t>
      </w:r>
      <w:r>
        <w:lastRenderedPageBreak/>
        <w:t xml:space="preserve">imovina dužnika u vrijednosti od 4.848,40 kn odnosi na laptop NB-0128 IBM T61 C2D vrijednosti 948,00 kn, softver i termalni pisač SNBC BTP-R880N vrijednosti 3.100,00 kn i fritezu Fimar FR4 vrijednosti 780,00 kn. Iz bruto bilance je također razvidno da je dužnik imao i obveze po osnovi kredita u iznosu od 117.176,74 kn. U odnosu na novac u banci i blagajni iz bruto bilance je vidljivo da je na dan 31.08. na računima dužnika bilo 128.671,73 kn, dok se u blagajni nalazilo 318.636,20 kn. Iz izvoda dužnika za bankovne račune na dan 1.04.2017. g. isti je na računu </w:t>
      </w:r>
      <w:r>
        <w:rPr>
          <w:color w:val="000000"/>
        </w:rPr>
        <w:t>HR4724840081106711303 pri Raiffeisenbank Austria d.d. imao raspoloživ iznos od 0,17 kn, a na računu HR1623400099900000070 pri Privrednoj banci Zagreb d.d. na dan 31.03.2016. g. 0,00 kn.</w:t>
      </w:r>
    </w:p>
    <w:p w:rsidRDefault="000E286F" w:rsidP="000E286F" w:rsidR="000E286F">
      <w:pPr>
        <w:jc w:val="both"/>
      </w:pPr>
    </w:p>
    <w:p w:rsidRDefault="000E286F" w:rsidP="000E286F" w:rsidR="000E286F">
      <w:pPr>
        <w:jc w:val="both"/>
      </w:pPr>
      <w:r>
        <w:rPr>
          <w:color w:val="000000"/>
        </w:rPr>
        <w:tab/>
        <w:t>Zakonskoj zatupnici dužnika dostavljen je e-mail s traženjem dostave kartice kupaca, te novije bruto bilance, kao i pojašnjenja na što se odnosi vrijednost dugotrajne imovine, zalihe i kako je raspoređen novac u banci i blagajni, na koji nisu dobiveni odgovori do dana predaje izvješća.</w:t>
      </w:r>
    </w:p>
    <w:p w:rsidRDefault="000E286F" w:rsidP="000E286F" w:rsidR="000E286F">
      <w:pPr>
        <w:jc w:val="both"/>
      </w:pPr>
    </w:p>
    <w:p w:rsidRDefault="000E286F" w:rsidP="000E286F" w:rsidR="000E286F">
      <w:pPr>
        <w:jc w:val="both"/>
      </w:pPr>
      <w:r>
        <w:tab/>
        <w:t>Dužnik nema vozila u svom vlasništvu.</w:t>
      </w:r>
    </w:p>
    <w:p w:rsidRDefault="000E286F" w:rsidP="000E286F" w:rsidR="000E286F">
      <w:pPr>
        <w:jc w:val="both"/>
      </w:pPr>
    </w:p>
    <w:p w:rsidRDefault="000E286F" w:rsidP="000E286F" w:rsidR="000E286F">
      <w:pPr>
        <w:jc w:val="both"/>
      </w:pPr>
      <w:r>
        <w:tab/>
        <w:t>Dužnik nema nekretnina u svom vlasništvu niti je obavljao promet nekretnina u posljednje četiri godine prije podnošenja prijedloga za otvaranje stečajnog postupka.</w:t>
      </w:r>
    </w:p>
    <w:p w:rsidRDefault="000E286F" w:rsidP="000E286F" w:rsidR="000E286F">
      <w:pPr>
        <w:jc w:val="both"/>
      </w:pPr>
    </w:p>
    <w:p w:rsidRDefault="000E286F" w:rsidP="000E286F" w:rsidR="000E286F">
      <w:pPr>
        <w:jc w:val="both"/>
      </w:pPr>
      <w:r>
        <w:tab/>
        <w:t>Dužnik im</w:t>
      </w:r>
      <w:r w:rsidR="00085665">
        <w:t>a</w:t>
      </w:r>
      <w:r>
        <w:t xml:space="preserve"> dug po osnovi javnih davanja na dan 18.10.2017. g. u ukupnom iznosu od 103.491,18 kn i to po osnovi:</w:t>
      </w:r>
    </w:p>
    <w:p w:rsidRDefault="000E286F" w:rsidP="00D671A3" w:rsidR="000E286F">
      <w:pPr>
        <w:widowControl w:val="false"/>
        <w:numPr>
          <w:ilvl w:val="0"/>
          <w:numId w:val="3"/>
        </w:numPr>
        <w:tabs>
          <w:tab w:pos="720" w:val="clear"/>
          <w:tab w:pos="993" w:val="num"/>
        </w:tabs>
        <w:suppressAutoHyphens/>
        <w:ind w:hanging="284" w:left="993"/>
        <w:jc w:val="both"/>
      </w:pPr>
      <w:r>
        <w:t>28.258,03 kn na ime poreza na dodanu vrijednost,</w:t>
      </w:r>
    </w:p>
    <w:p w:rsidRDefault="000E286F" w:rsidP="00D671A3" w:rsidR="000E286F">
      <w:pPr>
        <w:widowControl w:val="false"/>
        <w:numPr>
          <w:ilvl w:val="0"/>
          <w:numId w:val="3"/>
        </w:numPr>
        <w:tabs>
          <w:tab w:pos="720" w:val="clear"/>
          <w:tab w:pos="993" w:val="num"/>
        </w:tabs>
        <w:suppressAutoHyphens/>
        <w:ind w:hanging="284" w:left="993"/>
        <w:jc w:val="both"/>
      </w:pPr>
      <w:r>
        <w:t>37.740,46 kn na ime poreza na dobit,</w:t>
      </w:r>
    </w:p>
    <w:p w:rsidRDefault="000E286F" w:rsidP="00D671A3" w:rsidR="000E286F">
      <w:pPr>
        <w:widowControl w:val="false"/>
        <w:numPr>
          <w:ilvl w:val="0"/>
          <w:numId w:val="3"/>
        </w:numPr>
        <w:tabs>
          <w:tab w:pos="720" w:val="clear"/>
          <w:tab w:pos="993" w:val="num"/>
        </w:tabs>
        <w:suppressAutoHyphens/>
        <w:ind w:hanging="284" w:left="993"/>
        <w:jc w:val="both"/>
      </w:pPr>
      <w:r>
        <w:t>3.371,41 kn na ime poreza na potrošnju,</w:t>
      </w:r>
    </w:p>
    <w:p w:rsidRDefault="000E286F" w:rsidP="00D671A3" w:rsidR="000E286F">
      <w:pPr>
        <w:widowControl w:val="false"/>
        <w:numPr>
          <w:ilvl w:val="0"/>
          <w:numId w:val="3"/>
        </w:numPr>
        <w:tabs>
          <w:tab w:pos="720" w:val="clear"/>
          <w:tab w:pos="993" w:val="num"/>
        </w:tabs>
        <w:suppressAutoHyphens/>
        <w:ind w:hanging="284" w:left="993"/>
        <w:jc w:val="both"/>
      </w:pPr>
      <w:r>
        <w:t>562,27 kn na ime poreza na tvrtku,</w:t>
      </w:r>
    </w:p>
    <w:p w:rsidRDefault="000E286F" w:rsidP="00D671A3" w:rsidR="000E286F">
      <w:pPr>
        <w:widowControl w:val="false"/>
        <w:numPr>
          <w:ilvl w:val="0"/>
          <w:numId w:val="3"/>
        </w:numPr>
        <w:tabs>
          <w:tab w:pos="720" w:val="clear"/>
          <w:tab w:pos="993" w:val="num"/>
        </w:tabs>
        <w:suppressAutoHyphens/>
        <w:ind w:hanging="284" w:left="993"/>
        <w:jc w:val="both"/>
      </w:pPr>
      <w:r>
        <w:t>1,90 kn na ime poreza i prireza na dohodak od nesamostalnog rada,</w:t>
      </w:r>
    </w:p>
    <w:p w:rsidRDefault="000E286F" w:rsidP="00D671A3" w:rsidR="000E286F">
      <w:pPr>
        <w:widowControl w:val="false"/>
        <w:numPr>
          <w:ilvl w:val="0"/>
          <w:numId w:val="3"/>
        </w:numPr>
        <w:tabs>
          <w:tab w:pos="720" w:val="clear"/>
          <w:tab w:pos="993" w:val="num"/>
        </w:tabs>
        <w:suppressAutoHyphens/>
        <w:ind w:hanging="284" w:left="993"/>
        <w:jc w:val="both"/>
      </w:pPr>
      <w:r>
        <w:t>3.854,03 kn na ime doprinosa za mirovinsko osiguranje – II – radni odnos,</w:t>
      </w:r>
    </w:p>
    <w:p w:rsidRDefault="000E286F" w:rsidP="00D671A3" w:rsidR="000E286F">
      <w:pPr>
        <w:widowControl w:val="false"/>
        <w:numPr>
          <w:ilvl w:val="0"/>
          <w:numId w:val="3"/>
        </w:numPr>
        <w:tabs>
          <w:tab w:pos="720" w:val="clear"/>
          <w:tab w:pos="993" w:val="num"/>
        </w:tabs>
        <w:suppressAutoHyphens/>
        <w:ind w:hanging="284" w:left="993"/>
        <w:jc w:val="both"/>
      </w:pPr>
      <w:r>
        <w:t>3.991,66 kn na ime članarine turističkoj zajednici,</w:t>
      </w:r>
    </w:p>
    <w:p w:rsidRDefault="000E286F" w:rsidP="00D671A3" w:rsidR="000E286F">
      <w:pPr>
        <w:widowControl w:val="false"/>
        <w:numPr>
          <w:ilvl w:val="0"/>
          <w:numId w:val="3"/>
        </w:numPr>
        <w:tabs>
          <w:tab w:pos="720" w:val="clear"/>
          <w:tab w:pos="993" w:val="num"/>
        </w:tabs>
        <w:suppressAutoHyphens/>
        <w:ind w:hanging="284" w:left="993"/>
        <w:jc w:val="both"/>
      </w:pPr>
      <w:r>
        <w:t>891,37 kn na ime članarine HGK,</w:t>
      </w:r>
    </w:p>
    <w:p w:rsidRDefault="000E286F" w:rsidP="00D671A3" w:rsidR="000E286F">
      <w:pPr>
        <w:widowControl w:val="false"/>
        <w:numPr>
          <w:ilvl w:val="0"/>
          <w:numId w:val="3"/>
        </w:numPr>
        <w:tabs>
          <w:tab w:pos="720" w:val="clear"/>
          <w:tab w:pos="993" w:val="num"/>
        </w:tabs>
        <w:suppressAutoHyphens/>
        <w:ind w:hanging="284" w:left="993"/>
        <w:jc w:val="both"/>
      </w:pPr>
      <w:r>
        <w:t>11.562,12 kn na ime doprinosa za mirovinsko osiguranje na temelju generacijske solidarnosti,</w:t>
      </w:r>
    </w:p>
    <w:p w:rsidRDefault="000E286F" w:rsidP="00D671A3" w:rsidR="000E286F">
      <w:pPr>
        <w:widowControl w:val="false"/>
        <w:numPr>
          <w:ilvl w:val="0"/>
          <w:numId w:val="3"/>
        </w:numPr>
        <w:tabs>
          <w:tab w:pos="720" w:val="clear"/>
          <w:tab w:pos="993" w:val="num"/>
        </w:tabs>
        <w:suppressAutoHyphens/>
        <w:ind w:hanging="284" w:left="993"/>
        <w:jc w:val="both"/>
      </w:pPr>
      <w:r>
        <w:t>11.562,13 kn na ime doprinosa za zdravstveno osiguranje iz radnog odnosa,</w:t>
      </w:r>
    </w:p>
    <w:p w:rsidRDefault="000E286F" w:rsidP="00D671A3" w:rsidR="000E286F">
      <w:pPr>
        <w:widowControl w:val="false"/>
        <w:numPr>
          <w:ilvl w:val="0"/>
          <w:numId w:val="3"/>
        </w:numPr>
        <w:tabs>
          <w:tab w:pos="720" w:val="clear"/>
          <w:tab w:pos="993" w:val="num"/>
        </w:tabs>
        <w:suppressAutoHyphens/>
        <w:ind w:hanging="284" w:left="993"/>
        <w:jc w:val="both"/>
      </w:pPr>
      <w:r>
        <w:t>385,42 kn na ime doprinosa za zaštitu na radu,</w:t>
      </w:r>
    </w:p>
    <w:p w:rsidRDefault="000E286F" w:rsidP="00D671A3" w:rsidR="000E286F">
      <w:pPr>
        <w:widowControl w:val="false"/>
        <w:numPr>
          <w:ilvl w:val="0"/>
          <w:numId w:val="3"/>
        </w:numPr>
        <w:tabs>
          <w:tab w:pos="720" w:val="clear"/>
          <w:tab w:pos="993" w:val="num"/>
        </w:tabs>
        <w:suppressAutoHyphens/>
        <w:ind w:hanging="284" w:left="993"/>
        <w:jc w:val="both"/>
      </w:pPr>
      <w:r>
        <w:t>1.310,38 kn na ime doprinosa za zapošljavanje.</w:t>
      </w:r>
    </w:p>
    <w:p w:rsidRDefault="000E286F" w:rsidP="000E286F" w:rsidR="000E286F">
      <w:pPr>
        <w:jc w:val="both"/>
      </w:pPr>
    </w:p>
    <w:p w:rsidRDefault="000E286F" w:rsidP="000E286F" w:rsidR="000E286F">
      <w:pPr>
        <w:jc w:val="both"/>
      </w:pPr>
      <w:r>
        <w:tab/>
        <w:t>Dužnik ima neprekidnu blokadu računa u trajanju od 416 dana na dan 30.10.2017. g. a radi nepodmirenih obveza u visini od 120.990,80 kn.</w:t>
      </w:r>
    </w:p>
    <w:p w:rsidRDefault="000E286F" w:rsidP="000E286F" w:rsidR="000E286F">
      <w:pPr>
        <w:jc w:val="both"/>
      </w:pPr>
    </w:p>
    <w:p w:rsidRDefault="000E286F" w:rsidP="000E286F" w:rsidR="000E286F">
      <w:pPr>
        <w:jc w:val="both"/>
      </w:pPr>
      <w:r>
        <w:tab/>
        <w:t>Dužnik je tijekom poslovanja imao 12 zaposlenih radnika, no svima su radni odnosi prestali najkasnije do 23.01.2017. g.</w:t>
      </w:r>
    </w:p>
    <w:p w:rsidRDefault="000E286F" w:rsidP="000E286F" w:rsidR="000E286F">
      <w:pPr>
        <w:jc w:val="both"/>
        <w:rPr>
          <w:b/>
          <w:bCs/>
        </w:rPr>
      </w:pPr>
    </w:p>
    <w:p w:rsidRDefault="000E286F" w:rsidP="000E286F" w:rsidR="000E286F">
      <w:pPr>
        <w:jc w:val="both"/>
      </w:pPr>
      <w:r>
        <w:tab/>
        <w:t xml:space="preserve">Dužnik nema nekretnina niti motornih vozila u svom vlasništvu. Iz dostupnih knjigovodstvenih podataka razvidno je kako dužnik ima imovine na dan 31.12.2015. g. u ukupnom iznosu od 487.341,00 kn, od čega se iznos od 19,935.00 kn odnosi na zalihe za koje se može pretpostaviti da ne postoje ili nisu upotrebljive s obzirom na protek vremena. Od ukupnog iznosa imovine također se iznos novca </w:t>
      </w:r>
      <w:r w:rsidR="00085665">
        <w:t>u</w:t>
      </w:r>
      <w:r>
        <w:t xml:space="preserve"> banci i blagajni od 389.616,00 kn ne može smatrati relevantnim s obzirom da je iz bankovnih izvoda razvidno da isti nema sredstava na računima. Od imovine dužnika eventualno bi potraživanja bila unovčiva no s obzirom na nedostavljanje kartice dobavljača nije moguće utvrditi da bi se ista mogla naplatiti.</w:t>
      </w:r>
    </w:p>
    <w:p w:rsidRDefault="000E286F" w:rsidP="000E286F" w:rsidR="000E286F">
      <w:pPr>
        <w:jc w:val="both"/>
      </w:pPr>
    </w:p>
    <w:p w:rsidRDefault="000E286F" w:rsidP="000E286F" w:rsidR="000E286F">
      <w:pPr>
        <w:jc w:val="both"/>
      </w:pPr>
      <w:r>
        <w:lastRenderedPageBreak/>
        <w:tab/>
        <w:t>Dužnik ima kratkoročne obveze u iznosu od 406.312,00 kn, dug po osnovi javnih davanja u iznosu od  103.491,18 kn, te nepodmirene obveze u Očevidniku redoslijeda osnova za plaćanje Financijske agencije u iznosu od  120.990,80 kn. Ukupno bi tako obveze dužnika iznosile 630.793,98 kn.</w:t>
      </w:r>
    </w:p>
    <w:p w:rsidRDefault="000E286F" w:rsidP="000E286F" w:rsidR="000E286F">
      <w:pPr>
        <w:jc w:val="both"/>
      </w:pPr>
    </w:p>
    <w:p w:rsidRDefault="000E286F" w:rsidP="000E286F" w:rsidR="000E286F">
      <w:pPr>
        <w:jc w:val="both"/>
      </w:pPr>
      <w:r>
        <w:tab/>
        <w:t>Temeljem iznesenog razvidno je kako su obveze dužnika veće od vrijednosti njegove imovine čime je ostvaren stečajni razlog prezaduženosti iz čl. 7. st. 1. Stečajnog zakona.</w:t>
      </w:r>
    </w:p>
    <w:p w:rsidRDefault="000E286F" w:rsidP="000E286F" w:rsidR="000E286F">
      <w:pPr>
        <w:jc w:val="both"/>
      </w:pPr>
    </w:p>
    <w:p w:rsidRDefault="000E286F" w:rsidP="000E286F" w:rsidR="000E286F">
      <w:pPr>
        <w:jc w:val="both"/>
      </w:pPr>
      <w:r>
        <w:tab/>
        <w:t>Dužnik ima neprekidnu blokadu računa u trajanju od 416 dana na dan 30.10.2017. g. a radi nepodmirenih obveza u visini od 120.990,80 kn čime je ostvaren stečajni razlog nesposobnosti za plaćanje prezaduženosti iz čl. 7. st. 1. Stečajnog zakona.</w:t>
      </w:r>
    </w:p>
    <w:p w:rsidRDefault="000E286F" w:rsidP="000E286F" w:rsidR="000E286F">
      <w:pPr>
        <w:jc w:val="both"/>
      </w:pPr>
    </w:p>
    <w:p w:rsidRDefault="000E286F" w:rsidP="000E286F" w:rsidR="000E286F">
      <w:pPr>
        <w:jc w:val="both"/>
      </w:pPr>
      <w:r>
        <w:tab/>
        <w:t>Za vođenje stečajnog postupka nad dužnikom predvidivi troškovi iznose iznose 26.150,00 kn a sastoje se od slijedećeg: izrada pečata u iznosu od 150,00 kn, otvaranje i zatvaranje žiro-računa u iznosu od 500,00 kn, arhiviranje poslovne dokumentacije u iznosu od 1.000,00 kn, bruto nagrada privremenom stečajnom upravitelju u iznosu od 3.500,00 kn, bruto nagrada stečajnom upravitelju u iznosu od 15.000,00 kn i knjigovodstvene usluge za jednu godinu u iznosu od 6.000,00 kn.</w:t>
      </w:r>
    </w:p>
    <w:p w:rsidRDefault="000E286F" w:rsidP="000E286F" w:rsidR="000E286F">
      <w:pPr>
        <w:jc w:val="both"/>
        <w:rPr>
          <w:rFonts w:eastAsia="SimSun"/>
          <w:kern w:val="2"/>
          <w:lang w:bidi="hi-IN" w:eastAsia="hi-IN" w:val="en-US"/>
        </w:rPr>
      </w:pPr>
    </w:p>
    <w:p w:rsidRDefault="000E286F" w:rsidP="000E286F" w:rsidR="000E286F">
      <w:pPr>
        <w:jc w:val="both"/>
      </w:pPr>
      <w:r>
        <w:tab/>
        <w:t xml:space="preserve">S obzirom da je imovina dužnika iz koje bi se namirili troškovi postupka upitne egzistencije i naplativosti a kojom bi se namirili troškovi stečajnog postupka to se predlaže naslovnom sudu temeljem čl. 132. st. 1. Stečajnog zakona pozvati osobe koje imaju pravni interes da u roku od 15 dana predujme troškove prethodnog i stečajnog postupka u iznosu </w:t>
      </w:r>
      <w:r w:rsidRPr="006576A8">
        <w:t>2</w:t>
      </w:r>
      <w:r>
        <w:t>6</w:t>
      </w:r>
      <w:r w:rsidRPr="006576A8">
        <w:t>.</w:t>
      </w:r>
      <w:r>
        <w:t>1</w:t>
      </w:r>
      <w:r w:rsidRPr="006576A8">
        <w:t xml:space="preserve">50,00 </w:t>
      </w:r>
      <w:r>
        <w:t>kn, te ukoliko traženi predujam troškova ne bude uplaćen donijeti rješenje o istovremenom otvaranju i zaključenju stečajnom postupka nad dužnikom sukladno čl. 132. st. 2. Stečajnog zakona.</w:t>
      </w:r>
    </w:p>
    <w:p w:rsidRDefault="00A275FE" w:rsidP="000E286F" w:rsidR="00A275FE">
      <w:pPr>
        <w:jc w:val="both"/>
      </w:pPr>
    </w:p>
    <w:p w:rsidRDefault="00A275FE" w:rsidP="00A275FE" w:rsidR="00A275FE">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062B49">
        <w:t>14</w:t>
      </w:r>
      <w:r>
        <w:t>.</w:t>
      </w:r>
      <w:r w:rsidR="00D40AF4">
        <w:t>11</w:t>
      </w:r>
      <w:r>
        <w:t>.2017. privremen</w:t>
      </w:r>
      <w:r w:rsidR="00062B49">
        <w:t>a</w:t>
      </w:r>
      <w:r>
        <w:t xml:space="preserve"> stečajn</w:t>
      </w:r>
      <w:r w:rsidR="00062B49">
        <w:t>a</w:t>
      </w:r>
      <w:r>
        <w:t xml:space="preserve"> upravitelj</w:t>
      </w:r>
      <w:r w:rsidR="00062B49">
        <w:t>ica</w:t>
      </w:r>
      <w:r>
        <w:t xml:space="preserve"> je osta</w:t>
      </w:r>
      <w:r w:rsidR="00062B49">
        <w:t>la</w:t>
      </w:r>
      <w:r>
        <w:t xml:space="preserve"> kod svoga izvješća od </w:t>
      </w:r>
      <w:r w:rsidR="00062B49">
        <w:t>7</w:t>
      </w:r>
      <w:r>
        <w:t>.</w:t>
      </w:r>
      <w:r w:rsidR="00D40AF4">
        <w:t>11</w:t>
      </w:r>
      <w:r>
        <w:t xml:space="preserve">.2017. koje prileži u spisu na listu </w:t>
      </w:r>
      <w:r w:rsidR="00062B49">
        <w:t>45</w:t>
      </w:r>
      <w:r>
        <w:t>-</w:t>
      </w:r>
      <w:r w:rsidR="00062B49">
        <w:t>47</w:t>
      </w:r>
      <w:r>
        <w:t>.</w:t>
      </w:r>
    </w:p>
    <w:p w:rsidRDefault="00062B49" w:rsidP="00A275FE" w:rsidR="00062B49">
      <w:pPr>
        <w:jc w:val="both"/>
      </w:pPr>
    </w:p>
    <w:p w:rsidRDefault="00655519" w:rsidP="00062B49" w:rsidR="00062B49">
      <w:pPr>
        <w:jc w:val="both"/>
      </w:pPr>
      <w:r>
        <w:tab/>
        <w:t>Zakonski zastupnik dužnika nije imala</w:t>
      </w:r>
      <w:r w:rsidR="00062B49">
        <w:t xml:space="preserve"> primjedbi ni dodatnih pitanja na izvješće privremene stečajne upraviteljice, </w:t>
      </w:r>
      <w:r w:rsidR="00085665">
        <w:t xml:space="preserve">te se </w:t>
      </w:r>
      <w:r w:rsidR="00062B49">
        <w:t>suglas</w:t>
      </w:r>
      <w:r w:rsidR="00085665">
        <w:t>il</w:t>
      </w:r>
      <w:r w:rsidR="00062B49">
        <w:t>a s istim.</w:t>
      </w:r>
      <w:r>
        <w:t xml:space="preserve"> </w:t>
      </w:r>
      <w:r w:rsidR="00062B49">
        <w:t>Izjav</w:t>
      </w:r>
      <w:r>
        <w:t>ila je</w:t>
      </w:r>
      <w:r w:rsidR="00062B49">
        <w:t xml:space="preserve"> da dužnik u svome vlasništvu nema nikakve imovine, također nema niti naplativih potraživanja, tako da navodi koje je stečajna upraviteljica navela u svome izvješću odnose se na podatke iz 2016. a u ovome trenutku dužnik nema nikakve imovine, što izjavljuje pod punom moralnom, materijalnom i kaznenom odgovornošću.</w:t>
      </w:r>
      <w:r>
        <w:t xml:space="preserve"> </w:t>
      </w:r>
      <w:r w:rsidR="00062B49">
        <w:t xml:space="preserve">Također </w:t>
      </w:r>
      <w:r>
        <w:t>je</w:t>
      </w:r>
      <w:r w:rsidR="00062B49">
        <w:t xml:space="preserve"> suglasna s pohran</w:t>
      </w:r>
      <w:r>
        <w:t>o</w:t>
      </w:r>
      <w:r w:rsidR="00062B49">
        <w:t>m arhivskog gradiva sukladno pozitivnim propisima o svome trošku, a o čemu se obvezuje dostaviti dokaz u spis.</w:t>
      </w:r>
    </w:p>
    <w:p w:rsidRDefault="00303D2C" w:rsidP="00A275FE" w:rsidR="00303D2C">
      <w:pPr>
        <w:jc w:val="both"/>
      </w:pPr>
    </w:p>
    <w:p w:rsidRDefault="00303D2C" w:rsidP="004811C8" w:rsidR="00303D2C">
      <w:pPr>
        <w:jc w:val="both"/>
      </w:pPr>
      <w:r>
        <w:tab/>
        <w:t xml:space="preserve">Zakonski zastupnik </w:t>
      </w:r>
      <w:r w:rsidR="00D40AF4">
        <w:t xml:space="preserve">ŽDO GUO </w:t>
      </w:r>
      <w:r w:rsidR="00CE6011">
        <w:t>Osijek</w:t>
      </w:r>
      <w:r w:rsidR="004811C8">
        <w:t xml:space="preserve"> nije</w:t>
      </w:r>
      <w:r>
        <w:t xml:space="preserve"> </w:t>
      </w:r>
      <w:r w:rsidR="004811C8">
        <w:t>imao primjedbe na izvješće privremen</w:t>
      </w:r>
      <w:r w:rsidR="00CE6011">
        <w:t>e</w:t>
      </w:r>
      <w:r w:rsidR="004811C8">
        <w:t xml:space="preserve"> stečajn</w:t>
      </w:r>
      <w:r w:rsidR="00CE6011">
        <w:t>e</w:t>
      </w:r>
      <w:r w:rsidR="004811C8">
        <w:t xml:space="preserve"> upravitelj</w:t>
      </w:r>
      <w:r w:rsidR="00CE6011">
        <w:t>ice</w:t>
      </w:r>
      <w:r w:rsidR="004811C8">
        <w:t xml:space="preserve">. </w:t>
      </w:r>
    </w:p>
    <w:p w:rsidRDefault="00CA4895" w:rsidP="004811C8" w:rsidR="00CA4895">
      <w:pPr>
        <w:jc w:val="both"/>
      </w:pPr>
    </w:p>
    <w:p w:rsidRDefault="00A275FE" w:rsidP="00A275FE" w:rsidR="00A275FE">
      <w:pPr>
        <w:ind w:firstLine="708"/>
        <w:jc w:val="both"/>
      </w:pPr>
      <w:r>
        <w:t xml:space="preserve">Sud je svojim rješenjem od </w:t>
      </w:r>
      <w:r w:rsidR="00CE6011">
        <w:t>14</w:t>
      </w:r>
      <w:r>
        <w:t>.</w:t>
      </w:r>
      <w:r w:rsidR="00CA4895">
        <w:t>11</w:t>
      </w:r>
      <w:r>
        <w:t xml:space="preserve">.2017. pozvao osobe koje imaju pravni interes da se provede stečajni postupak nad ovim dužnikom na uplatu predujma u iznosu od </w:t>
      </w:r>
      <w:r w:rsidR="00CE6011">
        <w:t>26.150</w:t>
      </w:r>
      <w:r w:rsidR="00CA4895">
        <w:t>,00</w:t>
      </w:r>
      <w:r w:rsidR="007D705F" w:rsidRPr="007D705F">
        <w:t xml:space="preserve"> </w:t>
      </w:r>
      <w:r w:rsidR="00CF0829">
        <w:t xml:space="preserve">kn </w:t>
      </w:r>
      <w:r w:rsidR="007D705F">
        <w:t>(</w:t>
      </w:r>
      <w:r w:rsidR="00CE6011" w:rsidRPr="00CE6011">
        <w:t>izrada pečata u iznosu od izrada pečata u iznosu od 150,00 kn, otvaranje i zatvaranje žiro-računa u iznosu od 500,00 kn, arhiviranje poslovne dokumentacije u iznosu od 1.000,00 kn, bruto nagrada privremenom stečajnom upravitelju u iznosu od 3.500,00 kn, bruto nagrada stečajnom upravitelju u iznosu od 15.000,00 kn i knjigovodstvene usluge za jednu godinu u iznosu od 6.000,00 kn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lastRenderedPageBreak/>
        <w:t xml:space="preserve">Nakon bezuspješnog proteka roka za uplatu zatraženoga predujma troškova, te uvida u dokumentaciju u spisu i to Izvadak iz sudskog registra, </w:t>
      </w:r>
      <w:r w:rsidR="003169A0">
        <w:t xml:space="preserve">Potvrdu FINE o neizvršenim osnovama za plaćanje od 25.07.2017., Uvjerenje MUP PU </w:t>
      </w:r>
      <w:r w:rsidR="00794A1C">
        <w:t>Zagrebačka, Sektor upravnih i inspekcijskih poslova, Služba za upravne poslove</w:t>
      </w:r>
      <w:r w:rsidR="003169A0">
        <w:t xml:space="preserve"> od 2</w:t>
      </w:r>
      <w:r w:rsidR="00794A1C">
        <w:t>7</w:t>
      </w:r>
      <w:r w:rsidR="003169A0">
        <w:t>.0</w:t>
      </w:r>
      <w:r w:rsidR="00794A1C">
        <w:t>7</w:t>
      </w:r>
      <w:r w:rsidR="003169A0">
        <w:t>.2017.,</w:t>
      </w:r>
      <w:r w:rsidR="00794A1C">
        <w:t xml:space="preserve"> Dopis Općinskog građanskog suda u Zagrebu, zk odjel od 22.08.2017.,</w:t>
      </w:r>
      <w:r w:rsidR="003D4FE9">
        <w:t xml:space="preserve"> Uvjerenje Grada Zagreba, Gradskog ureda za katastar i geodetske poslove od 6.09.2017., Žalba zakonskog zastupnika dužnika od </w:t>
      </w:r>
      <w:r w:rsidR="00A433C3">
        <w:t xml:space="preserve">25.10.2017., Očevidnik FINE o redoslijedu plaćanja sa obračunatom kamatom od 25.10.2017., Izvješće privremene stečajne upraviteljice od </w:t>
      </w:r>
      <w:r w:rsidR="00A06B8C">
        <w:t>7.</w:t>
      </w:r>
      <w:r w:rsidR="006D5979">
        <w:t>11.2017., Obavijest o razvrstavanju poslovnog subjekta prema NKD-u 2007.</w:t>
      </w:r>
      <w:r w:rsidR="00F13DE6">
        <w:t>, Ugovor o zakupu poslovnog prostora od 18.07.2014.,</w:t>
      </w:r>
      <w:r w:rsidR="003C18B6">
        <w:t xml:space="preserve"> Godišnji financijski izvještaj poduzetnika za 2014. godinu, Bilanca stanja na dan 31.12.2014., Račun dobiti i gubitka za razdoblje 27.09.2014. do 31.12.2014., Financijski izvještaj za 2015. godinu,</w:t>
      </w:r>
      <w:r w:rsidR="00583F3E">
        <w:t xml:space="preserve"> Bruto bilanca od 1.01. do 31.08.2015., Izvadak o stanju i prometu Raiffeisen BANK od 1.04.2017., Izvadak </w:t>
      </w:r>
      <w:r w:rsidR="004C6412">
        <w:t xml:space="preserve">PRIVREDNE BANKE Zagreb d.d. Zagreb </w:t>
      </w:r>
      <w:r w:rsidR="00583F3E">
        <w:t>po transakcijskom računu</w:t>
      </w:r>
      <w:r w:rsidR="004C6412">
        <w:t xml:space="preserve"> </w:t>
      </w:r>
      <w:r w:rsidR="00655FB4">
        <w:t>od 31.03.2016., Dopis MF, PU, Područni ured Zagreb, Ispostava</w:t>
      </w:r>
      <w:r w:rsidR="00534B27">
        <w:t xml:space="preserve"> Centar od 19.10.2017., Potvrdu FINE od 30.10.2017. o blokadi računa i novčanih sredstava ovršenika, Dopis HZMO 18.10.2017.</w:t>
      </w:r>
      <w:r w:rsidR="00F41AFC">
        <w:t xml:space="preserve"> i Rješenje VTS RH Zagreb od 15.11.2017.,</w:t>
      </w:r>
      <w:r w:rsidR="006E0DC4">
        <w:t xml:space="preserve"> </w:t>
      </w:r>
      <w:r>
        <w:t xml:space="preserve">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085665" w:rsidP="00085665" w:rsidR="00085665">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6E0DC4" w:rsidRPr="006E0DC4">
        <w:t>8. siječnja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pPr>
        <w:pStyle w:val="Tijeloteksta"/>
        <w:rPr>
          <w:bCs/>
        </w:rPr>
      </w:pP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D671A3" w:rsidR="00A275FE">
      <w:pPr>
        <w:numPr>
          <w:ilvl w:val="0"/>
          <w:numId w:val="2"/>
        </w:numPr>
        <w:rPr>
          <w:bCs/>
        </w:rPr>
      </w:pPr>
      <w:r w:rsidRPr="00FF6293">
        <w:rPr>
          <w:bCs/>
        </w:rPr>
        <w:t>Stečajn</w:t>
      </w:r>
      <w:r w:rsidR="00D671A3">
        <w:rPr>
          <w:bCs/>
        </w:rPr>
        <w:t>a</w:t>
      </w:r>
      <w:r w:rsidRPr="00FF6293">
        <w:rPr>
          <w:bCs/>
        </w:rPr>
        <w:t xml:space="preserve"> upravitel</w:t>
      </w:r>
      <w:r>
        <w:rPr>
          <w:bCs/>
        </w:rPr>
        <w:t>j</w:t>
      </w:r>
      <w:r w:rsidR="00D671A3">
        <w:rPr>
          <w:bCs/>
        </w:rPr>
        <w:t>ica</w:t>
      </w:r>
      <w:r>
        <w:rPr>
          <w:bCs/>
        </w:rPr>
        <w:t xml:space="preserve"> </w:t>
      </w:r>
      <w:r w:rsidR="00D671A3">
        <w:t>Ivana Krstić</w:t>
      </w:r>
    </w:p>
    <w:p w:rsidRDefault="00A275FE" w:rsidP="00D671A3" w:rsidR="00A275FE" w:rsidRPr="006A0D23">
      <w:pPr>
        <w:numPr>
          <w:ilvl w:val="0"/>
          <w:numId w:val="2"/>
        </w:numPr>
        <w:jc w:val="both"/>
        <w:rPr>
          <w:bCs/>
        </w:rPr>
      </w:pPr>
      <w:r>
        <w:rPr>
          <w:bCs/>
        </w:rPr>
        <w:t>predlagatelj na njihov broj</w:t>
      </w:r>
    </w:p>
    <w:p w:rsidRDefault="00A275FE" w:rsidP="00D671A3" w:rsidR="00A275FE">
      <w:pPr>
        <w:numPr>
          <w:ilvl w:val="0"/>
          <w:numId w:val="2"/>
        </w:numPr>
        <w:jc w:val="both"/>
        <w:rPr>
          <w:bCs/>
        </w:rPr>
      </w:pPr>
      <w:r>
        <w:rPr>
          <w:bCs/>
        </w:rPr>
        <w:t>dužnik</w:t>
      </w:r>
    </w:p>
    <w:p w:rsidRDefault="00A275FE" w:rsidP="00D671A3" w:rsidR="00A275FE" w:rsidRPr="007E6923">
      <w:pPr>
        <w:numPr>
          <w:ilvl w:val="0"/>
          <w:numId w:val="2"/>
        </w:numPr>
        <w:jc w:val="both"/>
        <w:rPr>
          <w:bCs/>
        </w:rPr>
      </w:pPr>
      <w:r>
        <w:rPr>
          <w:bCs/>
        </w:rPr>
        <w:t xml:space="preserve">zakonski zastupnik dužnika </w:t>
      </w:r>
      <w:r w:rsidR="00D671A3" w:rsidRPr="00D671A3">
        <w:t>Ivana Pustišek, Zagreb, Petrinjska 73</w:t>
      </w:r>
    </w:p>
    <w:p w:rsidRDefault="00A275FE" w:rsidP="00D671A3" w:rsidR="00A275FE">
      <w:pPr>
        <w:numPr>
          <w:ilvl w:val="0"/>
          <w:numId w:val="2"/>
        </w:numPr>
        <w:jc w:val="both"/>
        <w:rPr>
          <w:bCs/>
        </w:rPr>
      </w:pPr>
      <w:r>
        <w:rPr>
          <w:bCs/>
        </w:rPr>
        <w:t xml:space="preserve">ŽDO GUO </w:t>
      </w:r>
      <w:r w:rsidR="00D671A3">
        <w:rPr>
          <w:bCs/>
        </w:rPr>
        <w:t>Osijek</w:t>
      </w:r>
    </w:p>
    <w:p w:rsidRDefault="00A275FE" w:rsidP="00D671A3" w:rsidR="00A275FE">
      <w:pPr>
        <w:numPr>
          <w:ilvl w:val="0"/>
          <w:numId w:val="2"/>
        </w:numPr>
        <w:jc w:val="both"/>
        <w:rPr>
          <w:bCs/>
        </w:rPr>
      </w:pPr>
      <w:r>
        <w:rPr>
          <w:bCs/>
        </w:rPr>
        <w:t>FINA</w:t>
      </w:r>
    </w:p>
    <w:p w:rsidRDefault="00A275FE" w:rsidP="00D671A3" w:rsidR="00A275FE" w:rsidRPr="005A6B71">
      <w:pPr>
        <w:numPr>
          <w:ilvl w:val="0"/>
          <w:numId w:val="2"/>
        </w:numPr>
        <w:jc w:val="both"/>
      </w:pPr>
      <w:r w:rsidRPr="005A6B71">
        <w:t xml:space="preserve">mrežna stranica e-Oglasna ploča sudova </w:t>
      </w:r>
    </w:p>
    <w:p w:rsidRDefault="00A275FE" w:rsidP="00D671A3" w:rsidR="00A275FE" w:rsidRPr="007E6923">
      <w:pPr>
        <w:numPr>
          <w:ilvl w:val="0"/>
          <w:numId w:val="2"/>
        </w:numPr>
        <w:jc w:val="both"/>
        <w:rPr>
          <w:bCs/>
        </w:rPr>
      </w:pPr>
      <w:r>
        <w:t>sudski registar, odmah i nakon pravomoćnosti</w:t>
      </w:r>
    </w:p>
    <w:p w:rsidRDefault="00A275FE" w:rsidP="00D671A3" w:rsidR="00A275FE" w:rsidRPr="00120904">
      <w:pPr>
        <w:numPr>
          <w:ilvl w:val="0"/>
          <w:numId w:val="2"/>
        </w:numPr>
        <w:jc w:val="both"/>
        <w:rPr>
          <w:bCs/>
        </w:rPr>
      </w:pPr>
      <w:r>
        <w:t>Ministarstvo pravosuđa, nakon pravomoćnosti – elektroničkom poštom</w:t>
      </w:r>
    </w:p>
    <w:p w:rsidRDefault="00A275FE" w:rsidP="00D671A3" w:rsidR="00A275FE" w:rsidRPr="00A30235">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6B1A">
      <w:rPr>
        <w:rStyle w:val="Brojstranice"/>
        <w:noProof/>
      </w:rPr>
      <w:t>6</w:t>
    </w:r>
    <w:r>
      <w:rPr>
        <w:rStyle w:val="Brojstranice"/>
      </w:rPr>
      <w:fldChar w:fldCharType="end"/>
    </w:r>
  </w:p>
  <w:p w:rsidRDefault="008D414A" w:rsidP="008D414A" w:rsidR="00A4485C">
    <w:pPr>
      <w:pStyle w:val="Zaglavlje"/>
      <w:jc w:val="right"/>
    </w:pPr>
    <w:r w:rsidRPr="008D414A">
      <w:t>14 St-</w:t>
    </w:r>
    <w:r w:rsidR="006C51D1" w:rsidRPr="006C51D1">
      <w:t>1216/17-35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num w:numId="1">
    <w:abstractNumId w:val="2"/>
  </w:num>
  <w:num w:numId="2">
    <w:abstractNumId w:val="1"/>
  </w:num>
  <w:num w:numId="3">
    <w:abstractNumId w:val="3"/>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414C"/>
    <w:rsid w:val="0005461F"/>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86F"/>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2AAF"/>
    <w:rsid w:val="00303D2C"/>
    <w:rsid w:val="003169A0"/>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60D7"/>
    <w:rsid w:val="003D0A6F"/>
    <w:rsid w:val="003D4FE9"/>
    <w:rsid w:val="003E04C1"/>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B27"/>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6B1A"/>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666B1A"/>
    <w:rPr>
      <w:color w:val="808080"/>
      <w:bdr w:space="0" w:sz="0" w:color="auto" w:val="none"/>
      <w:shd w:fill="auto" w:color="auto" w:val="clear"/>
    </w:rPr>
  </w:style>
  <w:style w:customStyle="true" w:styleId="eSPISCCParagraphDefaultFont" w:type="character">
    <w:name w:val="eSPIS_CC_Paragraph Default Font"/>
    <w:basedOn w:val="Zadanifontodlomka"/>
    <w:rsid w:val="00666B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6B1A"/>
    <w:rPr>
      <w:bdr w:space="0" w:sz="0" w:color="auto" w:val="none"/>
      <w:shd w:fill="FFFFCC" w:color="auto" w:val="clear"/>
      <w:lang w:val="hr-HR"/>
    </w:rPr>
  </w:style>
  <w:style w:customStyle="true" w:styleId="PozadinaSvijetloCrvena" w:type="character">
    <w:name w:val="Pozadina_SvijetloCrvena"/>
    <w:basedOn w:val="eSPISCCParagraphDefaultFont"/>
    <w:rsid w:val="00666B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6B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666B1A"/>
    <w:rPr>
      <w:color w:val="808080"/>
      <w:bdr w:color="auto" w:space="0" w:sz="0" w:val="none"/>
      <w:shd w:color="auto" w:fill="auto" w:val="clear"/>
    </w:rPr>
  </w:style>
  <w:style w:customStyle="1" w:styleId="eSPISCCParagraphDefaultFont" w:type="character">
    <w:name w:val="eSPIS_CC_Paragraph Default Font"/>
    <w:basedOn w:val="Zadanifontodlomka"/>
    <w:rsid w:val="00666B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6B1A"/>
    <w:rPr>
      <w:bdr w:color="auto" w:space="0" w:sz="0" w:val="none"/>
      <w:shd w:color="auto" w:fill="FFFFCC" w:val="clear"/>
      <w:lang w:val="hr-HR"/>
    </w:rPr>
  </w:style>
  <w:style w:customStyle="1" w:styleId="PozadinaSvijetloCrvena" w:type="character">
    <w:name w:val="Pozadina_SvijetloCrvena"/>
    <w:basedOn w:val="eSPISCCParagraphDefaultFont"/>
    <w:rsid w:val="00666B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6B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St-1216/2017</izvorni_sadrzaj>
    <derivirana_varijabla naziv="DomainObject.Predmet.OznakaBroj_1">St-1216/2017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
30.11.2017. poslano u ref</izvorni_sadrzaj>
    <derivirana_varijabla naziv="DomainObject.Predmet.PrimjedbaSuca_1">ustup po čl.11 Zakona o sudovima
30.11.2017. poslano u ref</derivirana_varijabla>
  </DomainObject.Predmet.PrimjedbaSuca>
  <DomainObject.Predmet.ProtustrankaFormated>
    <izvorni_sadrzaj>  KUĆA HRANE jednostavno društvo s ograničenom odgovornošću za ugostiteljstvo, trgovinu i usluge</izvorni_sadrzaj>
    <derivirana_varijabla naziv="DomainObject.Predmet.ProtustrankaFormated_1">  KUĆA HRANE jednostavno društvo s ograničenom odgovornošću za ugostiteljstvo, trgovinu i usluge</derivirana_varijabla>
  </DomainObject.Predmet.ProtustrankaFormated>
  <DomainObject.Predmet.ProtustrankaFormatedOIB>
    <izvorni_sadrzaj>  KUĆA HRANE jednostavno društvo s ograničenom odgovornošću za ugostiteljstvo, trgovinu i usluge, OIB 88143200530</izvorni_sadrzaj>
    <derivirana_varijabla naziv="DomainObject.Predmet.ProtustrankaFormatedOIB_1">  KUĆA HRANE jednostavno društvo s ograničenom odgovornošću za ugostiteljstvo, trgovinu i usluge, OIB 88143200530</derivirana_varijabla>
  </DomainObject.Predmet.ProtustrankaFormatedOIB>
  <DomainObject.Predmet.ProtustrankaFormatedWithAdress>
    <izvorni_sadrzaj> KUĆA HRANE jednostavno društvo s ograničenom odgovornošću za ugostiteljstvo, trgovinu i usluge, Petrinjska 73, 10000 Zagreb</izvorni_sadrzaj>
    <derivirana_varijabla naziv="DomainObject.Predmet.ProtustrankaFormatedWithAdress_1"> KUĆA HRANE jednostavno društvo s ograničenom odgovornošću za ugostiteljstvo, trgovinu i usluge, Petrinjska 73, 10000 Zagreb</derivirana_varijabla>
  </DomainObject.Predmet.ProtustrankaFormatedWithAdress>
  <DomainObject.Predmet.ProtustrankaFormatedWithAdressOIB>
    <izvorni_sadrzaj> KUĆA HRANE jednostavno društvo s ograničenom odgovornošću za ugostiteljstvo, trgovinu i usluge, OIB 88143200530, Petrinjska 73, 10000 Zagreb</izvorni_sadrzaj>
    <derivirana_varijabla naziv="DomainObject.Predmet.ProtustrankaFormatedWithAdressOIB_1"> KUĆA HRANE jednostavno društvo s ograničenom odgovornošću za ugostiteljstvo, trgovinu i usluge, OIB 88143200530, Petrinjska 73, 10000 Zagreb</derivirana_varijabla>
  </DomainObject.Predmet.ProtustrankaFormatedWithAdressOIB>
  <DomainObject.Predmet.ProtustrankaWithAdress>
    <izvorni_sadrzaj>KUĆA HRANE jednostavno društvo s ograničenom odgovornošću za ugostiteljstvo, trgovinu i usluge Petrinjska 73, 10000 Zagreb</izvorni_sadrzaj>
    <derivirana_varijabla naziv="DomainObject.Predmet.ProtustrankaWithAdress_1">KUĆA HRANE jednostavno društvo s ograničenom odgovornošću za ugostiteljstvo, trgovinu i usluge Petrinjska 73, 10000 Zagreb</derivirana_varijabla>
  </DomainObject.Predmet.ProtustrankaWithAdress>
  <DomainObject.Predmet.ProtustrankaWithAdressOIB>
    <izvorni_sadrzaj>KUĆA HRANE jednostavno društvo s ograničenom odgovornošću za ugostiteljstvo, trgovinu i usluge, OIB 88143200530, Petrinjska 73, 10000 Zagreb</izvorni_sadrzaj>
    <derivirana_varijabla naziv="DomainObject.Predmet.ProtustrankaWithAdressOIB_1">KUĆA HRANE jednostavno društvo s ograničenom odgovornošću za ugostiteljstvo, trgovinu i usluge, OIB 88143200530, Petrinjska 73, 10000 Zagreb</derivirana_varijabla>
  </DomainObject.Predmet.ProtustrankaWithAdressOIB>
  <DomainObject.Predmet.ProtustrankaNazivFormated>
    <izvorni_sadrzaj>KUĆA HRANE jednostavno društvo s ograničenom odgovornošću za ugostiteljstvo, trgovinu i usluge</izvorni_sadrzaj>
    <derivirana_varijabla naziv="DomainObject.Predmet.ProtustrankaNazivFormated_1">KUĆA HRANE jednostavno društvo s ograničenom odgovornošću za ugostiteljstvo, trgovinu i usluge</derivirana_varijabla>
  </DomainObject.Predmet.ProtustrankaNazivFormated>
  <DomainObject.Predmet.ProtustrankaNazivFormatedOIB>
    <izvorni_sadrzaj>KUĆA HRANE jednostavno društvo s ograničenom odgovornošću za ugostiteljstvo, trgovinu i usluge, OIB 88143200530</izvorni_sadrzaj>
    <derivirana_varijabla naziv="DomainObject.Predmet.ProtustrankaNazivFormatedOIB_1">KUĆA HRANE jednostavno društvo s ograničenom odgovornošću za ugostiteljstvo, trgovinu i usluge, OIB 88143200530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HRANE jednostavno društvo s ograničenom odgovornošću za ugostiteljstvo, trgovinu i usluge</item>
    </izvorni_sadrzaj>
    <derivirana_varijabla naziv="DomainObject.Predmet.ProtuStrankaListFormated_1">
      <item>KUĆA HRANE jednostavno društvo s ograničenom odgovornošću za ugostiteljstvo, trgovinu i usluge</item>
    </derivirana_varijabla>
  </DomainObject.Predmet.ProtuStrankaListFormated>
  <DomainObject.Predmet.ProtuStrankaListFormatedOIB>
    <izvorni_sadrzaj>
      <item>KUĆA HRANE jednostavno društvo s ograničenom odgovornošću za ugostiteljstvo, trgovinu i usluge, OIB 88143200530</item>
    </izvorni_sadrzaj>
    <derivirana_varijabla naziv="DomainObject.Predmet.ProtuStrankaListFormatedOIB_1">
      <item>KUĆA HRANE jednostavno društvo s ograničenom odgovornošću za ugostiteljstvo, trgovinu i usluge, OIB 88143200530</item>
    </derivirana_varijabla>
  </DomainObject.Predmet.ProtuStrankaListFormatedOIB>
  <DomainObject.Predmet.ProtuStrankaListFormatedWithAdress>
    <izvorni_sadrzaj>
      <item>KUĆA HRANE jednostavno društvo s ograničenom odgovornošću za ugostiteljstvo, trgovinu i usluge, Petrinjska 73, 10000 Zagreb</item>
    </izvorni_sadrzaj>
    <derivirana_varijabla naziv="DomainObject.Predmet.ProtuStrankaListFormatedWithAdress_1">
      <item>KUĆA HRANE jednostavno društvo s ograničenom odgovornošću za ugostiteljstvo, trgovinu i usluge, Petrinjska 73, 10000 Zagreb</item>
    </derivirana_varijabla>
  </DomainObject.Predmet.ProtuStrankaListFormatedWithAdress>
  <DomainObject.Predmet.ProtuStrankaListFormatedWithAdressOIB>
    <izvorni_sadrzaj>
      <item>KUĆA HRANE jednostavno društvo s ograničenom odgovornošću za ugostiteljstvo, trgovinu i usluge, OIB 88143200530, Petrinjska 73, 10000 Zagreb</item>
    </izvorni_sadrzaj>
    <derivirana_varijabla naziv="DomainObject.Predmet.ProtuStrankaListFormatedWithAdressOIB_1">
      <item>KUĆA HRANE jednostavno društvo s ograničenom odgovornošću za ugostiteljstvo, trgovinu i usluge, OIB 88143200530, Petrinjska 73, 10000 Zagreb</item>
    </derivirana_varijabla>
  </DomainObject.Predmet.ProtuStrankaListFormatedWithAdressOIB>
  <DomainObject.Predmet.ProtuStrankaListNazivFormated>
    <izvorni_sadrzaj>
      <item>KUĆA HRANE jednostavno društvo s ograničenom odgovornošću za ugostiteljstvo, trgovinu i usluge</item>
    </izvorni_sadrzaj>
    <derivirana_varijabla naziv="DomainObject.Predmet.ProtuStrankaListNazivFormated_1">
      <item>KUĆA HRANE jednostavno društvo s ograničenom odgovornošću za ugostiteljstvo, trgovinu i usluge</item>
    </derivirana_varijabla>
  </DomainObject.Predmet.ProtuStrankaListNazivFormated>
  <DomainObject.Predmet.ProtuStrankaListNazivFormatedOIB>
    <izvorni_sadrzaj>
      <item>KUĆA HRANE jednostavno društvo s ograničenom odgovornošću za ugostiteljstvo, trgovinu i usluge, OIB 88143200530</item>
    </izvorni_sadrzaj>
    <derivirana_varijabla naziv="DomainObject.Predmet.ProtuStrankaListNazivFormatedOIB_1">
      <item>KUĆA HRANE jednostavno društvo s ograničenom odgovornošću za ugostiteljstvo, trgovinu i usluge, OIB 88143200530</item>
    </derivirana_varijabla>
  </DomainObject.Predmet.ProtuStrankaListNazivFormatedOIB>
  <DomainObject.Predmet.OstaliListFormated>
    <izvorni_sadrzaj>
      <item>Ivana Pustišek</item>
      <item>ŽDO GUO Osijek</item>
      <item>Ivana Krstić</item>
    </izvorni_sadrzaj>
    <derivirana_varijabla naziv="DomainObject.Predmet.OstaliListFormated_1">
      <item>Ivana Pustišek</item>
      <item>ŽDO GUO Osijek</item>
      <item>Ivana Krstić</item>
    </derivirana_varijabla>
  </DomainObject.Predmet.OstaliListFormated>
  <DomainObject.Predmet.OstaliListFormatedOIB>
    <izvorni_sadrzaj>
      <item>Ivana Pustišek, OIB 57382896496</item>
      <item>ŽDO GUO Osijek</item>
      <item>Ivana Krstić, OIB 47574637103</item>
    </izvorni_sadrzaj>
    <derivirana_varijabla naziv="DomainObject.Predmet.OstaliListFormatedOIB_1">
      <item>Ivana Pustišek, OIB 57382896496</item>
      <item>ŽDO GUO Osijek</item>
      <item>Ivana Krstić, OIB 47574637103</item>
    </derivirana_varijabla>
  </DomainObject.Predmet.OstaliListFormatedOIB>
  <DomainObject.Predmet.OstaliListFormatedWithAdress>
    <izvorni_sadrzaj>
      <item>Ivana Pustišek, Petrinjska 73, 10000 Zagreb</item>
      <item>ŽDO GUO Osijek</item>
      <item>Ivana Krstić, Županijska 2, 31000 Osijek</item>
    </izvorni_sadrzaj>
    <derivirana_varijabla naziv="DomainObject.Predmet.OstaliListFormatedWithAdress_1">
      <item>Ivana Pustišek, Petrinjska 73, 10000 Zagreb</item>
      <item>ŽDO GUO Osijek</item>
      <item>Ivana Krstić, Županijska 2, 31000 Osijek</item>
    </derivirana_varijabla>
  </DomainObject.Predmet.OstaliListFormatedWithAdress>
  <DomainObject.Predmet.OstaliListFormatedWithAdressOIB>
    <izvorni_sadrzaj>
      <item>Ivana Pustišek, OIB 57382896496, Petrinjska 73, 10000 Zagreb</item>
      <item>ŽDO GUO Osijek</item>
      <item>Ivana Krstić, OIB 47574637103, Županijska 2, 31000 Osijek</item>
    </izvorni_sadrzaj>
    <derivirana_varijabla naziv="DomainObject.Predmet.OstaliListFormatedWithAdressOIB_1">
      <item>Ivana Pustišek, OIB 57382896496, Petrinjska 73, 10000 Zagreb</item>
      <item>ŽDO GUO Osijek</item>
      <item>Ivana Krstić, OIB 47574637103, Županijska 2, 31000 Osijek</item>
    </derivirana_varijabla>
  </DomainObject.Predmet.OstaliListFormatedWithAdressOIB>
  <DomainObject.Predmet.OstaliListNazivFormated>
    <izvorni_sadrzaj>
      <item>Ivana Pustišek</item>
      <item>ŽDO GUO Osijek</item>
      <item>Ivana Krstić</item>
    </izvorni_sadrzaj>
    <derivirana_varijabla naziv="DomainObject.Predmet.OstaliListNazivFormated_1">
      <item>Ivana Pustišek</item>
      <item>ŽDO GUO Osijek</item>
      <item>Ivana Krstić</item>
    </derivirana_varijabla>
  </DomainObject.Predmet.OstaliListNazivFormated>
  <DomainObject.Predmet.OstaliListNazivFormatedOIB>
    <izvorni_sadrzaj>
      <item>Ivana Pustišek, OIB 57382896496</item>
      <item>ŽDO GUO Osijek</item>
      <item>Ivana Krstić, OIB 47574637103</item>
    </izvorni_sadrzaj>
    <derivirana_varijabla naziv="DomainObject.Predmet.OstaliListNazivFormatedOIB_1">
      <item>Ivana Pustišek, OIB 57382896496</item>
      <item>ŽDO GUO Osijek</item>
      <item>Ivana Krstić, OIB 47574637103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HRANE jednostavno društvo s ograničenom odgovornošću za ugostiteljstvo, trgovinu i usluge</izvorni_sadrzaj>
    <derivirana_varijabla naziv="DomainObject.Predmet.ProtustrankaIDrugi_1">KUĆA HRANE jednostavno društvo s ograničenom odgovornošću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KUĆA HRANE jednostavno društvo s ograničenom odgovornošću za ugostiteljstvo, trgovinu i usluge, OIB 88143200530, Petrinjska 73, 10000 Zagreb</izvorni_sadrzaj>
    <derivirana_varijabla naziv="DomainObject.Predmet.ProtustrankaIDrugiAdressOIB_1">KUĆA HRANE jednostavno društvo s ograničenom odgovornošću za ugostiteljstvo, trgovinu i usluge, OIB 88143200530, Petrinjska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KUĆA HRANE jednostavno društvo s ograničenom odgovornošću za ugostiteljstvo, trgovinu i usluge</item>
      <item>FINA Regionalni centar Zagreb</item>
      <item>Ivana Pustišek</item>
      <item>ŽDO GUO Osijek</item>
      <item>Ivana Krstić</item>
    </izvorni_sadrzaj>
    <derivirana_varijabla naziv="DomainObject.Predmet.SudioniciListNaziv_1">
      <item>KUĆA HRANE jednostavno društvo s ograničenom odgovornošću za ugostiteljstvo, trgovinu i usluge</item>
      <item>FINA Regionalni centar Zagreb</item>
      <item>Ivana Pustišek</item>
      <item>ŽDO GUO Osijek</item>
      <item>Ivana Krstić</item>
    </derivirana_varijabla>
  </DomainObject.Predmet.SudioniciListNaziv>
  <DomainObject.Predmet.SudioniciListAdressOIB>
    <izvorni_sadrzaj>
      <item>KUĆA HRANE jednostavno društvo s ograničenom odgovornošću za ugostiteljstvo, trgovinu i usluge, OIB 88143200530, Petrinjska 73,10000 Zagreb</item>
      <item>FINA Regionalni centar Zagreb, OIB 85821130368, Trg svibanjskih žrtava 1995. br. 1,10000 Zagreb</item>
      <item>Ivana Pustišek, OIB 57382896496, Petrinjska 73,10000 Zagreb</item>
      <item>ŽDO GUO Osijek</item>
      <item>Ivana Krstić, OIB 47574637103, Županijska 2,31000 Osijek</item>
    </izvorni_sadrzaj>
    <derivirana_varijabla naziv="DomainObject.Predmet.SudioniciListAdressOIB_1">
      <item>KUĆA HRANE jednostavno društvo s ograničenom odgovornošću za ugostiteljstvo, trgovinu i usluge, OIB 88143200530, Petrinjska 73,10000 Zagreb</item>
      <item>FINA Regionalni centar Zagreb, OIB 85821130368, Trg svibanjskih žrtava 1995. br. 1,10000 Zagreb</item>
      <item>Ivana Pustišek, OIB 57382896496, Petrinjska 73,10000 Zagreb</item>
      <item>ŽDO GUO Osijek</item>
      <item>Ivana Krstić, OIB 47574637103, Županijska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88143200530</item>
      <item>, OIB 85821130368</item>
      <item>, OIB 57382896496</item>
      <item>, OIB null</item>
      <item>, OIB 47574637103</item>
    </izvorni_sadrzaj>
    <derivirana_varijabla naziv="DomainObject.Predmet.SudioniciListNazivOIB_1">
      <item>, OIB 88143200530</item>
      <item>, OIB 85821130368</item>
      <item>, OIB 57382896496</item>
      <item>, OIB null</item>
      <item>, OIB 47574637103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FCFA13-BE06-48FC-B22D-BFF0C65092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2263</properties:Words>
  <properties:Characters>12677</properties:Characters>
  <properties:Lines>340</properties:Lines>
  <properties:Paragraphs>145</properties:Paragraphs>
  <properties:TotalTime>860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2017-09-06T07:29:00Z</cp:lastPrinted>
  <dcterms:modified xmlns:xsi="http://www.w3.org/2001/XMLSchema-instance" xsi:type="dcterms:W3CDTF">2018-01-08T11:15:00Z</dcterms:modified>
  <cp:revision>76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