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2de16" w14:paraId="462de16" w:rsidRDefault="00DD4FE2" w:rsidP="00DD4FE2" w:rsidR="00DD4FE2" w:rsidRPr="00DD4FE2">
      <w:pPr>
        <w:ind w:firstLine="708" w:left="0"/>
        <w:jc w:val="left"/>
        <w15:collapsed w:val="false"/>
        <w:rPr>
          <w:rFonts w:eastAsia="Times New Roman"/>
          <w:b/>
          <w:szCs w:val="24"/>
        </w:rPr>
      </w:pPr>
    </w:p>
    <w:p w:rsidRDefault="00DD4FE2" w:rsidP="00DD4FE2" w:rsidR="00DD4FE2" w:rsidRPr="00DD4FE2">
      <w:pPr>
        <w:ind w:left="0"/>
        <w:jc w:val="left"/>
        <w:rPr>
          <w:rFonts w:eastAsia="MS Mincho"/>
          <w:szCs w:val="24"/>
        </w:rPr>
      </w:pPr>
    </w:p>
    <w:p w:rsidRDefault="00DD4FE2" w:rsidP="00DD4FE2" w:rsidR="00DD4FE2" w:rsidRPr="00DD4FE2">
      <w:pPr>
        <w:ind w:left="0"/>
        <w:jc w:val="left"/>
        <w:rPr>
          <w:rFonts w:eastAsia="MS Mincho"/>
          <w:szCs w:val="24"/>
        </w:rPr>
      </w:pPr>
    </w:p>
    <w:p w:rsidRDefault="00DD4FE2" w:rsidP="00DD4FE2" w:rsidR="00DD4FE2" w:rsidRPr="00DD4FE2">
      <w:pPr>
        <w:ind w:left="0"/>
        <w:jc w:val="left"/>
        <w:rPr>
          <w:rFonts w:eastAsia="MS Mincho"/>
          <w:szCs w:val="24"/>
        </w:rPr>
      </w:pPr>
    </w:p>
    <w:p w:rsidRDefault="00DD4FE2" w:rsidP="00DD4FE2" w:rsidR="00DD4FE2" w:rsidRPr="00DD4FE2">
      <w:pPr>
        <w:ind w:left="0"/>
        <w:jc w:val="left"/>
        <w:rPr>
          <w:rFonts w:eastAsia="MS Mincho"/>
          <w:szCs w:val="24"/>
        </w:rPr>
      </w:pPr>
    </w:p>
    <w:p w:rsidRDefault="00DD4FE2" w:rsidP="00DD4FE2" w:rsidR="00DD4FE2" w:rsidRPr="00DD4FE2">
      <w:pPr>
        <w:ind w:left="0"/>
        <w:jc w:val="left"/>
        <w:rPr>
          <w:rFonts w:eastAsia="MS Mincho"/>
          <w:szCs w:val="24"/>
        </w:rPr>
      </w:pPr>
    </w:p>
    <w:p w:rsidRDefault="00DD4FE2" w:rsidP="00DD4FE2" w:rsidR="00DD4FE2" w:rsidRPr="00DD4FE2">
      <w:pPr>
        <w:ind w:left="0"/>
        <w:jc w:val="left"/>
        <w:rPr>
          <w:rFonts w:eastAsia="Times New Roman"/>
          <w:szCs w:val="24"/>
        </w:rPr>
      </w:pPr>
    </w:p>
    <w:p w:rsidRDefault="00DD4FE2" w:rsidP="00DD4FE2" w:rsidR="00DD4FE2" w:rsidRPr="004D533F">
      <w:pPr>
        <w:ind w:left="0"/>
        <w:jc w:val="center"/>
        <w:rPr>
          <w:rFonts w:eastAsia="Times New Roman"/>
          <w:b/>
          <w:bCs/>
          <w:szCs w:val="24"/>
        </w:rPr>
      </w:pPr>
      <w:r w:rsidRPr="004D533F">
        <w:rPr>
          <w:rFonts w:eastAsia="Times New Roman"/>
          <w:b/>
          <w:bCs/>
          <w:szCs w:val="24"/>
        </w:rPr>
        <w:t>U   I M E   R E P U B L I K E   H R V A T S K E</w:t>
      </w:r>
    </w:p>
    <w:p w:rsidRDefault="00DD4FE2" w:rsidP="00DD4FE2" w:rsidR="00DD4FE2" w:rsidRPr="004D533F">
      <w:pPr>
        <w:ind w:left="0"/>
        <w:jc w:val="center"/>
        <w:rPr>
          <w:rFonts w:eastAsia="Times New Roman"/>
          <w:b/>
          <w:bCs/>
          <w:szCs w:val="24"/>
        </w:rPr>
      </w:pPr>
    </w:p>
    <w:p w:rsidRDefault="00DD4FE2" w:rsidP="00DD4FE2" w:rsidR="00DD4FE2" w:rsidRPr="004D533F">
      <w:pPr>
        <w:ind w:left="0"/>
        <w:jc w:val="center"/>
        <w:rPr>
          <w:rFonts w:eastAsia="Times New Roman"/>
          <w:b/>
          <w:szCs w:val="24"/>
        </w:rPr>
      </w:pPr>
      <w:r w:rsidRPr="004D533F">
        <w:rPr>
          <w:rFonts w:eastAsia="Times New Roman"/>
          <w:b/>
          <w:bCs/>
          <w:szCs w:val="24"/>
        </w:rPr>
        <w:t>R J E Š E N J E</w:t>
      </w:r>
      <w:r w:rsidRPr="004D533F">
        <w:rPr>
          <w:rFonts w:eastAsia="Times New Roman"/>
          <w:b/>
          <w:szCs w:val="24"/>
        </w:rPr>
        <w:tab/>
      </w:r>
    </w:p>
    <w:p w:rsidRDefault="00DD4FE2" w:rsidP="00DD4FE2" w:rsidR="00DD4FE2" w:rsidRPr="00DD4FE2">
      <w:pPr>
        <w:autoSpaceDE w:val="false"/>
        <w:autoSpaceDN w:val="false"/>
        <w:adjustRightInd w:val="false"/>
        <w:ind w:left="0"/>
        <w:rPr>
          <w:rFonts w:eastAsia="Times New Roman"/>
          <w:szCs w:val="24"/>
        </w:rPr>
      </w:pPr>
    </w:p>
    <w:p w:rsidRDefault="00DD4FE2" w:rsidP="00DD4FE2" w:rsidR="00DD4FE2" w:rsidRPr="00DD4FE2">
      <w:pPr>
        <w:ind w:left="0"/>
        <w:rPr>
          <w:rFonts w:eastAsia="Times New Roman"/>
          <w:color w:val="003366"/>
          <w:szCs w:val="24"/>
        </w:rPr>
      </w:pPr>
      <w:r w:rsidRPr="00DD4FE2">
        <w:rPr>
          <w:rFonts w:eastAsia="Times New Roman"/>
          <w:szCs w:val="24"/>
        </w:rPr>
        <w:tab/>
        <w:t xml:space="preserve">Trgovački sud u Rijeci, po sucu Jasenki Pavišić Čačić, kao sucu pojedincu, </w:t>
      </w:r>
      <w:r w:rsidR="00B36F99">
        <w:rPr>
          <w:rFonts w:eastAsia="Times New Roman"/>
          <w:szCs w:val="24"/>
        </w:rPr>
        <w:t xml:space="preserve"> u </w:t>
      </w:r>
      <w:r w:rsidRPr="00DD4FE2">
        <w:rPr>
          <w:rFonts w:eastAsia="Times New Roman"/>
          <w:szCs w:val="24"/>
        </w:rPr>
        <w:t xml:space="preserve">predmetu povodom zahtjeva FINANCIJSKE AGENCIJE, Zagreb, Ulica grada Vukovara 70, OIB: 85821130368, Regionalni centar Rijeka, Podružnica Rijeka, F. Kurelca 8, Rijeka, za provedbu skraćenog stečajnog postupka nad dužnikom </w:t>
      </w:r>
      <w:r w:rsidRPr="00DD4FE2">
        <w:rPr>
          <w:szCs w:val="24"/>
        </w:rPr>
        <w:t xml:space="preserve"> PLAN B d.o.o. Korenica, </w:t>
      </w:r>
      <w:proofErr w:type="spellStart"/>
      <w:r w:rsidRPr="00DD4FE2">
        <w:rPr>
          <w:szCs w:val="24"/>
        </w:rPr>
        <w:t>Bjelopolje</w:t>
      </w:r>
      <w:proofErr w:type="spellEnd"/>
      <w:r w:rsidRPr="00DD4FE2">
        <w:rPr>
          <w:szCs w:val="24"/>
        </w:rPr>
        <w:t xml:space="preserve"> </w:t>
      </w:r>
      <w:proofErr w:type="spellStart"/>
      <w:r w:rsidRPr="00DD4FE2">
        <w:rPr>
          <w:szCs w:val="24"/>
        </w:rPr>
        <w:t>bb</w:t>
      </w:r>
      <w:proofErr w:type="spellEnd"/>
      <w:r w:rsidRPr="00DD4FE2">
        <w:rPr>
          <w:szCs w:val="24"/>
        </w:rPr>
        <w:t xml:space="preserve">, OIB: 85147853216, MBS: 020038104, dana 8. rujna </w:t>
      </w:r>
      <w:r w:rsidRPr="00DD4FE2">
        <w:rPr>
          <w:rFonts w:eastAsia="Times New Roman"/>
          <w:szCs w:val="24"/>
        </w:rPr>
        <w:t>2017. godine,</w:t>
      </w:r>
    </w:p>
    <w:p w:rsidRDefault="00DD4FE2" w:rsidP="00DD4FE2" w:rsidR="00DD4FE2" w:rsidRPr="00DD4FE2">
      <w:pPr>
        <w:ind w:left="0"/>
        <w:rPr>
          <w:rFonts w:eastAsia="Times New Roman"/>
          <w:szCs w:val="24"/>
        </w:rPr>
      </w:pPr>
    </w:p>
    <w:p w:rsidRDefault="00DD4FE2" w:rsidP="00DD4FE2" w:rsidR="00DD4FE2" w:rsidRPr="004D533F">
      <w:pPr>
        <w:ind w:left="0"/>
        <w:jc w:val="center"/>
        <w:rPr>
          <w:rFonts w:eastAsia="Times New Roman"/>
          <w:b/>
          <w:bCs/>
          <w:szCs w:val="24"/>
        </w:rPr>
      </w:pPr>
      <w:r w:rsidRPr="004D533F">
        <w:rPr>
          <w:rFonts w:eastAsia="Times New Roman"/>
          <w:b/>
          <w:bCs/>
          <w:szCs w:val="24"/>
        </w:rPr>
        <w:t>r i j e š i o    j e</w:t>
      </w:r>
    </w:p>
    <w:p w:rsidRDefault="00DD4FE2" w:rsidP="00DD4FE2" w:rsidR="00DD4FE2" w:rsidRPr="00DD4FE2">
      <w:pPr>
        <w:ind w:left="1080"/>
        <w:rPr>
          <w:rFonts w:eastAsia="Times New Roman"/>
          <w:szCs w:val="24"/>
        </w:rPr>
      </w:pPr>
    </w:p>
    <w:p w:rsidRDefault="00DD4FE2" w:rsidP="00DD4FE2" w:rsidR="00DD4FE2" w:rsidRPr="00DD4FE2">
      <w:pPr>
        <w:ind w:left="0"/>
        <w:rPr>
          <w:rFonts w:eastAsia="Times New Roman"/>
          <w:szCs w:val="24"/>
        </w:rPr>
      </w:pPr>
      <w:r w:rsidRPr="00DD4FE2">
        <w:rPr>
          <w:rFonts w:eastAsia="Times New Roman"/>
          <w:szCs w:val="24"/>
        </w:rPr>
        <w:tab/>
        <w:t xml:space="preserve">Obustavlja se skraćeni stečajni postupak nad dužnikom PLAN B d.o.o. Korenica, </w:t>
      </w:r>
      <w:proofErr w:type="spellStart"/>
      <w:r w:rsidRPr="00DD4FE2">
        <w:rPr>
          <w:rFonts w:eastAsia="Times New Roman"/>
          <w:szCs w:val="24"/>
        </w:rPr>
        <w:t>Bjelopolje</w:t>
      </w:r>
      <w:proofErr w:type="spellEnd"/>
      <w:r w:rsidRPr="00DD4FE2">
        <w:rPr>
          <w:rFonts w:eastAsia="Times New Roman"/>
          <w:szCs w:val="24"/>
        </w:rPr>
        <w:t xml:space="preserve"> </w:t>
      </w:r>
      <w:proofErr w:type="spellStart"/>
      <w:r w:rsidRPr="00DD4FE2">
        <w:rPr>
          <w:rFonts w:eastAsia="Times New Roman"/>
          <w:szCs w:val="24"/>
        </w:rPr>
        <w:t>bb</w:t>
      </w:r>
      <w:proofErr w:type="spellEnd"/>
      <w:r w:rsidRPr="00DD4FE2">
        <w:rPr>
          <w:rFonts w:eastAsia="Times New Roman"/>
          <w:szCs w:val="24"/>
        </w:rPr>
        <w:t>, OIB: 85147853216, MBS: 020038104.</w:t>
      </w:r>
    </w:p>
    <w:p w:rsidRDefault="00DD4FE2" w:rsidP="00DD4FE2" w:rsidR="00DD4FE2" w:rsidRPr="00DD4FE2">
      <w:pPr>
        <w:ind w:left="1080"/>
        <w:rPr>
          <w:rFonts w:eastAsia="Times New Roman"/>
          <w:szCs w:val="24"/>
        </w:rPr>
      </w:pPr>
    </w:p>
    <w:p w:rsidRDefault="00DD4FE2" w:rsidP="00DD4FE2" w:rsidR="00DD4FE2" w:rsidRPr="004D533F">
      <w:pPr>
        <w:ind w:left="0"/>
        <w:jc w:val="center"/>
        <w:rPr>
          <w:rFonts w:eastAsia="Times New Roman"/>
          <w:b/>
          <w:bCs/>
          <w:szCs w:val="24"/>
        </w:rPr>
      </w:pPr>
      <w:r w:rsidRPr="004D533F">
        <w:rPr>
          <w:rFonts w:eastAsia="Times New Roman"/>
          <w:b/>
          <w:bCs/>
          <w:szCs w:val="24"/>
        </w:rPr>
        <w:t>Obrazloženje</w:t>
      </w:r>
    </w:p>
    <w:p w:rsidRDefault="00DD4FE2" w:rsidP="00DD4FE2" w:rsidR="00DD4FE2" w:rsidRPr="00DD4FE2">
      <w:pPr>
        <w:ind w:firstLine="720" w:left="0"/>
        <w:rPr>
          <w:rFonts w:eastAsia="Times New Roman"/>
          <w:szCs w:val="24"/>
        </w:rPr>
      </w:pPr>
    </w:p>
    <w:p w:rsidRDefault="00DD4FE2" w:rsidP="00DD4FE2" w:rsidR="00DD4FE2" w:rsidRPr="00DD4FE2">
      <w:pPr>
        <w:ind w:firstLine="720" w:left="0"/>
        <w:rPr>
          <w:rFonts w:eastAsia="Times New Roman"/>
          <w:szCs w:val="24"/>
        </w:rPr>
      </w:pPr>
      <w:r w:rsidRPr="00DD4FE2">
        <w:rPr>
          <w:rFonts w:eastAsia="Times New Roman"/>
          <w:szCs w:val="24"/>
        </w:rPr>
        <w:t xml:space="preserve">U skraćenom stečajnom postupku kojeg je pokrenula FINA, a povodom objave oglasa od 10. siječnja 2017. godine (l. spisa 7) </w:t>
      </w:r>
      <w:r w:rsidR="00B36F99">
        <w:rPr>
          <w:rFonts w:eastAsia="Times New Roman"/>
          <w:szCs w:val="24"/>
        </w:rPr>
        <w:t>prema sadržaju propisanom odredbom</w:t>
      </w:r>
      <w:r w:rsidRPr="00DD4FE2">
        <w:rPr>
          <w:rFonts w:eastAsia="Times New Roman"/>
          <w:szCs w:val="24"/>
        </w:rPr>
        <w:t xml:space="preserve"> čl. 430. SZ-a, osobe</w:t>
      </w:r>
      <w:r w:rsidR="00B36F99" w:rsidRPr="00B36F99">
        <w:rPr>
          <w:rFonts w:eastAsia="Times New Roman"/>
          <w:szCs w:val="24"/>
        </w:rPr>
        <w:t xml:space="preserve"> ovlaštene za zastupanje dužnika</w:t>
      </w:r>
      <w:r w:rsidRPr="00DD4FE2">
        <w:rPr>
          <w:rFonts w:eastAsia="Times New Roman"/>
          <w:szCs w:val="24"/>
        </w:rPr>
        <w:t xml:space="preserve"> podnijele su popis imovine i obveza (l. spisa </w:t>
      </w:r>
      <w:r w:rsidR="00B36F99" w:rsidRPr="00B36F99">
        <w:rPr>
          <w:rFonts w:eastAsia="Times New Roman"/>
          <w:szCs w:val="24"/>
        </w:rPr>
        <w:t>18-21</w:t>
      </w:r>
      <w:r w:rsidRPr="00DD4FE2">
        <w:rPr>
          <w:rFonts w:eastAsia="Times New Roman"/>
          <w:szCs w:val="24"/>
        </w:rPr>
        <w:t>) iz kojeg je utvrđeno da dugotrajna imovina dužnika</w:t>
      </w:r>
      <w:r w:rsidR="00B36F99" w:rsidRPr="00B36F99">
        <w:rPr>
          <w:rFonts w:eastAsia="Times New Roman"/>
          <w:szCs w:val="24"/>
        </w:rPr>
        <w:t xml:space="preserve">, koju u naravi </w:t>
      </w:r>
      <w:r w:rsidR="00B36F99">
        <w:rPr>
          <w:rFonts w:eastAsia="Times New Roman"/>
          <w:szCs w:val="24"/>
        </w:rPr>
        <w:t>čini</w:t>
      </w:r>
      <w:r w:rsidR="00B36F99" w:rsidRPr="00B36F99">
        <w:rPr>
          <w:rFonts w:eastAsia="Times New Roman"/>
          <w:szCs w:val="24"/>
        </w:rPr>
        <w:t xml:space="preserve"> zemljište</w:t>
      </w:r>
      <w:r w:rsidR="00B36F99">
        <w:rPr>
          <w:rFonts w:eastAsia="Times New Roman"/>
          <w:szCs w:val="24"/>
        </w:rPr>
        <w:t>,</w:t>
      </w:r>
      <w:r w:rsidRPr="00DD4FE2">
        <w:rPr>
          <w:rFonts w:eastAsia="Times New Roman"/>
          <w:szCs w:val="24"/>
        </w:rPr>
        <w:t xml:space="preserve"> iznosi 89.215,17 kn a da dužnik ima evidentirane neizvršene osnove za plaćanje u iznosu od 70.516,51 kn kao i novčanu tražbinu  u parnici koja se vodi radi isplate iznosa od 160.000,00 kn kod Općinskog građanskog suda u Zagrebu poslovni broj P-7149/2015. </w:t>
      </w:r>
      <w:r w:rsidR="00B36F99" w:rsidRPr="00B36F99">
        <w:rPr>
          <w:rFonts w:eastAsia="Times New Roman"/>
          <w:szCs w:val="24"/>
        </w:rPr>
        <w:t>S obzirom da su ovlaštene osobe za zastupanje dužnika podnijele popis imovine i obveza dužnika</w:t>
      </w:r>
      <w:r w:rsidR="00B36F99">
        <w:rPr>
          <w:rFonts w:eastAsia="Times New Roman"/>
          <w:szCs w:val="24"/>
        </w:rPr>
        <w:t>,</w:t>
      </w:r>
      <w:r w:rsidRPr="00DD4FE2">
        <w:rPr>
          <w:rFonts w:eastAsia="Times New Roman"/>
          <w:szCs w:val="24"/>
        </w:rPr>
        <w:t xml:space="preserve"> utvrđeno</w:t>
      </w:r>
      <w:r w:rsidR="00B36F99" w:rsidRPr="00B36F99">
        <w:rPr>
          <w:rFonts w:eastAsia="Times New Roman"/>
          <w:szCs w:val="24"/>
        </w:rPr>
        <w:t xml:space="preserve"> je</w:t>
      </w:r>
      <w:r w:rsidRPr="00DD4FE2">
        <w:rPr>
          <w:rFonts w:eastAsia="Times New Roman"/>
          <w:szCs w:val="24"/>
        </w:rPr>
        <w:t xml:space="preserve"> da nisu ispunjeni uvjeti iz odredbe čl. 431. st. 1 SZ-a zbog čega je valjalo skraćeni stečajni postupak obustaviti pozivom na odredbu čl. 433. SZ-a</w:t>
      </w:r>
      <w:r w:rsidR="004120EB">
        <w:rPr>
          <w:rFonts w:eastAsia="Times New Roman"/>
          <w:szCs w:val="24"/>
        </w:rPr>
        <w:t>, a s obzirom na podnijeti prijedlog za otvaranje stečajnog postupka,</w:t>
      </w:r>
      <w:r w:rsidR="00B36F99">
        <w:rPr>
          <w:rFonts w:eastAsia="Times New Roman"/>
          <w:szCs w:val="24"/>
        </w:rPr>
        <w:t xml:space="preserve"> nakon </w:t>
      </w:r>
      <w:r w:rsidR="00B36F99" w:rsidRPr="00B36F99">
        <w:rPr>
          <w:rFonts w:eastAsia="Times New Roman"/>
          <w:szCs w:val="24"/>
        </w:rPr>
        <w:t>pravomoćnosti</w:t>
      </w:r>
      <w:r w:rsidR="004120EB">
        <w:rPr>
          <w:rFonts w:eastAsia="Times New Roman"/>
          <w:szCs w:val="24"/>
        </w:rPr>
        <w:t xml:space="preserve"> ove odluke</w:t>
      </w:r>
      <w:r w:rsidRPr="00DD4FE2">
        <w:rPr>
          <w:rFonts w:eastAsia="Times New Roman"/>
          <w:szCs w:val="24"/>
        </w:rPr>
        <w:t xml:space="preserve"> će biti donijeto rješenje o pokretanju prethodnog postupka.</w:t>
      </w:r>
    </w:p>
    <w:p w:rsidRDefault="00DD4FE2" w:rsidP="00B36F99" w:rsidR="00DD4FE2" w:rsidRPr="00DD4FE2">
      <w:pPr>
        <w:ind w:left="0"/>
        <w:rPr>
          <w:rFonts w:eastAsia="Times New Roman"/>
          <w:szCs w:val="24"/>
        </w:rPr>
      </w:pPr>
    </w:p>
    <w:p w:rsidRDefault="00DD4FE2" w:rsidP="00DD4FE2" w:rsidR="00DD4FE2" w:rsidRPr="00DD4FE2">
      <w:pPr>
        <w:tabs>
          <w:tab w:pos="448" w:val="left"/>
        </w:tabs>
        <w:ind w:left="0"/>
        <w:jc w:val="center"/>
        <w:rPr>
          <w:rFonts w:eastAsia="Times New Roman"/>
          <w:szCs w:val="24"/>
        </w:rPr>
      </w:pPr>
      <w:r w:rsidRPr="00DD4FE2">
        <w:rPr>
          <w:rFonts w:eastAsia="Times New Roman"/>
          <w:szCs w:val="24"/>
        </w:rPr>
        <w:t>U Rijeci</w:t>
      </w:r>
      <w:r w:rsidR="00B36F99" w:rsidRPr="00B36F99">
        <w:rPr>
          <w:rFonts w:eastAsia="Times New Roman"/>
          <w:szCs w:val="24"/>
        </w:rPr>
        <w:t>, 8. rujna</w:t>
      </w:r>
      <w:r w:rsidRPr="00DD4FE2">
        <w:rPr>
          <w:rFonts w:eastAsia="Times New Roman"/>
          <w:szCs w:val="24"/>
        </w:rPr>
        <w:t xml:space="preserve"> 2017. </w:t>
      </w:r>
    </w:p>
    <w:p w:rsidRDefault="00DD4FE2" w:rsidP="00DD4FE2" w:rsidR="00DD4FE2" w:rsidRPr="00B36F99">
      <w:pPr>
        <w:ind w:left="0"/>
        <w:rPr>
          <w:rFonts w:eastAsia="Times New Roman"/>
          <w:szCs w:val="24"/>
        </w:rPr>
      </w:pPr>
      <w:r w:rsidRPr="00DD4FE2">
        <w:rPr>
          <w:rFonts w:eastAsia="Times New Roman"/>
          <w:szCs w:val="24"/>
        </w:rPr>
        <w:tab/>
      </w:r>
      <w:r w:rsidRPr="00DD4FE2">
        <w:rPr>
          <w:rFonts w:eastAsia="Times New Roman"/>
          <w:szCs w:val="24"/>
        </w:rPr>
        <w:tab/>
      </w:r>
      <w:r w:rsidRPr="00DD4FE2">
        <w:rPr>
          <w:rFonts w:eastAsia="Times New Roman"/>
          <w:szCs w:val="24"/>
        </w:rPr>
        <w:tab/>
      </w:r>
      <w:r w:rsidRPr="00DD4FE2">
        <w:rPr>
          <w:rFonts w:eastAsia="Times New Roman"/>
          <w:szCs w:val="24"/>
        </w:rPr>
        <w:tab/>
      </w:r>
      <w:r w:rsidRPr="00DD4FE2">
        <w:rPr>
          <w:rFonts w:eastAsia="Times New Roman"/>
          <w:szCs w:val="24"/>
        </w:rPr>
        <w:tab/>
      </w:r>
      <w:r w:rsidRPr="00DD4FE2">
        <w:rPr>
          <w:rFonts w:eastAsia="Times New Roman"/>
          <w:szCs w:val="24"/>
        </w:rPr>
        <w:tab/>
      </w:r>
      <w:r w:rsidRPr="00DD4FE2">
        <w:rPr>
          <w:rFonts w:eastAsia="Times New Roman"/>
          <w:szCs w:val="24"/>
        </w:rPr>
        <w:tab/>
        <w:t xml:space="preserve">    </w:t>
      </w:r>
      <w:r w:rsidR="00B36F99" w:rsidRPr="00B36F99">
        <w:rPr>
          <w:rFonts w:eastAsia="Times New Roman"/>
          <w:szCs w:val="24"/>
        </w:rPr>
        <w:t xml:space="preserve">                        Sudac</w:t>
      </w:r>
    </w:p>
    <w:p w:rsidRDefault="00B36F99" w:rsidP="00DD4FE2" w:rsidR="00B36F99" w:rsidRPr="00DD4FE2">
      <w:pPr>
        <w:ind w:left="0"/>
        <w:rPr>
          <w:rFonts w:eastAsia="Times New Roman"/>
          <w:szCs w:val="24"/>
        </w:rPr>
      </w:pPr>
      <w:r w:rsidRPr="00B36F99">
        <w:rPr>
          <w:rFonts w:eastAsia="Times New Roman"/>
          <w:szCs w:val="24"/>
        </w:rPr>
        <w:tab/>
      </w:r>
      <w:r w:rsidRPr="00B36F99">
        <w:rPr>
          <w:rFonts w:eastAsia="Times New Roman"/>
          <w:szCs w:val="24"/>
        </w:rPr>
        <w:tab/>
      </w:r>
      <w:r w:rsidRPr="00B36F99">
        <w:rPr>
          <w:rFonts w:eastAsia="Times New Roman"/>
          <w:szCs w:val="24"/>
        </w:rPr>
        <w:tab/>
      </w:r>
      <w:r w:rsidRPr="00B36F99">
        <w:rPr>
          <w:rFonts w:eastAsia="Times New Roman"/>
          <w:szCs w:val="24"/>
        </w:rPr>
        <w:tab/>
      </w:r>
      <w:r w:rsidRPr="00B36F99">
        <w:rPr>
          <w:rFonts w:eastAsia="Times New Roman"/>
          <w:szCs w:val="24"/>
        </w:rPr>
        <w:tab/>
      </w:r>
      <w:r w:rsidRPr="00B36F99">
        <w:rPr>
          <w:rFonts w:eastAsia="Times New Roman"/>
          <w:szCs w:val="24"/>
        </w:rPr>
        <w:tab/>
      </w:r>
      <w:r w:rsidRPr="00B36F99">
        <w:rPr>
          <w:rFonts w:eastAsia="Times New Roman"/>
          <w:szCs w:val="24"/>
        </w:rPr>
        <w:tab/>
      </w:r>
      <w:r w:rsidRPr="00B36F99">
        <w:rPr>
          <w:rFonts w:eastAsia="Times New Roman"/>
          <w:szCs w:val="24"/>
        </w:rPr>
        <w:tab/>
        <w:t xml:space="preserve">  Jasenka Pavišić Čačić</w:t>
      </w:r>
    </w:p>
    <w:p w:rsidRDefault="00DD4FE2" w:rsidP="00DD4FE2" w:rsidR="00DD4FE2" w:rsidRPr="00DD4FE2">
      <w:pPr>
        <w:ind w:left="0"/>
        <w:rPr>
          <w:rFonts w:eastAsia="Times New Roman"/>
          <w:szCs w:val="24"/>
        </w:rPr>
      </w:pPr>
      <w:r w:rsidRPr="00DD4FE2">
        <w:rPr>
          <w:rFonts w:eastAsia="Times New Roman"/>
          <w:szCs w:val="24"/>
        </w:rPr>
        <w:tab/>
      </w:r>
      <w:r w:rsidRPr="00DD4FE2">
        <w:rPr>
          <w:rFonts w:eastAsia="Times New Roman"/>
          <w:szCs w:val="24"/>
        </w:rPr>
        <w:tab/>
      </w:r>
      <w:r w:rsidRPr="00DD4FE2">
        <w:rPr>
          <w:rFonts w:eastAsia="Times New Roman"/>
          <w:szCs w:val="24"/>
        </w:rPr>
        <w:tab/>
      </w:r>
      <w:r w:rsidRPr="00DD4FE2">
        <w:rPr>
          <w:rFonts w:eastAsia="Times New Roman"/>
          <w:szCs w:val="24"/>
        </w:rPr>
        <w:tab/>
      </w:r>
      <w:r w:rsidRPr="00DD4FE2">
        <w:rPr>
          <w:rFonts w:eastAsia="Times New Roman"/>
          <w:szCs w:val="24"/>
        </w:rPr>
        <w:tab/>
      </w:r>
      <w:r w:rsidRPr="00DD4FE2">
        <w:rPr>
          <w:rFonts w:eastAsia="Times New Roman"/>
          <w:szCs w:val="24"/>
        </w:rPr>
        <w:tab/>
      </w:r>
      <w:r w:rsidRPr="00DD4FE2">
        <w:rPr>
          <w:rFonts w:eastAsia="Times New Roman"/>
          <w:szCs w:val="24"/>
        </w:rPr>
        <w:tab/>
        <w:t xml:space="preserve">                     </w:t>
      </w:r>
    </w:p>
    <w:p w:rsidRDefault="00DD4FE2" w:rsidP="00DD4FE2" w:rsidR="00DD4FE2" w:rsidRPr="00DD4FE2">
      <w:pPr>
        <w:ind w:left="0"/>
        <w:jc w:val="right"/>
        <w:rPr>
          <w:rFonts w:eastAsia="Times New Roman"/>
          <w:szCs w:val="24"/>
        </w:rPr>
      </w:pPr>
    </w:p>
    <w:p w:rsidRDefault="00DD4FE2" w:rsidP="00DD4FE2" w:rsidR="00DD4FE2" w:rsidRPr="00DD4FE2">
      <w:pPr>
        <w:ind w:left="0"/>
        <w:rPr>
          <w:rFonts w:eastAsia="Times New Roman"/>
          <w:szCs w:val="24"/>
        </w:rPr>
      </w:pPr>
      <w:r w:rsidRPr="00DD4FE2">
        <w:rPr>
          <w:rFonts w:eastAsia="Times New Roman"/>
          <w:szCs w:val="24"/>
        </w:rPr>
        <w:tab/>
      </w:r>
      <w:r w:rsidRPr="00DD4FE2">
        <w:rPr>
          <w:rFonts w:eastAsia="Times New Roman"/>
          <w:szCs w:val="24"/>
        </w:rPr>
        <w:tab/>
      </w:r>
      <w:r w:rsidRPr="00DD4FE2">
        <w:rPr>
          <w:rFonts w:eastAsia="Times New Roman"/>
          <w:szCs w:val="24"/>
        </w:rPr>
        <w:tab/>
      </w:r>
      <w:r w:rsidRPr="00DD4FE2">
        <w:rPr>
          <w:rFonts w:eastAsia="Times New Roman"/>
          <w:szCs w:val="24"/>
        </w:rPr>
        <w:tab/>
      </w:r>
      <w:r w:rsidRPr="00DD4FE2">
        <w:rPr>
          <w:rFonts w:eastAsia="Times New Roman"/>
          <w:szCs w:val="24"/>
        </w:rPr>
        <w:tab/>
      </w:r>
      <w:r w:rsidRPr="00DD4FE2">
        <w:rPr>
          <w:rFonts w:eastAsia="Times New Roman"/>
          <w:szCs w:val="24"/>
        </w:rPr>
        <w:tab/>
      </w:r>
      <w:r w:rsidRPr="00DD4FE2">
        <w:rPr>
          <w:rFonts w:eastAsia="Times New Roman"/>
          <w:szCs w:val="24"/>
        </w:rPr>
        <w:tab/>
      </w:r>
    </w:p>
    <w:p w:rsidRDefault="00DD4FE2" w:rsidP="00DD4FE2" w:rsidR="00DD4FE2" w:rsidRPr="00DD4FE2">
      <w:pPr>
        <w:ind w:left="0"/>
        <w:jc w:val="left"/>
        <w:rPr>
          <w:rFonts w:eastAsia="Times New Roman"/>
          <w:szCs w:val="24"/>
        </w:rPr>
      </w:pPr>
      <w:r w:rsidRPr="00DD4FE2">
        <w:rPr>
          <w:rFonts w:eastAsia="Times New Roman"/>
          <w:szCs w:val="24"/>
        </w:rPr>
        <w:t>UPUTA O PRAVNOM LIJEKU:</w:t>
      </w:r>
    </w:p>
    <w:p w:rsidRDefault="00DD4FE2" w:rsidP="00DD4FE2" w:rsidR="00DD4FE2" w:rsidRPr="00DD4FE2">
      <w:pPr>
        <w:ind w:left="0"/>
        <w:rPr>
          <w:rFonts w:eastAsia="Times New Roman"/>
          <w:szCs w:val="24"/>
        </w:rPr>
      </w:pPr>
      <w:r w:rsidRPr="00DD4FE2">
        <w:rPr>
          <w:rFonts w:eastAsia="Times New Roman"/>
          <w:szCs w:val="24"/>
        </w:rPr>
        <w:t>Protiv ovog rješenja dopuštena je žalba Visokom trgovačkom sudu Republike Hrvatske u Zagrebu. Žalba s</w:t>
      </w:r>
      <w:r w:rsidR="003F7117">
        <w:rPr>
          <w:rFonts w:eastAsia="Times New Roman"/>
          <w:szCs w:val="24"/>
        </w:rPr>
        <w:t>e podnosi putem ovog suda, u tri</w:t>
      </w:r>
      <w:r w:rsidRPr="00DD4FE2">
        <w:rPr>
          <w:rFonts w:eastAsia="Times New Roman"/>
          <w:szCs w:val="24"/>
        </w:rPr>
        <w:t xml:space="preserve"> primjerka, u roku od osam dana od primitka rješenja </w:t>
      </w:r>
      <w:r w:rsidR="00B36F99" w:rsidRPr="00B36F99">
        <w:rPr>
          <w:rFonts w:eastAsia="Times New Roman"/>
          <w:szCs w:val="24"/>
        </w:rPr>
        <w:t xml:space="preserve">odnosno </w:t>
      </w:r>
      <w:r w:rsidR="00B00E49">
        <w:rPr>
          <w:rFonts w:eastAsia="Times New Roman"/>
          <w:szCs w:val="24"/>
        </w:rPr>
        <w:t>u roku od osam dana od dana</w:t>
      </w:r>
      <w:r w:rsidR="00B36F99" w:rsidRPr="00B36F99">
        <w:rPr>
          <w:rFonts w:eastAsia="Times New Roman"/>
          <w:szCs w:val="24"/>
        </w:rPr>
        <w:t xml:space="preserve"> isticanja rješenja na mrežnu stranicu</w:t>
      </w:r>
      <w:r w:rsidRPr="00DD4FE2">
        <w:rPr>
          <w:rFonts w:eastAsia="Times New Roman"/>
          <w:szCs w:val="24"/>
        </w:rPr>
        <w:t xml:space="preserve"> e-Oglasna ploča sudova.</w:t>
      </w:r>
    </w:p>
    <w:p w:rsidRDefault="00DD4FE2" w:rsidP="00DD4FE2" w:rsidR="00DD4FE2" w:rsidRPr="00DD4FE2">
      <w:pPr>
        <w:ind w:left="0"/>
        <w:rPr>
          <w:rFonts w:eastAsia="Times New Roman"/>
          <w:szCs w:val="24"/>
        </w:rPr>
      </w:pPr>
      <w:r w:rsidRPr="00DD4FE2">
        <w:rPr>
          <w:rFonts w:eastAsia="Times New Roman"/>
          <w:szCs w:val="24"/>
        </w:rPr>
        <w:t xml:space="preserve"> </w:t>
      </w:r>
    </w:p>
    <w:p w:rsidRDefault="005C2B6F" w:rsidR="005C2B6F" w:rsidRPr="00B36F99">
      <w:pPr>
        <w:rPr>
          <w:szCs w:val="24"/>
        </w:rPr>
      </w:pPr>
      <w:bookmarkStart w:name="_GoBack" w:id="0"/>
      <w:bookmarkEnd w:id="0"/>
    </w:p>
    <w:sectPr w:rsidR="005C2B6F" w:rsidRPr="00B36F99">
      <w:headerReference w:type="default" r:id="rId7"/>
      <w:foot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383F" w:rsidR="00A5383F">
      <w:r>
        <w:separator/>
      </w:r>
    </w:p>
  </w:endnote>
  <w:endnote w:id="0" w:type="continuationSeparator">
    <w:p w:rsidRDefault="00A5383F" w:rsidR="00A538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51336814"/>
      <w:docPartObj>
        <w:docPartGallery w:val="Page Numbers (Bottom of Page)"/>
        <w:docPartUnique/>
      </w:docPartObj>
    </w:sdtPr>
    <w:sdtEndPr>
      <w:rPr>
        <w:b/>
        <w:sz w:val="20"/>
        <w:szCs w:val="20"/>
      </w:rPr>
    </w:sdtEndPr>
    <w:sdtContent>
      <w:p w:rsidRDefault="00A5383F" w:rsidR="00D7720B" w:rsidRPr="002E0145">
        <w:pPr>
          <w:pStyle w:val="Podnoje"/>
          <w:jc w:val="center"/>
          <w:rPr>
            <w:b/>
            <w:sz w:val="20"/>
            <w:szCs w:val="20"/>
          </w:rPr>
        </w:pPr>
        <w:r w:rsidRPr="002E0145">
          <w:rPr>
            <w:b/>
            <w:sz w:val="20"/>
            <w:szCs w:val="20"/>
          </w:rPr>
          <w:fldChar w:fldCharType="begin"/>
        </w:r>
        <w:r w:rsidRPr="002E0145">
          <w:rPr>
            <w:sz w:val="20"/>
            <w:szCs w:val="20"/>
          </w:rPr>
          <w:instrText>PAGE   \* MERGEFORMAT</w:instrText>
        </w:r>
        <w:r w:rsidRPr="002E0145">
          <w:rPr>
            <w:b/>
            <w:sz w:val="20"/>
            <w:szCs w:val="20"/>
          </w:rPr>
          <w:fldChar w:fldCharType="separate"/>
        </w:r>
        <w:r w:rsidR="004D533F" w:rsidRPr="004D533F">
          <w:rPr>
            <w:b/>
            <w:noProof/>
            <w:sz w:val="20"/>
            <w:szCs w:val="20"/>
          </w:rPr>
          <w:t>1</w:t>
        </w:r>
        <w:r w:rsidRPr="002E0145">
          <w:rPr>
            <w:b/>
            <w:sz w:val="20"/>
            <w:szCs w:val="20"/>
          </w:rPr>
          <w:fldChar w:fldCharType="end"/>
        </w:r>
      </w:p>
    </w:sdtContent>
  </w:sdt>
  <w:p w:rsidRDefault="004D533F" w:rsidR="00D7720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383F" w:rsidR="00A5383F">
      <w:r>
        <w:separator/>
      </w:r>
    </w:p>
  </w:footnote>
  <w:footnote w:id="0" w:type="continuationSeparator">
    <w:p w:rsidRDefault="00A5383F" w:rsidR="00A538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533F" w:rsidP="004D533F" w:rsidR="004D533F" w:rsidRPr="00DD4FE2">
    <w:pPr>
      <w:tabs>
        <w:tab w:pos="4536" w:val="center"/>
        <w:tab w:pos="9072" w:val="right"/>
      </w:tabs>
      <w:ind w:left="0"/>
      <w:jc w:val="left"/>
      <w:rPr>
        <w:rFonts w:eastAsia="Times New Roman"/>
        <w:szCs w:val="24"/>
      </w:rPr>
    </w:pPr>
    <w:r w:rsidRPr="00DD4FE2">
      <w:rPr>
        <w:rFonts w:eastAsia="Times New Roman"/>
        <w:szCs w:val="24"/>
      </w:rPr>
      <w:tab/>
    </w:r>
    <w:r w:rsidRPr="00DD4FE2">
      <w:rPr>
        <w:rFonts w:eastAsia="Times New Roman"/>
        <w:szCs w:val="24"/>
      </w:rPr>
      <w:tab/>
    </w:r>
    <w:r w:rsidRPr="00DD4FE2">
      <w:rPr>
        <w:rFonts w:eastAsia="Times New Roman"/>
        <w:szCs w:val="24"/>
      </w:rPr>
      <w:t>Poslovni broj: 5 St-1571/2016-9</w:t>
    </w:r>
  </w:p>
  <w:p w:rsidRDefault="004D533F" w:rsidP="00F4643C" w:rsidR="00F4643C" w:rsidRPr="00F4643C">
    <w:pPr>
      <w:pStyle w:val="Zaglavlje"/>
      <w:jc w:val="right"/>
      <w:rPr>
        <w:b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0C2A"/>
    <w:rsid w:val="00200C2A"/>
    <w:rsid w:val="003F7117"/>
    <w:rsid w:val="004120EB"/>
    <w:rsid w:val="004D533F"/>
    <w:rsid w:val="005C2B6F"/>
    <w:rsid w:val="00A5383F"/>
    <w:rsid w:val="00B00E49"/>
    <w:rsid w:val="00B36F99"/>
    <w:rsid w:val="00DD4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>
      <w:pPr>
        <w:ind w:left="35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D4F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D4FE2"/>
  </w:style>
  <w:style w:styleId="Podnoje" w:type="paragraph">
    <w:name w:val="footer"/>
    <w:basedOn w:val="Normal"/>
    <w:link w:val="PodnojeChar"/>
    <w:uiPriority w:val="99"/>
    <w:unhideWhenUsed/>
    <w:rsid w:val="00DD4F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D4FE2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>
      <w:pPr>
        <w:ind w:left="35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D4F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D4FE2"/>
  </w:style>
  <w:style w:styleId="Podnoje" w:type="paragraph">
    <w:name w:val="footer"/>
    <w:basedOn w:val="Normal"/>
    <w:link w:val="PodnojeChar"/>
    <w:uiPriority w:val="99"/>
    <w:unhideWhenUsed/>
    <w:rsid w:val="00DD4F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D4FE2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314</properties:Words>
  <properties:Characters>1792</properties:Characters>
  <properties:Lines>14</properties:Lines>
  <properties:Paragraphs>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4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2017-09-08T12:11:00Z</dcterms:created>
  <dc:creator>Jasenka Pavišić Čačić</dc:creator>
  <cp:lastModifiedBy>Marlena Redžaj</cp:lastModifiedBy>
  <dcterms:modified xmlns:xsi="http://www.w3.org/2001/XMLSchema-instance" xsi:type="dcterms:W3CDTF">2017-09-08T12:11:00Z</dcterms:modified>
  <cp:revision>2</cp:revision>
</cp:coreProperties>
</file>