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63ba9" w14:paraId="0b63ba9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E1426">
        <w:rPr>
          <w:b/>
          <w:lang w:val="hr-HR"/>
        </w:rPr>
        <w:t>1987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9E1426">
        <w:rPr>
          <w:lang w:val="hr-HR"/>
        </w:rPr>
        <w:t>ST-SEMAFOR d.o.o. Split, Put Brodarice 6, OIB: 17028677010, MBS: 060009276</w:t>
      </w:r>
      <w:r w:rsidR="00634348">
        <w:rPr>
          <w:lang w:val="hr-HR"/>
        </w:rPr>
        <w:t xml:space="preserve">, dana </w:t>
      </w:r>
      <w:r w:rsidR="009B2E50">
        <w:rPr>
          <w:lang w:val="hr-HR"/>
        </w:rPr>
        <w:t>22. travnja</w:t>
      </w:r>
      <w:r w:rsidR="008967A5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AB572F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9E1426">
        <w:rPr>
          <w:lang w:val="hr-HR"/>
        </w:rPr>
        <w:t>ST-SEMAFOR d.o.o. Split, Put Brodarice 6, OIB: 17028677010, MBS: 060009276</w:t>
      </w:r>
      <w:r>
        <w:rPr>
          <w:lang w:val="hr-HR"/>
        </w:rPr>
        <w:t xml:space="preserve">. Skraćeni stečajni postupak je otvoren dana </w:t>
      </w:r>
      <w:r w:rsidR="009B2E50">
        <w:rPr>
          <w:lang w:val="hr-HR"/>
        </w:rPr>
        <w:t>22. travnja</w:t>
      </w:r>
      <w:r w:rsidR="008967A5">
        <w:rPr>
          <w:lang w:val="hr-HR"/>
        </w:rPr>
        <w:t xml:space="preserve"> 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09593E">
        <w:t>Stjepan Lović, dipl. pravnik iz Zagreba, Preradovićeva 13, OIB: 25964288839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9E1426">
        <w:rPr>
          <w:lang w:val="hr-HR"/>
        </w:rPr>
        <w:t>ST-SEMAFOR d.o.o. Split, Put Brodarice 6, OIB: 17028677010, MBS: 060009276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AB572F">
      <w:pPr>
        <w:ind w:left="708"/>
        <w:jc w:val="both"/>
        <w:rPr>
          <w:sz w:val="22"/>
          <w:szCs w:val="22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7F440C">
        <w:rPr>
          <w:lang w:val="hr-HR"/>
        </w:rPr>
        <w:t>12.11.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9E1426">
        <w:rPr>
          <w:lang w:val="hr-HR"/>
        </w:rPr>
        <w:t>ST-SEMAFOR d.o.o.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F440C">
        <w:rPr>
          <w:lang w:val="hr-HR"/>
        </w:rPr>
        <w:t>672</w:t>
      </w:r>
      <w:r>
        <w:rPr>
          <w:lang w:val="hr-HR"/>
        </w:rPr>
        <w:t xml:space="preserve"> dan</w:t>
      </w:r>
      <w:r w:rsidR="007F440C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9E1426">
        <w:rPr>
          <w:lang w:val="hr-HR"/>
        </w:rPr>
        <w:t>7.112,83</w:t>
      </w:r>
      <w:r w:rsidR="008D3A4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 xml:space="preserve">(Narodne novine broj 71/15, dalje SZ) ovaj sud je </w:t>
      </w:r>
      <w:r w:rsidR="00AB572F">
        <w:rPr>
          <w:lang w:val="hr-HR"/>
        </w:rPr>
        <w:t>1</w:t>
      </w:r>
      <w:r>
        <w:rPr>
          <w:lang w:val="hr-HR"/>
        </w:rPr>
        <w:t xml:space="preserve">9. </w:t>
      </w:r>
      <w:r w:rsidR="00AB572F">
        <w:rPr>
          <w:lang w:val="hr-HR"/>
        </w:rPr>
        <w:t>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AB572F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9B2E50">
        <w:rPr>
          <w:lang w:val="hr-HR"/>
        </w:rPr>
        <w:t>22. travnja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AB572F" w:rsidP="00641FD6" w:rsidR="00AB572F" w:rsidRPr="00AB572F"/>
    <w:p w:rsidRDefault="00AB572F" w:rsidP="00AB572F" w:rsidR="00AB572F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AB572F" w:rsidP="00AB572F" w:rsidR="00D47B5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8B1413" w:rsidP="00D4027A" w:rsidR="008B1413">
      <w:pPr>
        <w:jc w:val="both"/>
        <w:rPr>
          <w:lang w:val="hr-HR"/>
        </w:rPr>
      </w:pPr>
    </w:p>
    <w:p w:rsidRDefault="008F708F" w:rsidP="00D4027A" w:rsidR="008F708F">
      <w:pPr>
        <w:jc w:val="both"/>
        <w:rPr>
          <w:lang w:val="hr-HR"/>
        </w:rPr>
      </w:pPr>
    </w:p>
    <w:p w:rsidRDefault="00AB572F" w:rsidP="00403F01" w:rsidR="00AB572F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6107BB">
      <w:pPr>
        <w:jc w:val="both"/>
        <w:rPr>
          <w:lang w:val="hr-HR"/>
        </w:rPr>
      </w:pPr>
      <w:r w:rsidRPr="006107BB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AB572F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33A06" w:rsidRPr="00133A06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9E1426">
      <w:t>1987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6247C"/>
    <w:rsid w:val="00062AEB"/>
    <w:rsid w:val="00063C3A"/>
    <w:rsid w:val="000641D0"/>
    <w:rsid w:val="000666DB"/>
    <w:rsid w:val="000753A7"/>
    <w:rsid w:val="00094B4F"/>
    <w:rsid w:val="0009593E"/>
    <w:rsid w:val="0009759A"/>
    <w:rsid w:val="000D5827"/>
    <w:rsid w:val="00110325"/>
    <w:rsid w:val="00133015"/>
    <w:rsid w:val="00133A06"/>
    <w:rsid w:val="00160774"/>
    <w:rsid w:val="001629FC"/>
    <w:rsid w:val="001761EE"/>
    <w:rsid w:val="00191C4C"/>
    <w:rsid w:val="00193F49"/>
    <w:rsid w:val="001B4153"/>
    <w:rsid w:val="001B667D"/>
    <w:rsid w:val="001C1C66"/>
    <w:rsid w:val="001D2116"/>
    <w:rsid w:val="001E0DA6"/>
    <w:rsid w:val="001E4E14"/>
    <w:rsid w:val="001F5654"/>
    <w:rsid w:val="00200E29"/>
    <w:rsid w:val="002132E6"/>
    <w:rsid w:val="00217DD3"/>
    <w:rsid w:val="00243C58"/>
    <w:rsid w:val="00245C29"/>
    <w:rsid w:val="002702A4"/>
    <w:rsid w:val="00293337"/>
    <w:rsid w:val="002C7A11"/>
    <w:rsid w:val="002D048F"/>
    <w:rsid w:val="002D3B58"/>
    <w:rsid w:val="002F20D3"/>
    <w:rsid w:val="003148C7"/>
    <w:rsid w:val="00325BAA"/>
    <w:rsid w:val="00332111"/>
    <w:rsid w:val="0035082B"/>
    <w:rsid w:val="00360FB8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A6CA0"/>
    <w:rsid w:val="004B69DF"/>
    <w:rsid w:val="004D23AF"/>
    <w:rsid w:val="004E1F4C"/>
    <w:rsid w:val="004F0253"/>
    <w:rsid w:val="00520266"/>
    <w:rsid w:val="00520582"/>
    <w:rsid w:val="006107BB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A1394"/>
    <w:rsid w:val="006C0489"/>
    <w:rsid w:val="006E3551"/>
    <w:rsid w:val="006E3ACF"/>
    <w:rsid w:val="006F3AA3"/>
    <w:rsid w:val="00736EF6"/>
    <w:rsid w:val="00743750"/>
    <w:rsid w:val="007564F5"/>
    <w:rsid w:val="007725FF"/>
    <w:rsid w:val="00781D51"/>
    <w:rsid w:val="00796D1B"/>
    <w:rsid w:val="007A51CD"/>
    <w:rsid w:val="007A74B6"/>
    <w:rsid w:val="007B5450"/>
    <w:rsid w:val="007D1A8A"/>
    <w:rsid w:val="007F440C"/>
    <w:rsid w:val="008035D9"/>
    <w:rsid w:val="0081515C"/>
    <w:rsid w:val="008211CD"/>
    <w:rsid w:val="00832F97"/>
    <w:rsid w:val="00870E42"/>
    <w:rsid w:val="00876209"/>
    <w:rsid w:val="00883901"/>
    <w:rsid w:val="00884641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966BF"/>
    <w:rsid w:val="009A1D8E"/>
    <w:rsid w:val="009B2E50"/>
    <w:rsid w:val="009D46D2"/>
    <w:rsid w:val="009D6605"/>
    <w:rsid w:val="009D7CAA"/>
    <w:rsid w:val="009E1426"/>
    <w:rsid w:val="00A31ADC"/>
    <w:rsid w:val="00A83CF1"/>
    <w:rsid w:val="00A97762"/>
    <w:rsid w:val="00AA13B5"/>
    <w:rsid w:val="00AA1815"/>
    <w:rsid w:val="00AB2F4E"/>
    <w:rsid w:val="00AB572F"/>
    <w:rsid w:val="00AC4892"/>
    <w:rsid w:val="00AC5349"/>
    <w:rsid w:val="00AF3646"/>
    <w:rsid w:val="00B347F0"/>
    <w:rsid w:val="00B6615F"/>
    <w:rsid w:val="00B87C06"/>
    <w:rsid w:val="00BB1B37"/>
    <w:rsid w:val="00BB4705"/>
    <w:rsid w:val="00BB4965"/>
    <w:rsid w:val="00BF6161"/>
    <w:rsid w:val="00C03DA1"/>
    <w:rsid w:val="00C30FC8"/>
    <w:rsid w:val="00C311AF"/>
    <w:rsid w:val="00C34183"/>
    <w:rsid w:val="00C435B4"/>
    <w:rsid w:val="00C5093E"/>
    <w:rsid w:val="00C8591A"/>
    <w:rsid w:val="00C91421"/>
    <w:rsid w:val="00CC1B3F"/>
    <w:rsid w:val="00CE1BBC"/>
    <w:rsid w:val="00CE5AB6"/>
    <w:rsid w:val="00D130A8"/>
    <w:rsid w:val="00D131F7"/>
    <w:rsid w:val="00D20B7D"/>
    <w:rsid w:val="00D230DD"/>
    <w:rsid w:val="00D4027A"/>
    <w:rsid w:val="00D4418F"/>
    <w:rsid w:val="00D47B51"/>
    <w:rsid w:val="00D6076B"/>
    <w:rsid w:val="00D66F07"/>
    <w:rsid w:val="00D74C99"/>
    <w:rsid w:val="00DB1C91"/>
    <w:rsid w:val="00DC1C24"/>
    <w:rsid w:val="00DD7151"/>
    <w:rsid w:val="00E100A1"/>
    <w:rsid w:val="00E12497"/>
    <w:rsid w:val="00E14AE2"/>
    <w:rsid w:val="00E27E2F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F5507B"/>
    <w:rsid w:val="00F85A66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3A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3A0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33A0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33A0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33A0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3A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3A0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33A0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33A0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33A0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1987</izvorni_sadrzaj>
    <derivirana_varijabla naziv="DomainObject.Predmet.Broj_1">1987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St-1987/2015</izvorni_sadrzaj>
    <derivirana_varijabla naziv="DomainObject.Predmet.OznakaBroj_1">St-1987/2015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ST-SEMAFOR promet, trgovina i usluge, export-import, d.o.o.</izvorni_sadrzaj>
    <derivirana_varijabla naziv="DomainObject.Predmet.ProtustrankaFormated_1">  ST-SEMAFOR promet, trgovina i usluge, export-import, d.o.o.</derivirana_varijabla>
  </DomainObject.Predmet.ProtustrankaFormated>
  <DomainObject.Predmet.ProtustrankaFormatedOIB>
    <izvorni_sadrzaj>  ST-SEMAFOR promet, trgovina i usluge, export-import, d.o.o., OIB 17028677010</izvorni_sadrzaj>
    <derivirana_varijabla naziv="DomainObject.Predmet.ProtustrankaFormatedOIB_1">  ST-SEMAFOR promet, trgovina i usluge, export-import, d.o.o., OIB 17028677010</derivirana_varijabla>
  </DomainObject.Predmet.ProtustrankaFormatedOIB>
  <DomainObject.Predmet.ProtustrankaFormatedWithAdress>
    <izvorni_sadrzaj> ST-SEMAFOR promet, trgovina i usluge, export-import, d.o.o., Put Brodarice 6, 21000 Split</izvorni_sadrzaj>
    <derivirana_varijabla naziv="DomainObject.Predmet.ProtustrankaFormatedWithAdress_1"> ST-SEMAFOR promet, trgovina i usluge, export-import, d.o.o., Put Brodarice 6, 21000 Split</derivirana_varijabla>
  </DomainObject.Predmet.ProtustrankaFormatedWithAdress>
  <DomainObject.Predmet.ProtustrankaFormatedWithAdressOIB>
    <izvorni_sadrzaj> ST-SEMAFOR promet, trgovina i usluge, export-import, d.o.o., OIB 17028677010, Put Brodarice 6, 21000 Split</izvorni_sadrzaj>
    <derivirana_varijabla naziv="DomainObject.Predmet.ProtustrankaFormatedWithAdressOIB_1"> ST-SEMAFOR promet, trgovina i usluge, export-import, d.o.o., OIB 17028677010, Put Brodarice 6, 21000 Split</derivirana_varijabla>
  </DomainObject.Predmet.ProtustrankaFormatedWithAdressOIB>
  <DomainObject.Predmet.ProtustrankaWithAdress>
    <izvorni_sadrzaj>ST-SEMAFOR promet, trgovina i usluge, export-import, d.o.o. Put Brodarice 6, 21000 Split</izvorni_sadrzaj>
    <derivirana_varijabla naziv="DomainObject.Predmet.ProtustrankaWithAdress_1">ST-SEMAFOR promet, trgovina i usluge, export-import, d.o.o. Put Brodarice 6, 21000 Split</derivirana_varijabla>
  </DomainObject.Predmet.ProtustrankaWithAdress>
  <DomainObject.Predmet.ProtustrankaWithAdressOIB>
    <izvorni_sadrzaj>ST-SEMAFOR promet, trgovina i usluge, export-import, d.o.o., OIB 17028677010, Put Brodarice 6, 21000 Split</izvorni_sadrzaj>
    <derivirana_varijabla naziv="DomainObject.Predmet.ProtustrankaWithAdressOIB_1">ST-SEMAFOR promet, trgovina i usluge, export-import, d.o.o., OIB 17028677010, Put Brodarice 6, 21000 Split</derivirana_varijabla>
  </DomainObject.Predmet.ProtustrankaWithAdressOIB>
  <DomainObject.Predmet.ProtustrankaNazivFormated>
    <izvorni_sadrzaj>ST-SEMAFOR promet, trgovina i usluge, export-import, d.o.o.</izvorni_sadrzaj>
    <derivirana_varijabla naziv="DomainObject.Predmet.ProtustrankaNazivFormated_1">ST-SEMAFOR promet, trgovina i usluge, export-import, d.o.o.</derivirana_varijabla>
  </DomainObject.Predmet.ProtustrankaNazivFormated>
  <DomainObject.Predmet.ProtustrankaNazivFormatedOIB>
    <izvorni_sadrzaj>ST-SEMAFOR promet, trgovina i usluge, export-import, d.o.o., OIB 17028677010</izvorni_sadrzaj>
    <derivirana_varijabla naziv="DomainObject.Predmet.ProtustrankaNazivFormatedOIB_1">ST-SEMAFOR promet, trgovina i usluge, export-import, d.o.o., OIB 17028677010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7112.83</izvorni_sadrzaj>
    <derivirana_varijabla naziv="DomainObject.Predmet.TrenutnaVrijednost_1">7112.83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ST-SEMAFOR promet, trgovina i usluge, export-import, d.o.o.</item>
    </izvorni_sadrzaj>
    <derivirana_varijabla naziv="DomainObject.Predmet.ProtuStrankaListFormated_1">
      <item>ST-SEMAFOR promet, trgovina i usluge, export-import, d.o.o.</item>
    </derivirana_varijabla>
  </DomainObject.Predmet.ProtuStrankaListFormated>
  <DomainObject.Predmet.ProtuStrankaListFormatedOIB>
    <izvorni_sadrzaj>
      <item>ST-SEMAFOR promet, trgovina i usluge, export-import, d.o.o., OIB 17028677010</item>
    </izvorni_sadrzaj>
    <derivirana_varijabla naziv="DomainObject.Predmet.ProtuStrankaListFormatedOIB_1">
      <item>ST-SEMAFOR promet, trgovina i usluge, export-import, d.o.o., OIB 17028677010</item>
    </derivirana_varijabla>
  </DomainObject.Predmet.ProtuStrankaListFormatedOIB>
  <DomainObject.Predmet.ProtuStrankaListFormatedWithAdress>
    <izvorni_sadrzaj>
      <item>ST-SEMAFOR promet, trgovina i usluge, export-import, d.o.o., Put Brodarice 6, 21000 Split</item>
    </izvorni_sadrzaj>
    <derivirana_varijabla naziv="DomainObject.Predmet.ProtuStrankaListFormatedWithAdress_1">
      <item>ST-SEMAFOR promet, trgovina i usluge, export-import, d.o.o., Put Brodarice 6, 21000 Split</item>
    </derivirana_varijabla>
  </DomainObject.Predmet.ProtuStrankaListFormatedWithAdress>
  <DomainObject.Predmet.ProtuStrankaListFormatedWithAdressOIB>
    <izvorni_sadrzaj>
      <item>ST-SEMAFOR promet, trgovina i usluge, export-import, d.o.o., OIB 17028677010, Put Brodarice 6, 21000 Split</item>
    </izvorni_sadrzaj>
    <derivirana_varijabla naziv="DomainObject.Predmet.ProtuStrankaListFormatedWithAdressOIB_1">
      <item>ST-SEMAFOR promet, trgovina i usluge, export-import, d.o.o., OIB 17028677010, Put Brodarice 6, 21000 Split</item>
    </derivirana_varijabla>
  </DomainObject.Predmet.ProtuStrankaListFormatedWithAdressOIB>
  <DomainObject.Predmet.ProtuStrankaListNazivFormated>
    <izvorni_sadrzaj>
      <item>ST-SEMAFOR promet, trgovina i usluge, export-import, d.o.o.</item>
    </izvorni_sadrzaj>
    <derivirana_varijabla naziv="DomainObject.Predmet.ProtuStrankaListNazivFormated_1">
      <item>ST-SEMAFOR promet, trgovina i usluge, export-import, d.o.o.</item>
    </derivirana_varijabla>
  </DomainObject.Predmet.ProtuStrankaListNazivFormated>
  <DomainObject.Predmet.ProtuStrankaListNazivFormatedOIB>
    <izvorni_sadrzaj>
      <item>ST-SEMAFOR promet, trgovina i usluge, export-import, d.o.o., OIB 17028677010</item>
    </izvorni_sadrzaj>
    <derivirana_varijabla naziv="DomainObject.Predmet.ProtuStrankaListNazivFormatedOIB_1">
      <item>ST-SEMAFOR promet, trgovina i usluge, export-import, d.o.o., OIB 17028677010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ST-SEMAFOR promet, trgovina i usluge, export-import, d.o.o.</izvorni_sadrzaj>
    <derivirana_varijabla naziv="DomainObject.Predmet.ProtustrankaIDrugi_1">ST-SEMAFOR promet, trgovina i usluge, export-import,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ST-SEMAFOR promet, trgovina i usluge, export-import, d.o.o., OIB 17028677010, Put Brodarice 6, 21000 Split</izvorni_sadrzaj>
    <derivirana_varijabla naziv="DomainObject.Predmet.ProtustrankaIDrugiAdressOIB_1">ST-SEMAFOR promet, trgovina i usluge, export-import, d.o.o., OIB 17028677010, Put Brodarice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ST-SEMAFOR promet, trgovina i usluge, export-import, d.o.o.</item>
      <item>FINANCIJSKA AGENCIJA, RC SPLIT</item>
    </izvorni_sadrzaj>
    <derivirana_varijabla naziv="DomainObject.Predmet.SudioniciListNaziv_1">
      <item>ST-SEMAFOR promet, trgovina i usluge, export-import, d.o.o.</item>
      <item>FINANCIJSKA AGENCIJA, RC SPLIT</item>
    </derivirana_varijabla>
  </DomainObject.Predmet.SudioniciListNaziv>
  <DomainObject.Predmet.SudioniciListAdressOIB>
    <izvorni_sadrzaj>
      <item>ST-SEMAFOR promet, trgovina i usluge, export-import, d.o.o., OIB 17028677010, Put Brodarice 6,21000 Split</item>
      <item>FINANCIJSKA AGENCIJA, RC SPLIT, OIB 85821130368, Mažuranićevo šetalište 24 b,21000 Split</item>
    </izvorni_sadrzaj>
    <derivirana_varijabla naziv="DomainObject.Predmet.SudioniciListAdressOIB_1">
      <item>ST-SEMAFOR promet, trgovina i usluge, export-import, d.o.o., OIB 17028677010, Put Brodarice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17028677010</item>
      <item>, OIB 85821130368</item>
    </izvorni_sadrzaj>
    <derivirana_varijabla naziv="DomainObject.Predmet.SudioniciListNazivOIB_1">
      <item>, OIB 17028677010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82DDA1-D583-428D-BB4B-4BB2B7F62E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781</properties:Words>
  <properties:Characters>4161</properties:Characters>
  <properties:Lines>111</properties:Lines>
  <properties:Paragraphs>35</properties:Paragraphs>
  <properties:TotalTime>225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2016-04-22T06:04:00Z</dcterms:modified>
  <cp:revision>122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