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67a96" w14:paraId="b767a96" w:rsidRDefault="00170E7C" w:rsidP="00170E7C" w:rsidR="00170E7C" w:rsidRPr="00AC0648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204136" w:rsidR="0080594B" w:rsidRPr="00AC0648">
      <w:pPr>
        <w:rPr>
          <w:sz w:val="24"/>
          <w:szCs w:val="24"/>
        </w:rPr>
      </w:pPr>
      <w:r w:rsidRPr="00AC0648">
        <w:rPr>
          <w:noProof/>
          <w:sz w:val="24"/>
          <w:szCs w:val="24"/>
        </w:rPr>
        <w:drawing>
          <wp:inline distR="0" distL="0" distB="0" distT="0">
            <wp:extent cy="723900" cx="581025"/>
            <wp:effectExtent b="0" r="9525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C0648" w:rsidP="00EA533C" w:rsidR="00AC0648" w:rsidRPr="00AC0648">
      <w:pPr>
        <w:rPr>
          <w:sz w:val="24"/>
          <w:szCs w:val="24"/>
        </w:rPr>
      </w:pPr>
    </w:p>
    <w:p w:rsidRDefault="00EA533C" w:rsidP="00EA533C" w:rsidR="00AC0648" w:rsidRPr="00AC0648">
      <w:pPr>
        <w:rPr>
          <w:sz w:val="24"/>
          <w:szCs w:val="24"/>
        </w:rPr>
      </w:pPr>
      <w:r w:rsidRPr="00AC0648">
        <w:rPr>
          <w:sz w:val="24"/>
          <w:szCs w:val="24"/>
        </w:rPr>
        <w:t>REPUBLIKA HRVATSKA</w:t>
      </w:r>
    </w:p>
    <w:p w:rsidRDefault="00EA533C" w:rsidP="00EA533C" w:rsidR="00EA533C" w:rsidRPr="00AC0648">
      <w:pPr>
        <w:rPr>
          <w:sz w:val="24"/>
          <w:szCs w:val="24"/>
        </w:rPr>
      </w:pPr>
      <w:r w:rsidRPr="00AC0648">
        <w:rPr>
          <w:sz w:val="24"/>
          <w:szCs w:val="24"/>
        </w:rPr>
        <w:t>Trgovački sud u Zagrebu</w:t>
      </w:r>
    </w:p>
    <w:p w:rsidRDefault="00EA533C" w:rsidP="002C7F13" w:rsidR="002C7F13" w:rsidRPr="00AC0648">
      <w:pPr>
        <w:rPr>
          <w:sz w:val="24"/>
          <w:szCs w:val="24"/>
        </w:rPr>
      </w:pPr>
      <w:r w:rsidRPr="00AC0648">
        <w:rPr>
          <w:sz w:val="24"/>
          <w:szCs w:val="24"/>
        </w:rPr>
        <w:t xml:space="preserve">Zagreb, Amruševa 2/II                                                </w:t>
      </w:r>
      <w:r w:rsidR="0080594B" w:rsidRPr="00AC0648">
        <w:rPr>
          <w:sz w:val="24"/>
          <w:szCs w:val="24"/>
        </w:rPr>
        <w:t xml:space="preserve">                      </w:t>
      </w:r>
      <w:r w:rsidR="001C0F06" w:rsidRPr="00AC0648">
        <w:rPr>
          <w:sz w:val="24"/>
          <w:szCs w:val="24"/>
        </w:rPr>
        <w:t xml:space="preserve"> </w:t>
      </w:r>
      <w:r w:rsidR="002C7F13" w:rsidRPr="00AC0648">
        <w:rPr>
          <w:bCs/>
          <w:sz w:val="24"/>
          <w:szCs w:val="24"/>
        </w:rPr>
        <w:t xml:space="preserve">      </w:t>
      </w:r>
    </w:p>
    <w:p w:rsidRDefault="00EA533C" w:rsidP="002C7F13" w:rsidR="00EA533C" w:rsidRPr="00AC0648">
      <w:pPr>
        <w:rPr>
          <w:b/>
          <w:sz w:val="24"/>
          <w:szCs w:val="24"/>
        </w:rPr>
      </w:pPr>
    </w:p>
    <w:p w:rsidRDefault="00962519" w:rsidP="00962519" w:rsidR="00962519" w:rsidRPr="00A80D20">
      <w:pPr>
        <w:jc w:val="both"/>
        <w:rPr>
          <w:sz w:val="24"/>
          <w:szCs w:val="24"/>
        </w:rPr>
      </w:pPr>
      <w:r w:rsidRPr="00A80D20">
        <w:rPr>
          <w:sz w:val="24"/>
          <w:szCs w:val="24"/>
        </w:rPr>
        <w:t xml:space="preserve">Trgovački sud u Zagrebu, po sucu Nikoli Ribariću, u stečajnom predmetu </w:t>
      </w:r>
      <w:r>
        <w:rPr>
          <w:sz w:val="24"/>
          <w:szCs w:val="24"/>
        </w:rPr>
        <w:t>nad stečajnim dužnikom</w:t>
      </w:r>
      <w:r w:rsidRPr="00A80D20">
        <w:rPr>
          <w:sz w:val="24"/>
          <w:szCs w:val="24"/>
        </w:rPr>
        <w:t xml:space="preserve"> </w:t>
      </w:r>
      <w:r w:rsidRPr="00E4276A">
        <w:rPr>
          <w:sz w:val="24"/>
          <w:szCs w:val="24"/>
        </w:rPr>
        <w:t>VENICIA d.o.o.</w:t>
      </w:r>
      <w:r>
        <w:rPr>
          <w:sz w:val="24"/>
          <w:szCs w:val="24"/>
        </w:rPr>
        <w:t xml:space="preserve"> u stečaju</w:t>
      </w:r>
      <w:r w:rsidRPr="00E4276A">
        <w:rPr>
          <w:sz w:val="24"/>
          <w:szCs w:val="24"/>
        </w:rPr>
        <w:t>, Vrginmost, Karlovačka 62, OIB: 22505279410</w:t>
      </w:r>
      <w:r w:rsidRPr="00A80D20">
        <w:rPr>
          <w:sz w:val="24"/>
          <w:szCs w:val="24"/>
        </w:rPr>
        <w:t xml:space="preserve">, </w:t>
      </w:r>
      <w:r>
        <w:rPr>
          <w:sz w:val="24"/>
          <w:szCs w:val="24"/>
        </w:rPr>
        <w:t>nakon održavanja ispitnog ročišta dana 6</w:t>
      </w:r>
      <w:r w:rsidRPr="000F0D7E">
        <w:rPr>
          <w:sz w:val="24"/>
          <w:szCs w:val="24"/>
        </w:rPr>
        <w:t>.</w:t>
      </w:r>
      <w:r>
        <w:rPr>
          <w:sz w:val="24"/>
          <w:szCs w:val="24"/>
        </w:rPr>
        <w:t xml:space="preserve"> svibnja</w:t>
      </w:r>
      <w:r w:rsidRPr="000F0D7E">
        <w:rPr>
          <w:sz w:val="24"/>
          <w:szCs w:val="24"/>
        </w:rPr>
        <w:t xml:space="preserve"> 2019</w:t>
      </w:r>
      <w:r w:rsidR="00F111B2">
        <w:rPr>
          <w:sz w:val="24"/>
          <w:szCs w:val="24"/>
        </w:rPr>
        <w:t>.</w:t>
      </w:r>
      <w:r>
        <w:rPr>
          <w:sz w:val="24"/>
          <w:szCs w:val="24"/>
        </w:rPr>
        <w:t xml:space="preserve">, </w:t>
      </w:r>
      <w:r w:rsidRPr="00A80D20">
        <w:rPr>
          <w:sz w:val="24"/>
          <w:szCs w:val="24"/>
        </w:rPr>
        <w:t xml:space="preserve">dana </w:t>
      </w:r>
      <w:r>
        <w:rPr>
          <w:sz w:val="24"/>
          <w:szCs w:val="24"/>
        </w:rPr>
        <w:t>6</w:t>
      </w:r>
      <w:r w:rsidRPr="00A80D20">
        <w:rPr>
          <w:sz w:val="24"/>
          <w:szCs w:val="24"/>
        </w:rPr>
        <w:t>.</w:t>
      </w:r>
      <w:r>
        <w:rPr>
          <w:sz w:val="24"/>
          <w:szCs w:val="24"/>
        </w:rPr>
        <w:t xml:space="preserve"> svibnja</w:t>
      </w:r>
      <w:r w:rsidRPr="00A80D20">
        <w:rPr>
          <w:sz w:val="24"/>
          <w:szCs w:val="24"/>
        </w:rPr>
        <w:t xml:space="preserve"> 201</w:t>
      </w:r>
      <w:r>
        <w:rPr>
          <w:sz w:val="24"/>
          <w:szCs w:val="24"/>
        </w:rPr>
        <w:t>9</w:t>
      </w:r>
      <w:r w:rsidRPr="00A80D20">
        <w:rPr>
          <w:sz w:val="24"/>
          <w:szCs w:val="24"/>
        </w:rPr>
        <w:t>.,</w:t>
      </w:r>
    </w:p>
    <w:p w:rsidRDefault="00A03DB0" w:rsidP="00A2587B" w:rsidR="00A03DB0">
      <w:pPr>
        <w:jc w:val="both"/>
        <w:rPr>
          <w:sz w:val="24"/>
          <w:szCs w:val="24"/>
        </w:rPr>
      </w:pPr>
    </w:p>
    <w:p w:rsidRDefault="00A440E0" w:rsidP="00A2587B" w:rsidR="00A440E0" w:rsidRPr="00AC0648">
      <w:pPr>
        <w:jc w:val="both"/>
        <w:rPr>
          <w:sz w:val="24"/>
          <w:szCs w:val="24"/>
        </w:rPr>
      </w:pPr>
    </w:p>
    <w:p w:rsidRDefault="00A03DB0" w:rsidP="00170E7C" w:rsidR="007332C0">
      <w:pPr>
        <w:jc w:val="both"/>
        <w:rPr>
          <w:sz w:val="24"/>
          <w:szCs w:val="24"/>
        </w:rPr>
      </w:pPr>
      <w:r w:rsidRPr="00AC0648">
        <w:rPr>
          <w:sz w:val="24"/>
          <w:szCs w:val="24"/>
        </w:rPr>
        <w:tab/>
      </w:r>
      <w:r w:rsidRPr="00AC0648">
        <w:rPr>
          <w:sz w:val="24"/>
          <w:szCs w:val="24"/>
        </w:rPr>
        <w:tab/>
      </w:r>
      <w:r w:rsidRPr="00AC0648">
        <w:rPr>
          <w:sz w:val="24"/>
          <w:szCs w:val="24"/>
        </w:rPr>
        <w:tab/>
      </w:r>
      <w:r w:rsidRPr="00AC0648">
        <w:rPr>
          <w:sz w:val="24"/>
          <w:szCs w:val="24"/>
        </w:rPr>
        <w:tab/>
        <w:t>TABLICE STEČAJNOG SUCA</w:t>
      </w:r>
    </w:p>
    <w:p w:rsidRDefault="002E220B" w:rsidP="00170E7C" w:rsidR="002E220B" w:rsidRPr="00AC0648">
      <w:pPr>
        <w:jc w:val="both"/>
        <w:rPr>
          <w:sz w:val="24"/>
          <w:szCs w:val="24"/>
        </w:rPr>
      </w:pPr>
    </w:p>
    <w:p w:rsidRDefault="00962519" w:rsidP="00962519" w:rsidR="00962519">
      <w:pPr>
        <w:numPr>
          <w:ilvl w:val="0"/>
          <w:numId w:val="19"/>
        </w:numPr>
        <w:jc w:val="both"/>
        <w:rPr>
          <w:b/>
          <w:sz w:val="24"/>
          <w:szCs w:val="24"/>
        </w:rPr>
      </w:pPr>
      <w:r w:rsidRPr="00D3523C">
        <w:rPr>
          <w:b/>
          <w:sz w:val="24"/>
          <w:szCs w:val="24"/>
        </w:rPr>
        <w:t>Utvrđene tražbine viših isplatnih redova:</w:t>
      </w:r>
    </w:p>
    <w:p w:rsidRDefault="00962519" w:rsidP="00962519" w:rsidR="00962519">
      <w:pPr>
        <w:ind w:left="720"/>
        <w:jc w:val="both"/>
        <w:rPr>
          <w:b/>
          <w:sz w:val="24"/>
          <w:szCs w:val="24"/>
        </w:rPr>
      </w:pPr>
    </w:p>
    <w:p w:rsidRDefault="00962519" w:rsidP="009B4A33" w:rsidR="00962519">
      <w:pPr>
        <w:ind w:left="7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Prvi viši isplatni red:</w:t>
      </w:r>
    </w:p>
    <w:p w:rsidRDefault="00962519" w:rsidP="00962519" w:rsidR="00962519" w:rsidRPr="00241F35">
      <w:pPr>
        <w:rPr>
          <w:sz w:val="24"/>
          <w:szCs w:val="24"/>
        </w:rPr>
      </w:pPr>
    </w:p>
    <w:tbl>
      <w:tblPr>
        <w:tblStyle w:val="Reetkatablice1"/>
        <w:tblW w:type="dxa" w:w="9180"/>
        <w:tblLayout w:type="fixed"/>
        <w:tblLook w:val="04A0" w:noVBand="1" w:noHBand="0" w:lastColumn="0" w:firstColumn="1" w:lastRow="0" w:firstRow="1"/>
      </w:tblPr>
      <w:tblGrid>
        <w:gridCol w:w="675"/>
        <w:gridCol w:w="3261"/>
        <w:gridCol w:w="1842"/>
        <w:gridCol w:w="3402"/>
      </w:tblGrid>
      <w:tr w:rsidTr="00F62B40" w:rsidR="00962519" w:rsidRPr="00E4276A">
        <w:trPr>
          <w:trHeight w:val="970"/>
        </w:trPr>
        <w:tc>
          <w:tcPr>
            <w:tcW w:type="dxa" w:w="675"/>
          </w:tcPr>
          <w:p w:rsidRDefault="00962519" w:rsidP="00F22AEE" w:rsidR="00962519" w:rsidRPr="00E4276A">
            <w:pPr>
              <w:overflowPunct w:val="false"/>
              <w:autoSpaceDE w:val="false"/>
              <w:autoSpaceDN w:val="false"/>
              <w:adjustRightInd w:val="false"/>
              <w:spacing w:before="240"/>
              <w:jc w:val="center"/>
              <w:textAlignment w:val="baseline"/>
              <w:rPr>
                <w:sz w:val="24"/>
                <w:szCs w:val="24"/>
              </w:rPr>
            </w:pPr>
            <w:r w:rsidRPr="00E4276A">
              <w:rPr>
                <w:sz w:val="24"/>
                <w:szCs w:val="24"/>
              </w:rPr>
              <w:t>R.brbroj</w:t>
            </w:r>
          </w:p>
        </w:tc>
        <w:tc>
          <w:tcPr>
            <w:tcW w:type="dxa" w:w="3261"/>
          </w:tcPr>
          <w:p w:rsidRDefault="00962519" w:rsidP="00F22AEE" w:rsidR="00962519" w:rsidRPr="00F62B40">
            <w:pPr>
              <w:overflowPunct w:val="false"/>
              <w:autoSpaceDE w:val="false"/>
              <w:autoSpaceDN w:val="false"/>
              <w:adjustRightInd w:val="false"/>
              <w:spacing w:before="240"/>
              <w:jc w:val="center"/>
              <w:textAlignment w:val="baseline"/>
              <w:rPr>
                <w:b/>
                <w:sz w:val="24"/>
                <w:szCs w:val="24"/>
              </w:rPr>
            </w:pPr>
            <w:r w:rsidRPr="00F62B40">
              <w:rPr>
                <w:sz w:val="24"/>
                <w:szCs w:val="24"/>
              </w:rPr>
              <w:t>Ime i</w:t>
            </w:r>
            <w:r w:rsidRPr="00F62B40">
              <w:rPr>
                <w:b/>
                <w:sz w:val="24"/>
                <w:szCs w:val="24"/>
              </w:rPr>
              <w:t xml:space="preserve"> </w:t>
            </w:r>
            <w:r w:rsidRPr="00F62B40">
              <w:rPr>
                <w:sz w:val="24"/>
                <w:szCs w:val="24"/>
              </w:rPr>
              <w:t>prezime/tvrtka  ili naziv vjerovnika</w:t>
            </w:r>
            <w:r w:rsidRPr="00F62B40">
              <w:rPr>
                <w:b/>
                <w:sz w:val="24"/>
                <w:szCs w:val="24"/>
              </w:rPr>
              <w:t xml:space="preserve"> </w:t>
            </w:r>
            <w:r w:rsidRPr="00F62B40">
              <w:rPr>
                <w:sz w:val="24"/>
                <w:szCs w:val="24"/>
              </w:rPr>
              <w:t>OIB</w:t>
            </w:r>
          </w:p>
        </w:tc>
        <w:tc>
          <w:tcPr>
            <w:tcW w:type="dxa" w:w="1842"/>
          </w:tcPr>
          <w:p w:rsidRDefault="00962519" w:rsidP="00F22AEE" w:rsidR="00962519" w:rsidRPr="00E4276A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2"/>
                <w:szCs w:val="22"/>
              </w:rPr>
            </w:pPr>
          </w:p>
          <w:p w:rsidRDefault="00962519" w:rsidP="00F62B40" w:rsidR="00962519" w:rsidRPr="00F62B40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F62B40">
              <w:rPr>
                <w:sz w:val="24"/>
                <w:szCs w:val="24"/>
              </w:rPr>
              <w:t>Adresa/</w:t>
            </w:r>
          </w:p>
          <w:p w:rsidRDefault="00962519" w:rsidP="00F62B40" w:rsidR="00962519" w:rsidRPr="00E4276A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2"/>
                <w:szCs w:val="22"/>
              </w:rPr>
            </w:pPr>
            <w:r w:rsidRPr="00F62B40">
              <w:rPr>
                <w:sz w:val="24"/>
                <w:szCs w:val="24"/>
              </w:rPr>
              <w:t>sjedište vjerovnika</w:t>
            </w:r>
          </w:p>
        </w:tc>
        <w:tc>
          <w:tcPr>
            <w:tcW w:type="dxa" w:w="3402"/>
          </w:tcPr>
          <w:p w:rsidRDefault="00962519" w:rsidP="00F22AEE" w:rsidR="00962519" w:rsidRPr="00F62B40">
            <w:pPr>
              <w:spacing w:after="80" w:before="240"/>
              <w:jc w:val="center"/>
              <w:rPr>
                <w:rFonts w:eastAsiaTheme="minorEastAsia"/>
                <w:sz w:val="24"/>
                <w:szCs w:val="24"/>
                <w:lang w:eastAsia="en-US"/>
              </w:rPr>
            </w:pPr>
            <w:r w:rsidRPr="00F62B40">
              <w:rPr>
                <w:rFonts w:eastAsiaTheme="minorEastAsia"/>
                <w:sz w:val="24"/>
                <w:szCs w:val="24"/>
                <w:lang w:eastAsia="en-US"/>
              </w:rPr>
              <w:t>Iznos priznate tražbine bruto (kn)</w:t>
            </w:r>
          </w:p>
        </w:tc>
      </w:tr>
      <w:tr w:rsidTr="00F22AEE" w:rsidR="00962519" w:rsidRPr="00E4276A">
        <w:tc>
          <w:tcPr>
            <w:tcW w:type="dxa" w:w="675"/>
          </w:tcPr>
          <w:p w:rsidRDefault="00962519" w:rsidP="00F22AEE" w:rsidR="00962519" w:rsidRPr="00E4276A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rFonts w:cs="Arial" w:hAnsi="Arial" w:ascii="Arial"/>
                <w:sz w:val="24"/>
                <w:szCs w:val="24"/>
              </w:rPr>
            </w:pPr>
          </w:p>
          <w:p w:rsidRDefault="00962519" w:rsidP="00F22AEE" w:rsidR="00962519" w:rsidRPr="00E4276A">
            <w:pPr>
              <w:overflowPunct w:val="false"/>
              <w:autoSpaceDE w:val="false"/>
              <w:autoSpaceDN w:val="false"/>
              <w:adjustRightInd w:val="false"/>
              <w:spacing w:before="240"/>
              <w:jc w:val="center"/>
              <w:textAlignment w:val="baseline"/>
              <w:rPr>
                <w:sz w:val="24"/>
                <w:szCs w:val="24"/>
              </w:rPr>
            </w:pPr>
            <w:r w:rsidRPr="00E4276A">
              <w:rPr>
                <w:sz w:val="24"/>
                <w:szCs w:val="24"/>
              </w:rPr>
              <w:t>1</w:t>
            </w:r>
          </w:p>
        </w:tc>
        <w:tc>
          <w:tcPr>
            <w:tcW w:type="dxa" w:w="3261"/>
          </w:tcPr>
          <w:p w:rsidRDefault="00962519" w:rsidP="00F22AEE" w:rsidR="00962519" w:rsidRPr="00E4276A">
            <w:pPr>
              <w:rPr>
                <w:rFonts w:eastAsiaTheme="minorEastAsia"/>
                <w:szCs w:val="22"/>
                <w:lang w:eastAsia="en-US"/>
              </w:rPr>
            </w:pPr>
          </w:p>
          <w:p w:rsidRDefault="00962519" w:rsidP="00F22AEE" w:rsidR="00962519" w:rsidRPr="00F62B40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 w:rsidRPr="00F62B40">
              <w:rPr>
                <w:rFonts w:eastAsiaTheme="minorEastAsia"/>
                <w:sz w:val="24"/>
                <w:szCs w:val="24"/>
                <w:lang w:eastAsia="en-US"/>
              </w:rPr>
              <w:t>Republika Hrvatska,</w:t>
            </w:r>
          </w:p>
          <w:p w:rsidRDefault="00962519" w:rsidP="00F22AEE" w:rsidR="00962519" w:rsidRPr="00F62B40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 w:rsidRPr="00F62B40">
              <w:rPr>
                <w:rFonts w:eastAsiaTheme="minorEastAsia"/>
                <w:sz w:val="24"/>
                <w:szCs w:val="24"/>
                <w:lang w:eastAsia="en-US"/>
              </w:rPr>
              <w:t xml:space="preserve">Ministarstvo financija, Porezna uprava, Područni ured Sisak, zastupana po ŽDO Sisak </w:t>
            </w:r>
          </w:p>
          <w:p w:rsidRDefault="00962519" w:rsidP="00F22AEE" w:rsidR="00962519" w:rsidRPr="00E4276A">
            <w:pPr>
              <w:spacing w:before="240"/>
              <w:rPr>
                <w:rFonts w:eastAsiaTheme="minorEastAsia"/>
                <w:szCs w:val="22"/>
                <w:lang w:eastAsia="en-US"/>
              </w:rPr>
            </w:pPr>
            <w:r w:rsidRPr="00F62B40">
              <w:rPr>
                <w:rFonts w:eastAsiaTheme="minorEastAsia"/>
                <w:sz w:val="24"/>
                <w:szCs w:val="24"/>
                <w:lang w:eastAsia="en-US"/>
              </w:rPr>
              <w:t>OIB: 18683136487</w:t>
            </w:r>
          </w:p>
        </w:tc>
        <w:tc>
          <w:tcPr>
            <w:tcW w:type="dxa" w:w="1842"/>
          </w:tcPr>
          <w:p w:rsidRDefault="00962519" w:rsidP="00F22AEE" w:rsidR="00962519" w:rsidRPr="00E4276A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</w:p>
          <w:p w:rsidRDefault="00962519" w:rsidP="00F22AEE" w:rsidR="00962519" w:rsidRPr="00E4276A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E4276A">
              <w:rPr>
                <w:sz w:val="24"/>
                <w:szCs w:val="24"/>
              </w:rPr>
              <w:t>Sisak,</w:t>
            </w:r>
          </w:p>
          <w:p w:rsidRDefault="00962519" w:rsidP="00F22AEE" w:rsidR="00962519" w:rsidRPr="00E4276A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E4276A">
              <w:rPr>
                <w:sz w:val="24"/>
                <w:szCs w:val="24"/>
              </w:rPr>
              <w:t>S. i A. Radića 30</w:t>
            </w:r>
          </w:p>
        </w:tc>
        <w:tc>
          <w:tcPr>
            <w:tcW w:type="dxa" w:w="3402"/>
          </w:tcPr>
          <w:p w:rsidRDefault="00962519" w:rsidP="00F22AEE" w:rsidR="00962519" w:rsidRPr="00E4276A">
            <w:pPr>
              <w:spacing w:after="80"/>
              <w:jc w:val="center"/>
              <w:rPr>
                <w:rFonts w:eastAsiaTheme="minorEastAsia"/>
                <w:sz w:val="24"/>
                <w:szCs w:val="24"/>
                <w:lang w:eastAsia="en-US"/>
              </w:rPr>
            </w:pPr>
          </w:p>
          <w:p w:rsidRDefault="00962519" w:rsidP="00F22AEE" w:rsidR="00962519" w:rsidRPr="00E4276A">
            <w:pPr>
              <w:spacing w:after="80"/>
              <w:jc w:val="center"/>
              <w:rPr>
                <w:rFonts w:eastAsiaTheme="minorEastAsia"/>
                <w:sz w:val="24"/>
                <w:szCs w:val="24"/>
                <w:lang w:eastAsia="en-US"/>
              </w:rPr>
            </w:pPr>
          </w:p>
          <w:p w:rsidRDefault="00962519" w:rsidP="00F22AEE" w:rsidR="00962519" w:rsidRPr="00E4276A">
            <w:pPr>
              <w:spacing w:after="80"/>
              <w:jc w:val="center"/>
              <w:rPr>
                <w:rFonts w:eastAsiaTheme="minorEastAsia"/>
                <w:sz w:val="24"/>
                <w:szCs w:val="24"/>
                <w:lang w:eastAsia="en-US"/>
              </w:rPr>
            </w:pPr>
            <w:r w:rsidRPr="00E4276A">
              <w:rPr>
                <w:rFonts w:eastAsiaTheme="minorEastAsia"/>
                <w:sz w:val="24"/>
                <w:szCs w:val="24"/>
                <w:lang w:eastAsia="en-US"/>
              </w:rPr>
              <w:t>15.716,35</w:t>
            </w:r>
          </w:p>
        </w:tc>
      </w:tr>
    </w:tbl>
    <w:p w:rsidRDefault="00962519" w:rsidP="00962519" w:rsidR="00962519" w:rsidRPr="00241F35">
      <w:pPr>
        <w:jc w:val="both"/>
        <w:rPr>
          <w:sz w:val="24"/>
          <w:szCs w:val="24"/>
        </w:rPr>
      </w:pPr>
    </w:p>
    <w:p w:rsidRDefault="00962519" w:rsidP="00962519" w:rsidR="00962519" w:rsidRPr="0008491B">
      <w:pPr>
        <w:jc w:val="both"/>
        <w:rPr>
          <w:sz w:val="24"/>
          <w:szCs w:val="24"/>
        </w:rPr>
      </w:pPr>
    </w:p>
    <w:p w:rsidRDefault="00962519" w:rsidP="00962519" w:rsidR="00962519" w:rsidRPr="0008491B">
      <w:pPr>
        <w:ind w:left="708"/>
        <w:rPr>
          <w:b/>
          <w:bCs/>
          <w:sz w:val="24"/>
          <w:szCs w:val="24"/>
        </w:rPr>
      </w:pPr>
      <w:r w:rsidRPr="0008491B">
        <w:rPr>
          <w:b/>
          <w:bCs/>
          <w:sz w:val="24"/>
          <w:szCs w:val="24"/>
        </w:rPr>
        <w:t>Drugi viši isplatni red:</w:t>
      </w:r>
    </w:p>
    <w:p w:rsidRDefault="00962519" w:rsidP="00962519" w:rsidR="00962519">
      <w:pPr>
        <w:rPr>
          <w:sz w:val="24"/>
          <w:szCs w:val="24"/>
        </w:rPr>
      </w:pPr>
    </w:p>
    <w:tbl>
      <w:tblPr>
        <w:tblStyle w:val="Reetkatablice2"/>
        <w:tblW w:type="dxa" w:w="9180"/>
        <w:tblLayout w:type="fixed"/>
        <w:tblLook w:val="04A0" w:noVBand="1" w:noHBand="0" w:lastColumn="0" w:firstColumn="1" w:lastRow="0" w:firstRow="1"/>
      </w:tblPr>
      <w:tblGrid>
        <w:gridCol w:w="674"/>
        <w:gridCol w:w="2978"/>
        <w:gridCol w:w="2126"/>
        <w:gridCol w:w="3402"/>
      </w:tblGrid>
      <w:tr w:rsidTr="00F22AEE" w:rsidR="00962519" w:rsidRPr="00B137E6">
        <w:trPr>
          <w:trHeight w:val="1311"/>
        </w:trPr>
        <w:tc>
          <w:tcPr>
            <w:tcW w:type="dxa" w:w="674"/>
          </w:tcPr>
          <w:p w:rsidRDefault="00962519" w:rsidP="00F22AEE" w:rsidR="00962519" w:rsidRPr="00B137E6">
            <w:pPr>
              <w:overflowPunct w:val="false"/>
              <w:autoSpaceDE w:val="false"/>
              <w:autoSpaceDN w:val="false"/>
              <w:adjustRightInd w:val="false"/>
              <w:spacing w:before="240"/>
              <w:jc w:val="center"/>
              <w:textAlignment w:val="baseline"/>
              <w:rPr>
                <w:sz w:val="24"/>
                <w:szCs w:val="24"/>
              </w:rPr>
            </w:pPr>
            <w:r w:rsidRPr="00B137E6">
              <w:rPr>
                <w:sz w:val="24"/>
                <w:szCs w:val="24"/>
              </w:rPr>
              <w:t>R.brbroj</w:t>
            </w:r>
          </w:p>
        </w:tc>
        <w:tc>
          <w:tcPr>
            <w:tcW w:type="dxa" w:w="2978"/>
          </w:tcPr>
          <w:p w:rsidRDefault="00962519" w:rsidP="00F22AEE" w:rsidR="00962519" w:rsidRPr="009B4A33">
            <w:pPr>
              <w:overflowPunct w:val="false"/>
              <w:autoSpaceDE w:val="false"/>
              <w:autoSpaceDN w:val="false"/>
              <w:adjustRightInd w:val="false"/>
              <w:spacing w:before="240"/>
              <w:jc w:val="center"/>
              <w:textAlignment w:val="baseline"/>
              <w:rPr>
                <w:b/>
                <w:sz w:val="24"/>
                <w:szCs w:val="24"/>
              </w:rPr>
            </w:pPr>
            <w:r w:rsidRPr="009B4A33">
              <w:rPr>
                <w:sz w:val="24"/>
                <w:szCs w:val="24"/>
              </w:rPr>
              <w:t>Ime i</w:t>
            </w:r>
            <w:r w:rsidRPr="009B4A33">
              <w:rPr>
                <w:b/>
                <w:sz w:val="24"/>
                <w:szCs w:val="24"/>
              </w:rPr>
              <w:t xml:space="preserve"> </w:t>
            </w:r>
            <w:r w:rsidRPr="009B4A33">
              <w:rPr>
                <w:sz w:val="24"/>
                <w:szCs w:val="24"/>
              </w:rPr>
              <w:t>prezime/tvrtka  ili naziv vjerovnika</w:t>
            </w:r>
            <w:r w:rsidRPr="009B4A33">
              <w:rPr>
                <w:b/>
                <w:sz w:val="24"/>
                <w:szCs w:val="24"/>
              </w:rPr>
              <w:t xml:space="preserve"> </w:t>
            </w:r>
            <w:r w:rsidRPr="009B4A33">
              <w:rPr>
                <w:sz w:val="24"/>
                <w:szCs w:val="24"/>
              </w:rPr>
              <w:t>OIB</w:t>
            </w:r>
          </w:p>
        </w:tc>
        <w:tc>
          <w:tcPr>
            <w:tcW w:type="dxa" w:w="2126"/>
          </w:tcPr>
          <w:p w:rsidRDefault="009B4A33" w:rsidP="009B4A33" w:rsidR="009B4A33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</w:p>
          <w:p w:rsidRDefault="009B4A33" w:rsidP="009B4A33" w:rsidR="00962519" w:rsidRPr="009B4A33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F62B40">
              <w:rPr>
                <w:sz w:val="24"/>
                <w:szCs w:val="24"/>
              </w:rPr>
              <w:t>Adresa/sjedište vjerovnika</w:t>
            </w:r>
          </w:p>
        </w:tc>
        <w:tc>
          <w:tcPr>
            <w:tcW w:type="dxa" w:w="3402"/>
          </w:tcPr>
          <w:p w:rsidRDefault="00962519" w:rsidP="00F22AEE" w:rsidR="00962519" w:rsidRPr="009B4A33">
            <w:pPr>
              <w:spacing w:after="80" w:before="240"/>
              <w:jc w:val="center"/>
              <w:rPr>
                <w:rFonts w:eastAsiaTheme="minorEastAsia"/>
                <w:sz w:val="24"/>
                <w:szCs w:val="24"/>
              </w:rPr>
            </w:pPr>
            <w:r w:rsidRPr="009B4A33">
              <w:rPr>
                <w:rFonts w:eastAsiaTheme="minorEastAsia"/>
                <w:sz w:val="24"/>
                <w:szCs w:val="24"/>
              </w:rPr>
              <w:t>Iznos priznate tražbine (kn)</w:t>
            </w:r>
          </w:p>
        </w:tc>
      </w:tr>
      <w:tr w:rsidTr="009B4A33" w:rsidR="00962519" w:rsidRPr="00B137E6">
        <w:trPr>
          <w:trHeight w:val="1525"/>
        </w:trPr>
        <w:tc>
          <w:tcPr>
            <w:tcW w:type="dxa" w:w="674"/>
          </w:tcPr>
          <w:p w:rsidRDefault="00962519" w:rsidP="00F22AEE" w:rsidR="00962519" w:rsidRPr="00B137E6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rFonts w:cs="Arial" w:hAnsi="Arial" w:ascii="Arial"/>
                <w:sz w:val="24"/>
                <w:szCs w:val="24"/>
              </w:rPr>
            </w:pPr>
          </w:p>
          <w:p w:rsidRDefault="00962519" w:rsidP="00F22AEE" w:rsidR="00962519" w:rsidRPr="00B137E6">
            <w:pPr>
              <w:overflowPunct w:val="false"/>
              <w:autoSpaceDE w:val="false"/>
              <w:autoSpaceDN w:val="false"/>
              <w:adjustRightInd w:val="false"/>
              <w:spacing w:before="240"/>
              <w:jc w:val="center"/>
              <w:textAlignment w:val="baseline"/>
              <w:rPr>
                <w:sz w:val="24"/>
                <w:szCs w:val="24"/>
              </w:rPr>
            </w:pPr>
            <w:r w:rsidRPr="00B137E6">
              <w:rPr>
                <w:sz w:val="24"/>
                <w:szCs w:val="24"/>
              </w:rPr>
              <w:t>1</w:t>
            </w:r>
          </w:p>
        </w:tc>
        <w:tc>
          <w:tcPr>
            <w:tcW w:type="dxa" w:w="2978"/>
          </w:tcPr>
          <w:p w:rsidRDefault="00962519" w:rsidP="00F22AEE" w:rsidR="00962519" w:rsidRPr="009B4A33">
            <w:pPr>
              <w:rPr>
                <w:rFonts w:eastAsiaTheme="minorEastAsia"/>
                <w:sz w:val="24"/>
                <w:szCs w:val="24"/>
              </w:rPr>
            </w:pPr>
            <w:r w:rsidRPr="009B4A33">
              <w:rPr>
                <w:rFonts w:eastAsiaTheme="minorEastAsia"/>
                <w:sz w:val="24"/>
                <w:szCs w:val="24"/>
              </w:rPr>
              <w:t>Republika Hrvatska</w:t>
            </w:r>
          </w:p>
          <w:p w:rsidRDefault="00962519" w:rsidP="009B4A33" w:rsidR="009B4A33">
            <w:pPr>
              <w:rPr>
                <w:rFonts w:eastAsiaTheme="minorEastAsia"/>
                <w:sz w:val="24"/>
                <w:szCs w:val="24"/>
              </w:rPr>
            </w:pPr>
            <w:r w:rsidRPr="009B4A33">
              <w:rPr>
                <w:rFonts w:eastAsiaTheme="minorEastAsia"/>
                <w:sz w:val="24"/>
                <w:szCs w:val="24"/>
              </w:rPr>
              <w:t xml:space="preserve">Ministarstvo financija, Porezna uprava, Područni ured Sisak, zastupana po ŽDO Sisak </w:t>
            </w:r>
          </w:p>
          <w:p w:rsidRDefault="00962519" w:rsidP="009B4A33" w:rsidR="00962519" w:rsidRPr="009B4A33">
            <w:pPr>
              <w:rPr>
                <w:rFonts w:eastAsiaTheme="minorEastAsia"/>
                <w:sz w:val="24"/>
                <w:szCs w:val="24"/>
              </w:rPr>
            </w:pPr>
            <w:r w:rsidRPr="009B4A33">
              <w:rPr>
                <w:rFonts w:eastAsiaTheme="minorEastAsia"/>
                <w:sz w:val="24"/>
                <w:szCs w:val="24"/>
              </w:rPr>
              <w:t>OIB: 18683136487</w:t>
            </w:r>
          </w:p>
        </w:tc>
        <w:tc>
          <w:tcPr>
            <w:tcW w:type="dxa" w:w="2126"/>
          </w:tcPr>
          <w:p w:rsidRDefault="00962519" w:rsidP="00F22AEE" w:rsidR="00962519" w:rsidRPr="00B137E6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</w:p>
          <w:p w:rsidRDefault="00962519" w:rsidP="00F22AEE" w:rsidR="00962519" w:rsidRPr="00B137E6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  <w:r w:rsidRPr="00B137E6">
              <w:rPr>
                <w:sz w:val="24"/>
                <w:szCs w:val="24"/>
              </w:rPr>
              <w:t>Sisak,</w:t>
            </w:r>
          </w:p>
          <w:p w:rsidRDefault="00962519" w:rsidP="00F22AEE" w:rsidR="00962519" w:rsidRPr="00B137E6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  <w:r w:rsidRPr="00B137E6">
              <w:rPr>
                <w:sz w:val="24"/>
                <w:szCs w:val="24"/>
              </w:rPr>
              <w:t>S. i A. Radića 30</w:t>
            </w:r>
          </w:p>
        </w:tc>
        <w:tc>
          <w:tcPr>
            <w:tcW w:type="dxa" w:w="3402"/>
          </w:tcPr>
          <w:p w:rsidRDefault="00962519" w:rsidP="00F22AEE" w:rsidR="00962519" w:rsidRPr="00B137E6">
            <w:pPr>
              <w:spacing w:after="80"/>
              <w:jc w:val="center"/>
              <w:rPr>
                <w:rFonts w:eastAsiaTheme="minorEastAsia"/>
                <w:sz w:val="24"/>
                <w:szCs w:val="24"/>
              </w:rPr>
            </w:pPr>
          </w:p>
          <w:p w:rsidRDefault="00962519" w:rsidP="00F22AEE" w:rsidR="00962519" w:rsidRPr="00B137E6">
            <w:pPr>
              <w:spacing w:after="80"/>
              <w:rPr>
                <w:rFonts w:eastAsiaTheme="minorEastAsia"/>
                <w:sz w:val="24"/>
                <w:szCs w:val="24"/>
              </w:rPr>
            </w:pPr>
          </w:p>
          <w:p w:rsidRDefault="00962519" w:rsidP="009B4A33" w:rsidR="00962519" w:rsidRPr="00B137E6">
            <w:pPr>
              <w:spacing w:after="80"/>
              <w:jc w:val="center"/>
              <w:rPr>
                <w:rFonts w:eastAsiaTheme="minorEastAsia"/>
                <w:sz w:val="24"/>
                <w:szCs w:val="24"/>
              </w:rPr>
            </w:pPr>
            <w:r w:rsidRPr="00B137E6">
              <w:rPr>
                <w:rFonts w:eastAsiaTheme="minorEastAsia"/>
                <w:sz w:val="24"/>
                <w:szCs w:val="24"/>
              </w:rPr>
              <w:t>1.335.213,54</w:t>
            </w:r>
          </w:p>
        </w:tc>
      </w:tr>
      <w:tr w:rsidTr="00F22AEE" w:rsidR="00962519" w:rsidRPr="00B137E6">
        <w:tblPrEx>
          <w:tblLook w:val="0000" w:noVBand="0" w:noHBand="0" w:lastColumn="0" w:firstColumn="0" w:lastRow="0" w:firstRow="0"/>
        </w:tblPrEx>
        <w:trPr>
          <w:trHeight w:val="784"/>
        </w:trPr>
        <w:tc>
          <w:tcPr>
            <w:tcW w:type="dxa" w:w="674"/>
          </w:tcPr>
          <w:p w:rsidRDefault="00962519" w:rsidP="00F22AEE" w:rsidR="00962519" w:rsidRPr="00B137E6">
            <w:pPr>
              <w:overflowPunct w:val="false"/>
              <w:autoSpaceDE w:val="false"/>
              <w:autoSpaceDN w:val="false"/>
              <w:adjustRightInd w:val="false"/>
              <w:spacing w:before="240"/>
              <w:ind w:left="108"/>
              <w:jc w:val="center"/>
              <w:textAlignment w:val="baseline"/>
              <w:rPr>
                <w:sz w:val="24"/>
                <w:szCs w:val="24"/>
              </w:rPr>
            </w:pPr>
            <w:r w:rsidRPr="00B137E6">
              <w:rPr>
                <w:sz w:val="24"/>
                <w:szCs w:val="24"/>
              </w:rPr>
              <w:lastRenderedPageBreak/>
              <w:t>2</w:t>
            </w:r>
          </w:p>
          <w:p w:rsidRDefault="00962519" w:rsidP="00F22AEE" w:rsidR="00962519" w:rsidRPr="00B137E6">
            <w:pPr>
              <w:overflowPunct w:val="false"/>
              <w:autoSpaceDE w:val="false"/>
              <w:autoSpaceDN w:val="false"/>
              <w:adjustRightInd w:val="false"/>
              <w:ind w:left="108"/>
              <w:jc w:val="center"/>
              <w:textAlignment w:val="baseline"/>
              <w:rPr>
                <w:b/>
                <w:sz w:val="24"/>
                <w:szCs w:val="24"/>
              </w:rPr>
            </w:pPr>
          </w:p>
          <w:p w:rsidRDefault="00962519" w:rsidP="00F22AEE" w:rsidR="00962519" w:rsidRPr="00B137E6">
            <w:pPr>
              <w:overflowPunct w:val="false"/>
              <w:autoSpaceDE w:val="false"/>
              <w:autoSpaceDN w:val="false"/>
              <w:adjustRightInd w:val="false"/>
              <w:ind w:left="108"/>
              <w:jc w:val="center"/>
              <w:textAlignment w:val="baseline"/>
              <w:rPr>
                <w:b/>
                <w:sz w:val="24"/>
                <w:szCs w:val="24"/>
              </w:rPr>
            </w:pPr>
          </w:p>
        </w:tc>
        <w:tc>
          <w:tcPr>
            <w:tcW w:type="dxa" w:w="2978"/>
          </w:tcPr>
          <w:p w:rsidRDefault="00962519" w:rsidP="00F22AEE" w:rsidR="00962519" w:rsidRPr="009B4A33">
            <w:pPr>
              <w:spacing w:before="240"/>
              <w:rPr>
                <w:sz w:val="24"/>
                <w:szCs w:val="24"/>
              </w:rPr>
            </w:pPr>
            <w:r w:rsidRPr="009B4A33">
              <w:rPr>
                <w:sz w:val="24"/>
                <w:szCs w:val="24"/>
              </w:rPr>
              <w:t>FINANCIJSKA AGENCIJA</w:t>
            </w:r>
          </w:p>
          <w:p w:rsidRDefault="00962519" w:rsidP="00F22AEE" w:rsidR="00962519" w:rsidRPr="009B4A33">
            <w:pPr>
              <w:rPr>
                <w:b/>
                <w:sz w:val="24"/>
                <w:szCs w:val="24"/>
              </w:rPr>
            </w:pPr>
          </w:p>
          <w:p w:rsidRDefault="00962519" w:rsidP="003821BD" w:rsidR="00962519">
            <w:pPr>
              <w:rPr>
                <w:sz w:val="24"/>
                <w:szCs w:val="24"/>
              </w:rPr>
            </w:pPr>
            <w:r w:rsidRPr="009B4A33">
              <w:rPr>
                <w:sz w:val="24"/>
                <w:szCs w:val="24"/>
              </w:rPr>
              <w:t>OIB: 85821130368</w:t>
            </w:r>
          </w:p>
          <w:p w:rsidRDefault="003821BD" w:rsidP="003821BD" w:rsidR="003821BD" w:rsidRPr="003821BD">
            <w:pPr>
              <w:rPr>
                <w:sz w:val="24"/>
                <w:szCs w:val="24"/>
              </w:rPr>
            </w:pPr>
          </w:p>
        </w:tc>
        <w:tc>
          <w:tcPr>
            <w:tcW w:type="dxa" w:w="2126"/>
          </w:tcPr>
          <w:p w:rsidRDefault="00962519" w:rsidP="00F22AEE" w:rsidR="00962519" w:rsidRPr="009B4A33">
            <w:pPr>
              <w:rPr>
                <w:b/>
                <w:sz w:val="24"/>
                <w:szCs w:val="24"/>
              </w:rPr>
            </w:pPr>
          </w:p>
          <w:p w:rsidRDefault="00962519" w:rsidP="003821BD" w:rsidR="00962519" w:rsidRPr="003821BD">
            <w:pPr>
              <w:rPr>
                <w:sz w:val="24"/>
                <w:szCs w:val="24"/>
              </w:rPr>
            </w:pPr>
            <w:r w:rsidRPr="009B4A33">
              <w:rPr>
                <w:sz w:val="24"/>
                <w:szCs w:val="24"/>
              </w:rPr>
              <w:t>Zagreb, Ul. grada Vukovara 70</w:t>
            </w:r>
          </w:p>
        </w:tc>
        <w:tc>
          <w:tcPr>
            <w:tcW w:type="dxa" w:w="3402"/>
          </w:tcPr>
          <w:p w:rsidRDefault="00962519" w:rsidP="009B4A33" w:rsidR="00962519" w:rsidRPr="009B4A33">
            <w:pPr>
              <w:jc w:val="center"/>
              <w:rPr>
                <w:b/>
                <w:sz w:val="24"/>
                <w:szCs w:val="24"/>
              </w:rPr>
            </w:pPr>
          </w:p>
          <w:p w:rsidRDefault="00962519" w:rsidP="009B4A33" w:rsidR="00962519" w:rsidRPr="009B4A33">
            <w:pPr>
              <w:jc w:val="center"/>
              <w:rPr>
                <w:sz w:val="24"/>
                <w:szCs w:val="24"/>
              </w:rPr>
            </w:pPr>
            <w:r w:rsidRPr="009B4A33">
              <w:rPr>
                <w:sz w:val="24"/>
                <w:szCs w:val="24"/>
              </w:rPr>
              <w:t>1.527,04</w:t>
            </w:r>
          </w:p>
          <w:p w:rsidRDefault="00962519" w:rsidP="009B4A33" w:rsidR="00962519" w:rsidRPr="009B4A33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sz w:val="24"/>
                <w:szCs w:val="24"/>
              </w:rPr>
            </w:pPr>
          </w:p>
        </w:tc>
      </w:tr>
      <w:tr w:rsidTr="00F22AEE" w:rsidR="00962519" w:rsidRPr="00B137E6">
        <w:tblPrEx>
          <w:tblLook w:val="0000" w:noVBand="0" w:noHBand="0" w:lastColumn="0" w:firstColumn="0" w:lastRow="0" w:firstRow="0"/>
        </w:tblPrEx>
        <w:trPr>
          <w:trHeight w:val="1104"/>
        </w:trPr>
        <w:tc>
          <w:tcPr>
            <w:tcW w:type="dxa" w:w="674"/>
          </w:tcPr>
          <w:p w:rsidRDefault="00962519" w:rsidP="00F22AEE" w:rsidR="00962519" w:rsidRPr="00B137E6">
            <w:pPr>
              <w:overflowPunct w:val="false"/>
              <w:autoSpaceDE w:val="false"/>
              <w:autoSpaceDN w:val="false"/>
              <w:adjustRightInd w:val="false"/>
              <w:ind w:left="108"/>
              <w:jc w:val="center"/>
              <w:textAlignment w:val="baseline"/>
              <w:rPr>
                <w:sz w:val="24"/>
                <w:szCs w:val="24"/>
              </w:rPr>
            </w:pPr>
          </w:p>
          <w:p w:rsidRDefault="00962519" w:rsidP="00F22AEE" w:rsidR="00962519" w:rsidRPr="00B137E6">
            <w:pPr>
              <w:overflowPunct w:val="false"/>
              <w:autoSpaceDE w:val="false"/>
              <w:autoSpaceDN w:val="false"/>
              <w:adjustRightInd w:val="false"/>
              <w:ind w:left="108"/>
              <w:jc w:val="center"/>
              <w:textAlignment w:val="baseline"/>
              <w:rPr>
                <w:sz w:val="24"/>
                <w:szCs w:val="24"/>
              </w:rPr>
            </w:pPr>
          </w:p>
          <w:p w:rsidRDefault="00962519" w:rsidP="00F22AEE" w:rsidR="00962519" w:rsidRPr="00B137E6">
            <w:pPr>
              <w:overflowPunct w:val="false"/>
              <w:autoSpaceDE w:val="false"/>
              <w:autoSpaceDN w:val="false"/>
              <w:adjustRightInd w:val="false"/>
              <w:ind w:left="108"/>
              <w:jc w:val="center"/>
              <w:textAlignment w:val="baseline"/>
              <w:rPr>
                <w:sz w:val="24"/>
                <w:szCs w:val="24"/>
              </w:rPr>
            </w:pPr>
            <w:r w:rsidRPr="00B137E6">
              <w:rPr>
                <w:sz w:val="24"/>
                <w:szCs w:val="24"/>
              </w:rPr>
              <w:t>3</w:t>
            </w:r>
          </w:p>
          <w:p w:rsidRDefault="00962519" w:rsidP="00F22AEE" w:rsidR="00962519" w:rsidRPr="00B137E6">
            <w:pPr>
              <w:overflowPunct w:val="false"/>
              <w:autoSpaceDE w:val="false"/>
              <w:autoSpaceDN w:val="false"/>
              <w:adjustRightInd w:val="false"/>
              <w:ind w:left="108"/>
              <w:jc w:val="center"/>
              <w:textAlignment w:val="baseline"/>
              <w:rPr>
                <w:sz w:val="24"/>
                <w:szCs w:val="24"/>
              </w:rPr>
            </w:pPr>
          </w:p>
          <w:p w:rsidRDefault="00962519" w:rsidP="00F22AEE" w:rsidR="00962519" w:rsidRPr="00B137E6">
            <w:pPr>
              <w:overflowPunct w:val="false"/>
              <w:autoSpaceDE w:val="false"/>
              <w:autoSpaceDN w:val="false"/>
              <w:adjustRightInd w:val="false"/>
              <w:ind w:left="108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type="dxa" w:w="2978"/>
          </w:tcPr>
          <w:p w:rsidRDefault="00962519" w:rsidP="00F22AEE" w:rsidR="00962519" w:rsidRPr="009B4A33">
            <w:pPr>
              <w:rPr>
                <w:sz w:val="24"/>
                <w:szCs w:val="24"/>
              </w:rPr>
            </w:pPr>
          </w:p>
          <w:p w:rsidRDefault="00962519" w:rsidP="00F22AEE" w:rsidR="00962519" w:rsidRPr="009B4A33">
            <w:pPr>
              <w:rPr>
                <w:sz w:val="24"/>
                <w:szCs w:val="24"/>
              </w:rPr>
            </w:pPr>
            <w:r w:rsidRPr="009B4A33">
              <w:rPr>
                <w:sz w:val="24"/>
                <w:szCs w:val="24"/>
              </w:rPr>
              <w:t>PANER d.o.o.</w:t>
            </w:r>
          </w:p>
          <w:p w:rsidRDefault="00962519" w:rsidP="00F22AEE" w:rsidR="00962519" w:rsidRPr="009B4A33">
            <w:pPr>
              <w:rPr>
                <w:sz w:val="24"/>
                <w:szCs w:val="24"/>
              </w:rPr>
            </w:pPr>
          </w:p>
          <w:p w:rsidRDefault="00962519" w:rsidP="00F22AEE" w:rsidR="00962519" w:rsidRPr="009B4A33">
            <w:pPr>
              <w:rPr>
                <w:sz w:val="24"/>
                <w:szCs w:val="24"/>
              </w:rPr>
            </w:pPr>
            <w:r w:rsidRPr="009B4A33">
              <w:rPr>
                <w:sz w:val="24"/>
                <w:szCs w:val="24"/>
              </w:rPr>
              <w:t>OIB: 17142959303</w:t>
            </w:r>
          </w:p>
          <w:p w:rsidRDefault="00962519" w:rsidP="00F22AEE" w:rsidR="00962519" w:rsidRPr="009B4A33">
            <w:pPr>
              <w:rPr>
                <w:sz w:val="24"/>
                <w:szCs w:val="24"/>
              </w:rPr>
            </w:pPr>
          </w:p>
          <w:p w:rsidRDefault="00962519" w:rsidP="00F22AEE" w:rsidR="00962519" w:rsidRPr="009B4A33">
            <w:pPr>
              <w:overflowPunct w:val="false"/>
              <w:autoSpaceDE w:val="false"/>
              <w:autoSpaceDN w:val="false"/>
              <w:adjustRightInd w:val="false"/>
              <w:jc w:val="both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type="dxa" w:w="2126"/>
          </w:tcPr>
          <w:p w:rsidRDefault="00962519" w:rsidP="00F22AEE" w:rsidR="00962519" w:rsidRPr="009B4A33">
            <w:pPr>
              <w:rPr>
                <w:sz w:val="24"/>
                <w:szCs w:val="24"/>
              </w:rPr>
            </w:pPr>
          </w:p>
          <w:p w:rsidRDefault="00962519" w:rsidP="00F22AEE" w:rsidR="00962519" w:rsidRPr="009B4A33">
            <w:pPr>
              <w:rPr>
                <w:sz w:val="24"/>
                <w:szCs w:val="24"/>
              </w:rPr>
            </w:pPr>
            <w:r w:rsidRPr="009B4A33">
              <w:rPr>
                <w:sz w:val="24"/>
                <w:szCs w:val="24"/>
              </w:rPr>
              <w:t>Rijeka,</w:t>
            </w:r>
          </w:p>
          <w:p w:rsidRDefault="00962519" w:rsidP="00F22AEE" w:rsidR="00962519" w:rsidRPr="009B4A33">
            <w:pPr>
              <w:rPr>
                <w:sz w:val="24"/>
                <w:szCs w:val="24"/>
              </w:rPr>
            </w:pPr>
            <w:r w:rsidRPr="009B4A33">
              <w:rPr>
                <w:sz w:val="24"/>
                <w:szCs w:val="24"/>
              </w:rPr>
              <w:t>P.R. Vitezovića 8</w:t>
            </w:r>
          </w:p>
          <w:p w:rsidRDefault="00962519" w:rsidP="00F22AEE" w:rsidR="00962519" w:rsidRPr="009B4A33">
            <w:pPr>
              <w:overflowPunct w:val="false"/>
              <w:autoSpaceDE w:val="false"/>
              <w:autoSpaceDN w:val="false"/>
              <w:adjustRightInd w:val="false"/>
              <w:jc w:val="both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type="dxa" w:w="3402"/>
          </w:tcPr>
          <w:p w:rsidRDefault="00962519" w:rsidP="009B4A33" w:rsidR="00962519" w:rsidRPr="009B4A33">
            <w:pPr>
              <w:jc w:val="center"/>
              <w:rPr>
                <w:sz w:val="24"/>
                <w:szCs w:val="24"/>
              </w:rPr>
            </w:pPr>
          </w:p>
          <w:p w:rsidRDefault="00962519" w:rsidP="009B4A33" w:rsidR="00962519" w:rsidRPr="009B4A33">
            <w:pPr>
              <w:jc w:val="center"/>
              <w:rPr>
                <w:sz w:val="24"/>
                <w:szCs w:val="24"/>
              </w:rPr>
            </w:pPr>
            <w:r w:rsidRPr="009B4A33">
              <w:rPr>
                <w:sz w:val="24"/>
                <w:szCs w:val="24"/>
              </w:rPr>
              <w:t>2.106.165,71</w:t>
            </w:r>
          </w:p>
          <w:p w:rsidRDefault="00962519" w:rsidP="009B4A33" w:rsidR="00962519" w:rsidRPr="009B4A33">
            <w:pPr>
              <w:jc w:val="center"/>
              <w:rPr>
                <w:sz w:val="24"/>
                <w:szCs w:val="24"/>
              </w:rPr>
            </w:pPr>
          </w:p>
          <w:p w:rsidRDefault="00962519" w:rsidP="009B4A33" w:rsidR="00962519" w:rsidRPr="009B4A33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</w:p>
        </w:tc>
      </w:tr>
      <w:tr w:rsidTr="00F22AEE" w:rsidR="00962519" w:rsidRPr="00B137E6">
        <w:tblPrEx>
          <w:tblLook w:val="0000" w:noVBand="0" w:noHBand="0" w:lastColumn="0" w:firstColumn="0" w:lastRow="0" w:firstRow="0"/>
        </w:tblPrEx>
        <w:trPr>
          <w:trHeight w:val="1744"/>
        </w:trPr>
        <w:tc>
          <w:tcPr>
            <w:tcW w:type="dxa" w:w="674"/>
          </w:tcPr>
          <w:p w:rsidRDefault="00962519" w:rsidP="00F22AEE" w:rsidR="00962519" w:rsidRPr="00B137E6">
            <w:pPr>
              <w:overflowPunct w:val="false"/>
              <w:autoSpaceDE w:val="false"/>
              <w:autoSpaceDN w:val="false"/>
              <w:adjustRightInd w:val="false"/>
              <w:spacing w:after="240"/>
              <w:ind w:left="108"/>
              <w:jc w:val="center"/>
              <w:textAlignment w:val="baseline"/>
              <w:rPr>
                <w:sz w:val="24"/>
                <w:szCs w:val="24"/>
              </w:rPr>
            </w:pPr>
          </w:p>
          <w:p w:rsidRDefault="00962519" w:rsidP="00F22AEE" w:rsidR="00962519" w:rsidRPr="00B137E6">
            <w:pPr>
              <w:overflowPunct w:val="false"/>
              <w:autoSpaceDE w:val="false"/>
              <w:autoSpaceDN w:val="false"/>
              <w:adjustRightInd w:val="false"/>
              <w:spacing w:before="240"/>
              <w:ind w:left="108"/>
              <w:jc w:val="center"/>
              <w:textAlignment w:val="baseline"/>
              <w:rPr>
                <w:sz w:val="24"/>
                <w:szCs w:val="24"/>
              </w:rPr>
            </w:pPr>
            <w:r w:rsidRPr="00B137E6">
              <w:rPr>
                <w:sz w:val="24"/>
                <w:szCs w:val="24"/>
              </w:rPr>
              <w:t>4</w:t>
            </w:r>
          </w:p>
          <w:p w:rsidRDefault="00962519" w:rsidP="00F22AEE" w:rsidR="00962519" w:rsidRPr="00B137E6">
            <w:pPr>
              <w:overflowPunct w:val="false"/>
              <w:autoSpaceDE w:val="false"/>
              <w:autoSpaceDN w:val="false"/>
              <w:adjustRightInd w:val="false"/>
              <w:ind w:left="108"/>
              <w:jc w:val="center"/>
              <w:textAlignment w:val="baseline"/>
              <w:rPr>
                <w:sz w:val="24"/>
                <w:szCs w:val="24"/>
              </w:rPr>
            </w:pPr>
          </w:p>
          <w:p w:rsidRDefault="00962519" w:rsidP="00F22AEE" w:rsidR="00962519" w:rsidRPr="00B137E6">
            <w:pPr>
              <w:overflowPunct w:val="false"/>
              <w:autoSpaceDE w:val="false"/>
              <w:autoSpaceDN w:val="false"/>
              <w:adjustRightInd w:val="false"/>
              <w:ind w:left="108"/>
              <w:jc w:val="center"/>
              <w:textAlignment w:val="baseline"/>
              <w:rPr>
                <w:sz w:val="24"/>
                <w:szCs w:val="24"/>
              </w:rPr>
            </w:pPr>
          </w:p>
          <w:p w:rsidRDefault="00962519" w:rsidP="00F22AEE" w:rsidR="00962519" w:rsidRPr="00B137E6">
            <w:pPr>
              <w:overflowPunct w:val="false"/>
              <w:autoSpaceDE w:val="false"/>
              <w:autoSpaceDN w:val="false"/>
              <w:adjustRightInd w:val="false"/>
              <w:ind w:left="108"/>
              <w:jc w:val="center"/>
              <w:textAlignment w:val="baseline"/>
              <w:rPr>
                <w:sz w:val="24"/>
                <w:szCs w:val="24"/>
              </w:rPr>
            </w:pPr>
          </w:p>
          <w:p w:rsidRDefault="00962519" w:rsidP="00F22AEE" w:rsidR="00962519" w:rsidRPr="00B137E6">
            <w:pPr>
              <w:overflowPunct w:val="false"/>
              <w:autoSpaceDE w:val="false"/>
              <w:autoSpaceDN w:val="false"/>
              <w:adjustRightInd w:val="false"/>
              <w:ind w:left="108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type="dxa" w:w="2978"/>
          </w:tcPr>
          <w:p w:rsidRDefault="00962519" w:rsidP="00F22AEE" w:rsidR="00962519" w:rsidRPr="009B4A33">
            <w:pPr>
              <w:rPr>
                <w:sz w:val="24"/>
                <w:szCs w:val="24"/>
              </w:rPr>
            </w:pPr>
          </w:p>
          <w:p w:rsidRDefault="00962519" w:rsidP="00F22AEE" w:rsidR="00962519" w:rsidRPr="009B4A33">
            <w:pPr>
              <w:rPr>
                <w:sz w:val="24"/>
                <w:szCs w:val="24"/>
              </w:rPr>
            </w:pPr>
          </w:p>
          <w:p w:rsidRDefault="00962519" w:rsidP="00F22AEE" w:rsidR="00962519" w:rsidRPr="009B4A33">
            <w:pPr>
              <w:rPr>
                <w:sz w:val="24"/>
                <w:szCs w:val="24"/>
              </w:rPr>
            </w:pPr>
            <w:r w:rsidRPr="009B4A33">
              <w:rPr>
                <w:sz w:val="24"/>
                <w:szCs w:val="24"/>
              </w:rPr>
              <w:t>A.D. GAJ d.o.o.</w:t>
            </w:r>
          </w:p>
          <w:p w:rsidRDefault="00962519" w:rsidP="00F22AEE" w:rsidR="00962519" w:rsidRPr="009B4A33">
            <w:pPr>
              <w:rPr>
                <w:sz w:val="24"/>
                <w:szCs w:val="24"/>
              </w:rPr>
            </w:pPr>
          </w:p>
          <w:p w:rsidRDefault="00962519" w:rsidP="00F22AEE" w:rsidR="00962519" w:rsidRPr="009B4A33">
            <w:pPr>
              <w:rPr>
                <w:sz w:val="24"/>
                <w:szCs w:val="24"/>
              </w:rPr>
            </w:pPr>
            <w:r w:rsidRPr="009B4A33">
              <w:rPr>
                <w:sz w:val="24"/>
                <w:szCs w:val="24"/>
              </w:rPr>
              <w:t>OIB: 53865380985</w:t>
            </w:r>
          </w:p>
          <w:p w:rsidRDefault="00962519" w:rsidP="00F22AEE" w:rsidR="00962519" w:rsidRPr="009B4A33">
            <w:pPr>
              <w:overflowPunct w:val="false"/>
              <w:autoSpaceDE w:val="false"/>
              <w:autoSpaceDN w:val="false"/>
              <w:adjustRightInd w:val="false"/>
              <w:jc w:val="both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type="dxa" w:w="2126"/>
          </w:tcPr>
          <w:p w:rsidRDefault="00962519" w:rsidP="00F22AEE" w:rsidR="00962519" w:rsidRPr="009B4A33">
            <w:pPr>
              <w:rPr>
                <w:sz w:val="24"/>
                <w:szCs w:val="24"/>
              </w:rPr>
            </w:pPr>
          </w:p>
          <w:p w:rsidRDefault="00962519" w:rsidP="00F22AEE" w:rsidR="00962519" w:rsidRPr="009B4A33">
            <w:pPr>
              <w:rPr>
                <w:sz w:val="24"/>
                <w:szCs w:val="24"/>
              </w:rPr>
            </w:pPr>
          </w:p>
          <w:p w:rsidRDefault="00962519" w:rsidP="00F22AEE" w:rsidR="00962519" w:rsidRPr="009B4A33">
            <w:pPr>
              <w:rPr>
                <w:sz w:val="24"/>
                <w:szCs w:val="24"/>
              </w:rPr>
            </w:pPr>
            <w:r w:rsidRPr="009B4A33">
              <w:rPr>
                <w:sz w:val="24"/>
                <w:szCs w:val="24"/>
              </w:rPr>
              <w:t xml:space="preserve">Bošnjaci, </w:t>
            </w:r>
          </w:p>
          <w:p w:rsidRDefault="00962519" w:rsidP="00F22AEE" w:rsidR="00962519" w:rsidRPr="009B4A33">
            <w:pPr>
              <w:rPr>
                <w:sz w:val="24"/>
                <w:szCs w:val="24"/>
              </w:rPr>
            </w:pPr>
            <w:r w:rsidRPr="009B4A33">
              <w:rPr>
                <w:sz w:val="24"/>
                <w:szCs w:val="24"/>
              </w:rPr>
              <w:t>Savska 131</w:t>
            </w:r>
          </w:p>
          <w:p w:rsidRDefault="00962519" w:rsidP="00F22AEE" w:rsidR="00962519" w:rsidRPr="009B4A33">
            <w:pPr>
              <w:rPr>
                <w:sz w:val="24"/>
                <w:szCs w:val="24"/>
              </w:rPr>
            </w:pPr>
          </w:p>
          <w:p w:rsidRDefault="00962519" w:rsidP="00F22AEE" w:rsidR="00962519" w:rsidRPr="009B4A33">
            <w:pPr>
              <w:rPr>
                <w:sz w:val="24"/>
                <w:szCs w:val="24"/>
              </w:rPr>
            </w:pPr>
          </w:p>
          <w:p w:rsidRDefault="00962519" w:rsidP="00F22AEE" w:rsidR="00962519" w:rsidRPr="009B4A33">
            <w:pPr>
              <w:overflowPunct w:val="false"/>
              <w:autoSpaceDE w:val="false"/>
              <w:autoSpaceDN w:val="false"/>
              <w:adjustRightInd w:val="false"/>
              <w:jc w:val="both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type="dxa" w:w="3402"/>
          </w:tcPr>
          <w:p w:rsidRDefault="00962519" w:rsidP="009B4A33" w:rsidR="00962519" w:rsidRPr="009B4A33">
            <w:pPr>
              <w:jc w:val="center"/>
              <w:rPr>
                <w:sz w:val="24"/>
                <w:szCs w:val="24"/>
              </w:rPr>
            </w:pPr>
          </w:p>
          <w:p w:rsidRDefault="00962519" w:rsidP="009B4A33" w:rsidR="00962519" w:rsidRPr="009B4A33">
            <w:pPr>
              <w:jc w:val="center"/>
              <w:rPr>
                <w:sz w:val="24"/>
                <w:szCs w:val="24"/>
              </w:rPr>
            </w:pPr>
          </w:p>
          <w:p w:rsidRDefault="00962519" w:rsidP="009B4A33" w:rsidR="00962519" w:rsidRPr="009B4A33">
            <w:pPr>
              <w:jc w:val="center"/>
              <w:rPr>
                <w:sz w:val="24"/>
                <w:szCs w:val="24"/>
              </w:rPr>
            </w:pPr>
            <w:r w:rsidRPr="009B4A33">
              <w:rPr>
                <w:sz w:val="24"/>
                <w:szCs w:val="24"/>
              </w:rPr>
              <w:t>13.878.831,64</w:t>
            </w:r>
          </w:p>
          <w:p w:rsidRDefault="00962519" w:rsidP="009B4A33" w:rsidR="00962519" w:rsidRPr="009B4A33">
            <w:pPr>
              <w:jc w:val="center"/>
              <w:rPr>
                <w:sz w:val="24"/>
                <w:szCs w:val="24"/>
              </w:rPr>
            </w:pPr>
          </w:p>
          <w:p w:rsidRDefault="00962519" w:rsidP="009B4A33" w:rsidR="00962519" w:rsidRPr="009B4A33">
            <w:pPr>
              <w:jc w:val="center"/>
              <w:rPr>
                <w:sz w:val="24"/>
                <w:szCs w:val="24"/>
              </w:rPr>
            </w:pPr>
          </w:p>
          <w:p w:rsidRDefault="00962519" w:rsidP="009B4A33" w:rsidR="00962519" w:rsidRPr="009B4A33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</w:p>
        </w:tc>
      </w:tr>
    </w:tbl>
    <w:p w:rsidRDefault="007E049C" w:rsidP="00F34F6E" w:rsidR="007E049C">
      <w:pPr>
        <w:pStyle w:val="Podnaslov"/>
        <w:jc w:val="center"/>
        <w:rPr>
          <w:rFonts w:hAnsi="Times New Roman" w:ascii="Times New Roman"/>
          <w:b w:val="false"/>
          <w:color w:val="auto"/>
          <w:szCs w:val="24"/>
        </w:rPr>
      </w:pPr>
    </w:p>
    <w:p w:rsidRDefault="007E049C" w:rsidP="00F34F6E" w:rsidR="007E049C">
      <w:pPr>
        <w:pStyle w:val="Podnaslov"/>
        <w:jc w:val="center"/>
        <w:rPr>
          <w:rFonts w:hAnsi="Times New Roman" w:ascii="Times New Roman"/>
          <w:b w:val="false"/>
          <w:color w:val="auto"/>
          <w:szCs w:val="24"/>
        </w:rPr>
      </w:pPr>
    </w:p>
    <w:p w:rsidRDefault="00962519" w:rsidP="00F34F6E" w:rsidR="00050F19">
      <w:pPr>
        <w:pStyle w:val="Podnaslov"/>
        <w:jc w:val="center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U Zagrebu, 6</w:t>
      </w:r>
      <w:r w:rsidR="00C07D72" w:rsidRPr="00AC0648">
        <w:rPr>
          <w:rFonts w:hAnsi="Times New Roman" w:ascii="Times New Roman"/>
          <w:b w:val="false"/>
          <w:color w:val="auto"/>
          <w:szCs w:val="24"/>
        </w:rPr>
        <w:t>.</w:t>
      </w:r>
      <w:r>
        <w:rPr>
          <w:rFonts w:hAnsi="Times New Roman" w:ascii="Times New Roman"/>
          <w:b w:val="false"/>
          <w:color w:val="auto"/>
          <w:szCs w:val="24"/>
        </w:rPr>
        <w:t xml:space="preserve"> svibnja</w:t>
      </w:r>
      <w:r w:rsidR="00C07D72" w:rsidRPr="00AC0648">
        <w:rPr>
          <w:rFonts w:hAnsi="Times New Roman" w:ascii="Times New Roman"/>
          <w:b w:val="false"/>
          <w:color w:val="auto"/>
          <w:szCs w:val="24"/>
        </w:rPr>
        <w:t xml:space="preserve"> 2019</w:t>
      </w:r>
      <w:r w:rsidR="00F34F6E" w:rsidRPr="00AC0648">
        <w:rPr>
          <w:rFonts w:hAnsi="Times New Roman" w:ascii="Times New Roman"/>
          <w:b w:val="false"/>
          <w:color w:val="auto"/>
          <w:szCs w:val="24"/>
        </w:rPr>
        <w:t>. godine</w:t>
      </w:r>
    </w:p>
    <w:p w:rsidRDefault="003821BD" w:rsidP="00F34F6E" w:rsidR="003821BD" w:rsidRPr="00AC0648">
      <w:pPr>
        <w:pStyle w:val="Podnaslov"/>
        <w:jc w:val="center"/>
        <w:rPr>
          <w:rFonts w:hAnsi="Times New Roman" w:ascii="Times New Roman"/>
          <w:b w:val="false"/>
          <w:color w:val="auto"/>
          <w:szCs w:val="24"/>
        </w:rPr>
      </w:pPr>
    </w:p>
    <w:p w:rsidRDefault="00050F19" w:rsidP="00BF4F27" w:rsidR="00050F19" w:rsidRPr="00AC0648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B7798B" w:rsidP="00B7798B" w:rsidR="0080594B" w:rsidRPr="00AC0648">
      <w:pPr>
        <w:pStyle w:val="Podnaslov"/>
        <w:ind w:firstLine="708" w:left="566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</w:t>
      </w:r>
      <w:r w:rsidR="0080594B" w:rsidRPr="00AC0648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B7798B" w:rsidP="00B7798B" w:rsidR="0080594B">
      <w:pPr>
        <w:pStyle w:val="Podnaslov"/>
        <w:ind w:left="637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</w:t>
      </w:r>
      <w:r w:rsidR="0080594B" w:rsidRPr="00AC0648">
        <w:rPr>
          <w:rFonts w:hAnsi="Times New Roman" w:ascii="Times New Roman"/>
          <w:b w:val="false"/>
          <w:color w:val="auto"/>
          <w:szCs w:val="24"/>
        </w:rPr>
        <w:t>Nikola Ribarić</w:t>
      </w:r>
      <w:r>
        <w:rPr>
          <w:rFonts w:hAnsi="Times New Roman" w:ascii="Times New Roman"/>
          <w:b w:val="false"/>
          <w:color w:val="auto"/>
          <w:szCs w:val="24"/>
        </w:rPr>
        <w:t>, v.r.</w:t>
      </w:r>
      <w:r w:rsidR="0080594B" w:rsidRPr="00AC0648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B7798B" w:rsidP="00B7798B" w:rsidR="00B7798B">
      <w:pPr>
        <w:pStyle w:val="Podnaslov"/>
        <w:ind w:left="6372"/>
        <w:rPr>
          <w:rFonts w:hAnsi="Times New Roman" w:ascii="Times New Roman"/>
          <w:b w:val="false"/>
          <w:color w:val="auto"/>
          <w:szCs w:val="24"/>
        </w:rPr>
      </w:pPr>
    </w:p>
    <w:p w:rsidRDefault="00B7798B" w:rsidP="00B7798B" w:rsidR="00B7798B">
      <w:pPr>
        <w:pStyle w:val="Podnaslov"/>
        <w:ind w:left="4248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Za točnost otpravka – ovlašteni službenik</w:t>
      </w:r>
    </w:p>
    <w:p w:rsidRDefault="00B7798B" w:rsidP="00B7798B" w:rsidR="00B7798B" w:rsidRPr="00AC0648">
      <w:pPr>
        <w:pStyle w:val="Podnaslov"/>
        <w:ind w:left="637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Maja Hajtek</w:t>
      </w:r>
    </w:p>
    <w:sectPr w:rsidSect="00C032B4" w:rsidR="00B7798B" w:rsidRPr="00AC0648">
      <w:headerReference w:type="even" r:id="rId10"/>
      <w:headerReference w:type="default" r:id="rId11"/>
      <w:headerReference w:type="first" r:id="rId12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32B97" w:rsidR="00A32B97">
      <w:r>
        <w:separator/>
      </w:r>
    </w:p>
  </w:endnote>
  <w:endnote w:id="0" w:type="continuationSeparator">
    <w:p w:rsidRDefault="00A32B97" w:rsidR="00A32B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32B97" w:rsidR="00A32B97">
      <w:r>
        <w:separator/>
      </w:r>
    </w:p>
  </w:footnote>
  <w:footnote w:id="0" w:type="continuationSeparator">
    <w:p w:rsidRDefault="00A32B97" w:rsidR="00A32B9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653" w:rsidP="00C032B4" w:rsidR="00EE165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1653" w:rsidR="00EE165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653" w:rsidP="00C032B4" w:rsidR="00EE165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111B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A7268" w:rsidP="00F62B40" w:rsidR="00F62B40" w:rsidRPr="00AC0648">
    <w:pPr>
      <w:pStyle w:val="Zaglavlje"/>
      <w:jc w:val="right"/>
    </w:pPr>
    <w:r>
      <w:rPr>
        <w:sz w:val="24"/>
      </w:rPr>
      <w:tab/>
    </w:r>
    <w:r>
      <w:rPr>
        <w:sz w:val="24"/>
      </w:rPr>
      <w:tab/>
    </w:r>
    <w:r w:rsidR="00F62B40" w:rsidRPr="00AC0648">
      <w:rPr>
        <w:sz w:val="24"/>
        <w:szCs w:val="24"/>
      </w:rPr>
      <w:t>72</w:t>
    </w:r>
    <w:r w:rsidR="00F62B40">
      <w:rPr>
        <w:sz w:val="24"/>
        <w:szCs w:val="24"/>
      </w:rPr>
      <w:t>.</w:t>
    </w:r>
    <w:r w:rsidR="00F62B40" w:rsidRPr="00AC0648">
      <w:rPr>
        <w:sz w:val="24"/>
        <w:szCs w:val="24"/>
      </w:rPr>
      <w:t xml:space="preserve"> St-</w:t>
    </w:r>
    <w:r w:rsidR="00F62B40">
      <w:rPr>
        <w:sz w:val="24"/>
        <w:szCs w:val="24"/>
      </w:rPr>
      <w:t>2866/2018-28</w:t>
    </w:r>
  </w:p>
  <w:p w:rsidRDefault="00AC0648" w:rsidP="00AC0648" w:rsidR="00AC0648" w:rsidRPr="00AC0648">
    <w:pPr>
      <w:pStyle w:val="Zaglavlje"/>
      <w:jc w:val="right"/>
    </w:pPr>
  </w:p>
  <w:p w:rsidRDefault="00EE1653" w:rsidP="00C032B4" w:rsidR="00EE1653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0648" w:rsidP="00AC0648" w:rsidR="00AC0648" w:rsidRPr="00AC0648">
    <w:pPr>
      <w:pStyle w:val="Zaglavlje"/>
      <w:jc w:val="right"/>
    </w:pPr>
    <w:r w:rsidRPr="00AC0648">
      <w:rPr>
        <w:sz w:val="24"/>
        <w:szCs w:val="24"/>
      </w:rPr>
      <w:t>72</w:t>
    </w:r>
    <w:r>
      <w:rPr>
        <w:sz w:val="24"/>
        <w:szCs w:val="24"/>
      </w:rPr>
      <w:t>.</w:t>
    </w:r>
    <w:r w:rsidRPr="00AC0648">
      <w:rPr>
        <w:sz w:val="24"/>
        <w:szCs w:val="24"/>
      </w:rPr>
      <w:t xml:space="preserve"> St-</w:t>
    </w:r>
    <w:r w:rsidR="00962519">
      <w:rPr>
        <w:sz w:val="24"/>
        <w:szCs w:val="24"/>
      </w:rPr>
      <w:t>2866/2018</w:t>
    </w:r>
    <w:r w:rsidR="00F62B40">
      <w:rPr>
        <w:sz w:val="24"/>
        <w:szCs w:val="24"/>
      </w:rPr>
      <w:t>-28</w:t>
    </w:r>
  </w:p>
  <w:p w:rsidRDefault="00AC0648" w:rsidR="00AC064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050A14"/>
    <w:multiLevelType w:val="hybridMultilevel"/>
    <w:tmpl w:val="0CBCC58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3F50261"/>
    <w:multiLevelType w:val="hybridMultilevel"/>
    <w:tmpl w:val="09A07A50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B847F8"/>
    <w:multiLevelType w:val="hybridMultilevel"/>
    <w:tmpl w:val="35B8460C"/>
    <w:lvl w:tplc="893423EA" w:ilvl="0">
      <w:start w:val="3"/>
      <w:numFmt w:val="decimal"/>
      <w:lvlText w:val="%1"/>
      <w:lvlJc w:val="left"/>
      <w:pPr>
        <w:ind w:hanging="360" w:left="720"/>
      </w:pPr>
      <w:rPr>
        <w:rFonts w:hint="default"/>
        <w:b w:val="false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C083F87"/>
    <w:multiLevelType w:val="hybridMultilevel"/>
    <w:tmpl w:val="0C36E6D6"/>
    <w:lvl w:tplc="6248C250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E976297"/>
    <w:multiLevelType w:val="hybridMultilevel"/>
    <w:tmpl w:val="EF90F1A0"/>
    <w:lvl w:tplc="F216FEAE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271220F"/>
    <w:multiLevelType w:val="hybridMultilevel"/>
    <w:tmpl w:val="24EAA108"/>
    <w:lvl w:tplc="14F8BFDE" w:ilvl="0">
      <w:start w:val="1"/>
      <w:numFmt w:val="decimal"/>
      <w:lvlText w:val="%1"/>
      <w:lvlJc w:val="left"/>
      <w:pPr>
        <w:ind w:hanging="360" w:left="72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6A55CDD"/>
    <w:multiLevelType w:val="hybridMultilevel"/>
    <w:tmpl w:val="7DBAAA78"/>
    <w:lvl w:tplc="8F10FC60" w:ilvl="0">
      <w:start w:val="1"/>
      <w:numFmt w:val="decimal"/>
      <w:lvlText w:val="%1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2C17906"/>
    <w:multiLevelType w:val="hybridMultilevel"/>
    <w:tmpl w:val="EF1CC92C"/>
    <w:lvl w:tplc="2C94850E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8">
    <w:nsid w:val="26BB172E"/>
    <w:multiLevelType w:val="hybridMultilevel"/>
    <w:tmpl w:val="261E9D0C"/>
    <w:lvl w:tplc="EEB64F50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71C1108"/>
    <w:multiLevelType w:val="hybridMultilevel"/>
    <w:tmpl w:val="786898D0"/>
    <w:lvl w:tplc="3202D0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Ansi="Times New Roman" w:ascii="Times New Roman"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35193C31"/>
    <w:multiLevelType w:val="hybridMultilevel"/>
    <w:tmpl w:val="C2C4956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8542772"/>
    <w:multiLevelType w:val="hybridMultilevel"/>
    <w:tmpl w:val="B34C03C8"/>
    <w:lvl w:tplc="7D3A7F86" w:ilvl="0">
      <w:start w:val="6"/>
      <w:numFmt w:val="decimal"/>
      <w:lvlText w:val="%1."/>
      <w:lvlJc w:val="left"/>
      <w:pPr>
        <w:tabs>
          <w:tab w:pos="855" w:val="num"/>
        </w:tabs>
        <w:ind w:hanging="360" w:left="85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75" w:val="num"/>
        </w:tabs>
        <w:ind w:hanging="360" w:left="1575"/>
      </w:pPr>
    </w:lvl>
    <w:lvl w:tentative="true" w:tplc="041A001B" w:ilvl="2">
      <w:start w:val="1"/>
      <w:numFmt w:val="lowerRoman"/>
      <w:lvlText w:val="%3."/>
      <w:lvlJc w:val="right"/>
      <w:pPr>
        <w:tabs>
          <w:tab w:pos="2295" w:val="num"/>
        </w:tabs>
        <w:ind w:hanging="180" w:left="2295"/>
      </w:pPr>
    </w:lvl>
    <w:lvl w:tentative="true" w:tplc="041A000F" w:ilvl="3">
      <w:start w:val="1"/>
      <w:numFmt w:val="decimal"/>
      <w:lvlText w:val="%4."/>
      <w:lvlJc w:val="left"/>
      <w:pPr>
        <w:tabs>
          <w:tab w:pos="3015" w:val="num"/>
        </w:tabs>
        <w:ind w:hanging="360" w:left="3015"/>
      </w:pPr>
    </w:lvl>
    <w:lvl w:tentative="true" w:tplc="041A0019" w:ilvl="4">
      <w:start w:val="1"/>
      <w:numFmt w:val="lowerLetter"/>
      <w:lvlText w:val="%5."/>
      <w:lvlJc w:val="left"/>
      <w:pPr>
        <w:tabs>
          <w:tab w:pos="3735" w:val="num"/>
        </w:tabs>
        <w:ind w:hanging="360" w:left="3735"/>
      </w:pPr>
    </w:lvl>
    <w:lvl w:tentative="true" w:tplc="041A001B" w:ilvl="5">
      <w:start w:val="1"/>
      <w:numFmt w:val="lowerRoman"/>
      <w:lvlText w:val="%6."/>
      <w:lvlJc w:val="right"/>
      <w:pPr>
        <w:tabs>
          <w:tab w:pos="4455" w:val="num"/>
        </w:tabs>
        <w:ind w:hanging="180" w:left="4455"/>
      </w:pPr>
    </w:lvl>
    <w:lvl w:tentative="true" w:tplc="041A000F" w:ilvl="6">
      <w:start w:val="1"/>
      <w:numFmt w:val="decimal"/>
      <w:lvlText w:val="%7."/>
      <w:lvlJc w:val="left"/>
      <w:pPr>
        <w:tabs>
          <w:tab w:pos="5175" w:val="num"/>
        </w:tabs>
        <w:ind w:hanging="360" w:left="5175"/>
      </w:pPr>
    </w:lvl>
    <w:lvl w:tentative="true" w:tplc="041A0019" w:ilvl="7">
      <w:start w:val="1"/>
      <w:numFmt w:val="lowerLetter"/>
      <w:lvlText w:val="%8."/>
      <w:lvlJc w:val="left"/>
      <w:pPr>
        <w:tabs>
          <w:tab w:pos="5895" w:val="num"/>
        </w:tabs>
        <w:ind w:hanging="360" w:left="5895"/>
      </w:pPr>
    </w:lvl>
    <w:lvl w:tentative="true" w:tplc="041A001B" w:ilvl="8">
      <w:start w:val="1"/>
      <w:numFmt w:val="lowerRoman"/>
      <w:lvlText w:val="%9."/>
      <w:lvlJc w:val="right"/>
      <w:pPr>
        <w:tabs>
          <w:tab w:pos="6615" w:val="num"/>
        </w:tabs>
        <w:ind w:hanging="180" w:left="6615"/>
      </w:pPr>
    </w:lvl>
  </w:abstractNum>
  <w:abstractNum w:abstractNumId="12">
    <w:nsid w:val="3B211469"/>
    <w:multiLevelType w:val="multilevel"/>
    <w:tmpl w:val="0C36E6D6"/>
    <w:lvl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  <w:b w:val="false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4">
    <w:nsid w:val="406D4A92"/>
    <w:multiLevelType w:val="hybridMultilevel"/>
    <w:tmpl w:val="6C16E1DA"/>
    <w:lvl w:tplc="86DE5DB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5257115"/>
    <w:multiLevelType w:val="hybridMultilevel"/>
    <w:tmpl w:val="F17CE442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5714B95"/>
    <w:multiLevelType w:val="hybridMultilevel"/>
    <w:tmpl w:val="5A4469A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47990CCA"/>
    <w:multiLevelType w:val="hybridMultilevel"/>
    <w:tmpl w:val="AC4A3CF2"/>
    <w:lvl w:tplc="E88286FA" w:ilvl="0">
      <w:start w:val="1"/>
      <w:numFmt w:val="decimal"/>
      <w:lvlText w:val="%1."/>
      <w:lvlJc w:val="left"/>
      <w:pPr>
        <w:tabs>
          <w:tab w:pos="1125" w:val="num"/>
        </w:tabs>
        <w:ind w:hanging="360" w:left="1125"/>
      </w:pPr>
      <w:rPr>
        <w:rFonts w:cs="Arial" w:hAnsi="Arial" w:ascii="Arial"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tabs>
          <w:tab w:pos="1845" w:val="num"/>
        </w:tabs>
        <w:ind w:hanging="360" w:left="1845"/>
      </w:pPr>
    </w:lvl>
    <w:lvl w:tentative="true" w:tplc="041A001B" w:ilvl="2">
      <w:start w:val="1"/>
      <w:numFmt w:val="lowerRoman"/>
      <w:lvlText w:val="%3."/>
      <w:lvlJc w:val="right"/>
      <w:pPr>
        <w:tabs>
          <w:tab w:pos="2565" w:val="num"/>
        </w:tabs>
        <w:ind w:hanging="180" w:left="2565"/>
      </w:pPr>
    </w:lvl>
    <w:lvl w:tentative="true" w:tplc="041A000F" w:ilvl="3">
      <w:start w:val="1"/>
      <w:numFmt w:val="decimal"/>
      <w:lvlText w:val="%4."/>
      <w:lvlJc w:val="left"/>
      <w:pPr>
        <w:tabs>
          <w:tab w:pos="3285" w:val="num"/>
        </w:tabs>
        <w:ind w:hanging="360" w:left="3285"/>
      </w:pPr>
    </w:lvl>
    <w:lvl w:tentative="true" w:tplc="041A0019" w:ilvl="4">
      <w:start w:val="1"/>
      <w:numFmt w:val="lowerLetter"/>
      <w:lvlText w:val="%5."/>
      <w:lvlJc w:val="left"/>
      <w:pPr>
        <w:tabs>
          <w:tab w:pos="4005" w:val="num"/>
        </w:tabs>
        <w:ind w:hanging="360" w:left="4005"/>
      </w:pPr>
    </w:lvl>
    <w:lvl w:tentative="true" w:tplc="041A001B" w:ilvl="5">
      <w:start w:val="1"/>
      <w:numFmt w:val="lowerRoman"/>
      <w:lvlText w:val="%6."/>
      <w:lvlJc w:val="right"/>
      <w:pPr>
        <w:tabs>
          <w:tab w:pos="4725" w:val="num"/>
        </w:tabs>
        <w:ind w:hanging="180" w:left="4725"/>
      </w:pPr>
    </w:lvl>
    <w:lvl w:tentative="true" w:tplc="041A000F" w:ilvl="6">
      <w:start w:val="1"/>
      <w:numFmt w:val="decimal"/>
      <w:lvlText w:val="%7."/>
      <w:lvlJc w:val="left"/>
      <w:pPr>
        <w:tabs>
          <w:tab w:pos="5445" w:val="num"/>
        </w:tabs>
        <w:ind w:hanging="360" w:left="5445"/>
      </w:pPr>
    </w:lvl>
    <w:lvl w:tentative="true" w:tplc="041A0019" w:ilvl="7">
      <w:start w:val="1"/>
      <w:numFmt w:val="lowerLetter"/>
      <w:lvlText w:val="%8."/>
      <w:lvlJc w:val="left"/>
      <w:pPr>
        <w:tabs>
          <w:tab w:pos="6165" w:val="num"/>
        </w:tabs>
        <w:ind w:hanging="360" w:left="6165"/>
      </w:pPr>
    </w:lvl>
    <w:lvl w:tentative="true" w:tplc="041A001B" w:ilvl="8">
      <w:start w:val="1"/>
      <w:numFmt w:val="lowerRoman"/>
      <w:lvlText w:val="%9."/>
      <w:lvlJc w:val="right"/>
      <w:pPr>
        <w:tabs>
          <w:tab w:pos="6885" w:val="num"/>
        </w:tabs>
        <w:ind w:hanging="180" w:left="6885"/>
      </w:pPr>
    </w:lvl>
  </w:abstractNum>
  <w:abstractNum w:abstractNumId="18">
    <w:nsid w:val="4CCC7380"/>
    <w:multiLevelType w:val="hybridMultilevel"/>
    <w:tmpl w:val="1B46A410"/>
    <w:lvl w:tplc="041A000F" w:ilvl="0">
      <w:start w:val="4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4D766557"/>
    <w:multiLevelType w:val="hybridMultilevel"/>
    <w:tmpl w:val="52224FE0"/>
    <w:lvl w:tplc="F7A8897E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4F67699B"/>
    <w:multiLevelType w:val="hybridMultilevel"/>
    <w:tmpl w:val="6BA65878"/>
    <w:lvl w:tplc="D2F0D92A" w:ilvl="0">
      <w:start w:val="1"/>
      <w:numFmt w:val="decimal"/>
      <w:lvlText w:val="%1."/>
      <w:lvlJc w:val="left"/>
      <w:pPr>
        <w:tabs>
          <w:tab w:pos="2160" w:val="num"/>
        </w:tabs>
        <w:ind w:hanging="144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54FA3491"/>
    <w:multiLevelType w:val="hybridMultilevel"/>
    <w:tmpl w:val="C1708DE2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5EBB659D"/>
    <w:multiLevelType w:val="hybridMultilevel"/>
    <w:tmpl w:val="75BE56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5F3D6065"/>
    <w:multiLevelType w:val="hybridMultilevel"/>
    <w:tmpl w:val="0974FF24"/>
    <w:lvl w:tplc="A4362C6E" w:ilvl="0">
      <w:start w:val="1"/>
      <w:numFmt w:val="decimal"/>
      <w:lvlText w:val="%1."/>
      <w:lvlJc w:val="left"/>
      <w:pPr>
        <w:ind w:hanging="360" w:left="720"/>
      </w:pPr>
      <w:rPr>
        <w:rFonts w:hint="default"/>
        <w:b w:val="false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66DB3FA6"/>
    <w:multiLevelType w:val="hybridMultilevel"/>
    <w:tmpl w:val="ACA495F4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67601AFB"/>
    <w:multiLevelType w:val="hybridMultilevel"/>
    <w:tmpl w:val="3D9C07CA"/>
    <w:lvl w:tplc="89C6FCA8" w:ilvl="0">
      <w:start w:val="2"/>
      <w:numFmt w:val="decimal"/>
      <w:lvlText w:val="%1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21902E7"/>
    <w:multiLevelType w:val="hybridMultilevel"/>
    <w:tmpl w:val="445C13A4"/>
    <w:lvl w:tplc="39700D86" w:ilvl="0">
      <w:numFmt w:val="bullet"/>
      <w:lvlText w:val="-"/>
      <w:lvlJc w:val="left"/>
      <w:pPr>
        <w:ind w:hanging="360" w:left="927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47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67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87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07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27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47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67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87"/>
      </w:pPr>
      <w:rPr>
        <w:rFonts w:hAnsi="Wingdings" w:ascii="Wingdings" w:hint="default"/>
      </w:rPr>
    </w:lvl>
  </w:abstractNum>
  <w:abstractNum w:abstractNumId="28">
    <w:nsid w:val="76ED2135"/>
    <w:multiLevelType w:val="hybridMultilevel"/>
    <w:tmpl w:val="A55EA4FC"/>
    <w:lvl w:tplc="3CE0E95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9">
    <w:nsid w:val="7712324B"/>
    <w:multiLevelType w:val="hybridMultilevel"/>
    <w:tmpl w:val="EF1CC92C"/>
    <w:lvl w:tplc="2C94850E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30">
    <w:nsid w:val="78535E7D"/>
    <w:multiLevelType w:val="hybridMultilevel"/>
    <w:tmpl w:val="8FD45C2C"/>
    <w:lvl w:tplc="69D8172C" w:ilvl="0">
      <w:start w:val="1"/>
      <w:numFmt w:val="decimal"/>
      <w:lvlText w:val="%1."/>
      <w:lvlJc w:val="left"/>
      <w:pPr>
        <w:tabs>
          <w:tab w:pos="1680" w:val="num"/>
        </w:tabs>
        <w:ind w:hanging="96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13"/>
  </w:num>
  <w:num w:numId="2">
    <w:abstractNumId w:val="26"/>
  </w:num>
  <w:num w:numId="3">
    <w:abstractNumId w:val="1"/>
  </w:num>
  <w:num w:numId="4">
    <w:abstractNumId w:val="17"/>
  </w:num>
  <w:num w:numId="5">
    <w:abstractNumId w:val="4"/>
  </w:num>
  <w:num w:numId="6">
    <w:abstractNumId w:val="3"/>
  </w:num>
  <w:num w:numId="7">
    <w:abstractNumId w:val="18"/>
  </w:num>
  <w:num w:numId="8">
    <w:abstractNumId w:val="12"/>
  </w:num>
  <w:num w:numId="9">
    <w:abstractNumId w:val="22"/>
  </w:num>
  <w:num w:numId="10">
    <w:abstractNumId w:val="6"/>
  </w:num>
  <w:num w:numId="11">
    <w:abstractNumId w:val="25"/>
  </w:num>
  <w:num w:numId="12">
    <w:abstractNumId w:val="24"/>
  </w:num>
  <w:num w:numId="13">
    <w:abstractNumId w:val="11"/>
  </w:num>
  <w:num w:numId="14">
    <w:abstractNumId w:val="9"/>
  </w:num>
  <w:num w:numId="15">
    <w:abstractNumId w:val="16"/>
  </w:num>
  <w:num w:numId="16">
    <w:abstractNumId w:val="14"/>
  </w:num>
  <w:num w:numId="17">
    <w:abstractNumId w:val="20"/>
  </w:num>
  <w:num w:numId="18">
    <w:abstractNumId w:val="30"/>
  </w:num>
  <w:num w:numId="19">
    <w:abstractNumId w:val="7"/>
  </w:num>
  <w:num w:numId="20">
    <w:abstractNumId w:val="21"/>
  </w:num>
  <w:num w:numId="21">
    <w:abstractNumId w:val="15"/>
  </w:num>
  <w:num w:numId="22">
    <w:abstractNumId w:val="23"/>
  </w:num>
  <w:num w:numId="23">
    <w:abstractNumId w:val="2"/>
  </w:num>
  <w:num w:numId="24">
    <w:abstractNumId w:val="5"/>
  </w:num>
  <w:num w:numId="25">
    <w:abstractNumId w:val="8"/>
  </w:num>
  <w:num w:numId="26">
    <w:abstractNumId w:val="19"/>
  </w:num>
  <w:num w:numId="27">
    <w:abstractNumId w:val="0"/>
  </w:num>
  <w:num w:numId="28">
    <w:abstractNumId w:val="27"/>
  </w:num>
  <w:num w:numId="29">
    <w:abstractNumId w:val="28"/>
  </w:num>
  <w:num w:numId="30">
    <w:abstractNumId w:val="29"/>
  </w:num>
  <w:num w:numId="31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70E7C"/>
    <w:rsid w:val="00021A93"/>
    <w:rsid w:val="00047083"/>
    <w:rsid w:val="00050F19"/>
    <w:rsid w:val="00052896"/>
    <w:rsid w:val="000A1CC7"/>
    <w:rsid w:val="000D5E7D"/>
    <w:rsid w:val="000D77CE"/>
    <w:rsid w:val="000D7E78"/>
    <w:rsid w:val="000F4395"/>
    <w:rsid w:val="000F4619"/>
    <w:rsid w:val="00115142"/>
    <w:rsid w:val="00164673"/>
    <w:rsid w:val="00170E7C"/>
    <w:rsid w:val="00191B78"/>
    <w:rsid w:val="001A0846"/>
    <w:rsid w:val="001C0F06"/>
    <w:rsid w:val="001C4518"/>
    <w:rsid w:val="001C4864"/>
    <w:rsid w:val="00204136"/>
    <w:rsid w:val="00255C09"/>
    <w:rsid w:val="002C3ABA"/>
    <w:rsid w:val="002C7F13"/>
    <w:rsid w:val="002D69FF"/>
    <w:rsid w:val="002E220B"/>
    <w:rsid w:val="002F1BF7"/>
    <w:rsid w:val="00315B36"/>
    <w:rsid w:val="00341758"/>
    <w:rsid w:val="00353C19"/>
    <w:rsid w:val="00375295"/>
    <w:rsid w:val="003821BD"/>
    <w:rsid w:val="0039732B"/>
    <w:rsid w:val="003A7268"/>
    <w:rsid w:val="003B69FF"/>
    <w:rsid w:val="003E73EC"/>
    <w:rsid w:val="00417A01"/>
    <w:rsid w:val="00424F0F"/>
    <w:rsid w:val="00450FC6"/>
    <w:rsid w:val="00481FD3"/>
    <w:rsid w:val="00484FBF"/>
    <w:rsid w:val="004B0A10"/>
    <w:rsid w:val="004D40CA"/>
    <w:rsid w:val="004F73BE"/>
    <w:rsid w:val="0050607C"/>
    <w:rsid w:val="00515FA0"/>
    <w:rsid w:val="005217B7"/>
    <w:rsid w:val="00540254"/>
    <w:rsid w:val="00577F9D"/>
    <w:rsid w:val="00581457"/>
    <w:rsid w:val="00591E21"/>
    <w:rsid w:val="00595158"/>
    <w:rsid w:val="005A5753"/>
    <w:rsid w:val="005B057B"/>
    <w:rsid w:val="005E4374"/>
    <w:rsid w:val="00616153"/>
    <w:rsid w:val="006606B7"/>
    <w:rsid w:val="00672D48"/>
    <w:rsid w:val="00696502"/>
    <w:rsid w:val="006E6CA5"/>
    <w:rsid w:val="00704088"/>
    <w:rsid w:val="00705ED5"/>
    <w:rsid w:val="00720B7C"/>
    <w:rsid w:val="007332C0"/>
    <w:rsid w:val="00740C76"/>
    <w:rsid w:val="007A41E8"/>
    <w:rsid w:val="007E049C"/>
    <w:rsid w:val="0080594B"/>
    <w:rsid w:val="00832CDE"/>
    <w:rsid w:val="00836DCB"/>
    <w:rsid w:val="00840C85"/>
    <w:rsid w:val="00862AA9"/>
    <w:rsid w:val="00866244"/>
    <w:rsid w:val="0086684C"/>
    <w:rsid w:val="0087705A"/>
    <w:rsid w:val="0089452A"/>
    <w:rsid w:val="008D616D"/>
    <w:rsid w:val="008E0FD0"/>
    <w:rsid w:val="008E44E5"/>
    <w:rsid w:val="008F25C8"/>
    <w:rsid w:val="009037CE"/>
    <w:rsid w:val="00910EB4"/>
    <w:rsid w:val="00914926"/>
    <w:rsid w:val="0092219D"/>
    <w:rsid w:val="009302C2"/>
    <w:rsid w:val="00944ED6"/>
    <w:rsid w:val="00962519"/>
    <w:rsid w:val="00981FA0"/>
    <w:rsid w:val="00982443"/>
    <w:rsid w:val="0098453F"/>
    <w:rsid w:val="009967C7"/>
    <w:rsid w:val="009B4A33"/>
    <w:rsid w:val="009D350A"/>
    <w:rsid w:val="009E3827"/>
    <w:rsid w:val="009E5B66"/>
    <w:rsid w:val="009E656F"/>
    <w:rsid w:val="009F46A4"/>
    <w:rsid w:val="00A03DB0"/>
    <w:rsid w:val="00A2389C"/>
    <w:rsid w:val="00A2587B"/>
    <w:rsid w:val="00A32B97"/>
    <w:rsid w:val="00A440E0"/>
    <w:rsid w:val="00A748A4"/>
    <w:rsid w:val="00A93293"/>
    <w:rsid w:val="00AC0648"/>
    <w:rsid w:val="00B063AE"/>
    <w:rsid w:val="00B174F1"/>
    <w:rsid w:val="00B346DA"/>
    <w:rsid w:val="00B7798B"/>
    <w:rsid w:val="00B9106C"/>
    <w:rsid w:val="00BB6B6D"/>
    <w:rsid w:val="00BC3A0B"/>
    <w:rsid w:val="00BE3E1F"/>
    <w:rsid w:val="00BF4CC3"/>
    <w:rsid w:val="00BF4F27"/>
    <w:rsid w:val="00C032B4"/>
    <w:rsid w:val="00C048D3"/>
    <w:rsid w:val="00C07D72"/>
    <w:rsid w:val="00C3368F"/>
    <w:rsid w:val="00C435BC"/>
    <w:rsid w:val="00C4679A"/>
    <w:rsid w:val="00C51E83"/>
    <w:rsid w:val="00C52F4E"/>
    <w:rsid w:val="00C868C8"/>
    <w:rsid w:val="00D02BBC"/>
    <w:rsid w:val="00D3017A"/>
    <w:rsid w:val="00D30C74"/>
    <w:rsid w:val="00D3523C"/>
    <w:rsid w:val="00D353EB"/>
    <w:rsid w:val="00D65695"/>
    <w:rsid w:val="00D85816"/>
    <w:rsid w:val="00D929CD"/>
    <w:rsid w:val="00DA2169"/>
    <w:rsid w:val="00DC04AB"/>
    <w:rsid w:val="00DC0DBD"/>
    <w:rsid w:val="00DD5CAF"/>
    <w:rsid w:val="00E72095"/>
    <w:rsid w:val="00E80192"/>
    <w:rsid w:val="00EA1F61"/>
    <w:rsid w:val="00EA508E"/>
    <w:rsid w:val="00EA533C"/>
    <w:rsid w:val="00ED4A1D"/>
    <w:rsid w:val="00EE1653"/>
    <w:rsid w:val="00F111B2"/>
    <w:rsid w:val="00F34F6E"/>
    <w:rsid w:val="00F401FC"/>
    <w:rsid w:val="00F62B40"/>
    <w:rsid w:val="00F73EA7"/>
    <w:rsid w:val="00F82CAE"/>
    <w:rsid w:val="00FB1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99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A1F61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170E7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70E7C"/>
  </w:style>
  <w:style w:styleId="Podnoje" w:type="paragraph">
    <w:name w:val="footer"/>
    <w:basedOn w:val="Normal"/>
    <w:rsid w:val="00DD5CA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E656F"/>
    <w:rPr>
      <w:rFonts w:cs="Tahoma" w:hAnsi="Tahoma" w:ascii="Tahoma"/>
      <w:sz w:val="16"/>
      <w:szCs w:val="16"/>
    </w:rPr>
  </w:style>
  <w:style w:customStyle="true" w:styleId="TableContents" w:type="paragraph">
    <w:name w:val="Table Contents"/>
    <w:basedOn w:val="Normal"/>
    <w:rsid w:val="00591E21"/>
    <w:pPr>
      <w:widowControl w:val="false"/>
      <w:suppressLineNumbers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Bezproreda" w:type="paragraph">
    <w:name w:val="No Spacing"/>
    <w:uiPriority w:val="99"/>
    <w:qFormat/>
    <w:rsid w:val="0086684C"/>
    <w:rPr>
      <w:rFonts w:eastAsia="Calibri"/>
      <w:sz w:val="24"/>
      <w:szCs w:val="22"/>
      <w:lang w:eastAsia="en-US"/>
    </w:rPr>
  </w:style>
  <w:style w:styleId="Podnaslov" w:type="paragraph">
    <w:name w:val="Subtitle"/>
    <w:basedOn w:val="Normal"/>
    <w:link w:val="PodnaslovChar"/>
    <w:qFormat/>
    <w:rsid w:val="0080594B"/>
    <w:pPr>
      <w:jc w:val="both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link w:val="Podnaslov"/>
    <w:rsid w:val="0080594B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A2587B"/>
    <w:pPr>
      <w:spacing w:lineRule="auto" w:line="276" w:after="200"/>
      <w:ind w:left="720"/>
      <w:contextualSpacing/>
    </w:pPr>
    <w:rPr>
      <w:rFonts w:eastAsia="Calibri"/>
      <w:szCs w:val="24"/>
      <w:lang w:eastAsia="en-US"/>
    </w:rPr>
  </w:style>
  <w:style w:styleId="Tekstfusnote" w:type="paragraph">
    <w:name w:val="footnote text"/>
    <w:basedOn w:val="Normal"/>
    <w:link w:val="TekstfusnoteChar"/>
    <w:semiHidden/>
    <w:unhideWhenUsed/>
    <w:rsid w:val="00047083"/>
  </w:style>
  <w:style w:customStyle="true" w:styleId="TekstfusnoteChar" w:type="character">
    <w:name w:val="Tekst fusnote Char"/>
    <w:basedOn w:val="Zadanifontodlomka"/>
    <w:link w:val="Tekstfusnote"/>
    <w:semiHidden/>
    <w:rsid w:val="00047083"/>
  </w:style>
  <w:style w:customStyle="true" w:styleId="ZaglavljeChar" w:type="character">
    <w:name w:val="Zaglavlje Char"/>
    <w:basedOn w:val="Zadanifontodlomka"/>
    <w:link w:val="Zaglavlje"/>
    <w:uiPriority w:val="99"/>
    <w:rsid w:val="00AC0648"/>
  </w:style>
  <w:style w:customStyle="true" w:styleId="Reetkatablice1" w:type="table">
    <w:name w:val="Rešetka tablice1"/>
    <w:basedOn w:val="Obinatablica"/>
    <w:next w:val="Reetkatablice"/>
    <w:uiPriority w:val="59"/>
    <w:rsid w:val="00962519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2" w:type="table">
    <w:name w:val="Rešetka tablice2"/>
    <w:basedOn w:val="Obinatablica"/>
    <w:next w:val="Reetkatablice"/>
    <w:uiPriority w:val="59"/>
    <w:rsid w:val="00962519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Reetkatablice" w:type="table">
    <w:name w:val="Table Grid"/>
    <w:basedOn w:val="Obinatablica"/>
    <w:rsid w:val="00962519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B779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798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798B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798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798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A1F61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170E7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70E7C"/>
  </w:style>
  <w:style w:styleId="Podnoje" w:type="paragraph">
    <w:name w:val="footer"/>
    <w:basedOn w:val="Normal"/>
    <w:rsid w:val="00DD5CA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E656F"/>
    <w:rPr>
      <w:rFonts w:ascii="Tahoma" w:cs="Tahoma" w:hAnsi="Tahoma"/>
      <w:sz w:val="16"/>
      <w:szCs w:val="16"/>
    </w:rPr>
  </w:style>
  <w:style w:customStyle="1" w:styleId="TableContents" w:type="paragraph">
    <w:name w:val="Table Contents"/>
    <w:basedOn w:val="Normal"/>
    <w:rsid w:val="00591E21"/>
    <w:pPr>
      <w:widowControl w:val="0"/>
      <w:suppressLineNumbers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Bezproreda" w:type="paragraph">
    <w:name w:val="No Spacing"/>
    <w:uiPriority w:val="99"/>
    <w:qFormat/>
    <w:rsid w:val="0086684C"/>
    <w:rPr>
      <w:rFonts w:eastAsia="Calibri"/>
      <w:sz w:val="24"/>
      <w:szCs w:val="22"/>
      <w:lang w:eastAsia="en-US"/>
    </w:rPr>
  </w:style>
  <w:style w:styleId="Podnaslov" w:type="paragraph">
    <w:name w:val="Subtitle"/>
    <w:basedOn w:val="Normal"/>
    <w:link w:val="PodnaslovChar"/>
    <w:qFormat/>
    <w:rsid w:val="0080594B"/>
    <w:pPr>
      <w:jc w:val="both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link w:val="Podnaslov"/>
    <w:rsid w:val="0080594B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A2587B"/>
    <w:pPr>
      <w:spacing w:after="200" w:line="276" w:lineRule="auto"/>
      <w:ind w:left="720"/>
      <w:contextualSpacing/>
    </w:pPr>
    <w:rPr>
      <w:rFonts w:eastAsia="Calibri"/>
      <w:szCs w:val="24"/>
      <w:lang w:eastAsia="en-US"/>
    </w:rPr>
  </w:style>
  <w:style w:styleId="Tekstfusnote" w:type="paragraph">
    <w:name w:val="footnote text"/>
    <w:basedOn w:val="Normal"/>
    <w:link w:val="TekstfusnoteChar"/>
    <w:semiHidden/>
    <w:unhideWhenUsed/>
    <w:rsid w:val="00047083"/>
  </w:style>
  <w:style w:customStyle="1" w:styleId="TekstfusnoteChar" w:type="character">
    <w:name w:val="Tekst fusnote Char"/>
    <w:basedOn w:val="Zadanifontodlomka"/>
    <w:link w:val="Tekstfusnote"/>
    <w:semiHidden/>
    <w:rsid w:val="00047083"/>
  </w:style>
  <w:style w:customStyle="1" w:styleId="ZaglavljeChar" w:type="character">
    <w:name w:val="Zaglavlje Char"/>
    <w:basedOn w:val="Zadanifontodlomka"/>
    <w:link w:val="Zaglavlje"/>
    <w:uiPriority w:val="99"/>
    <w:rsid w:val="00AC0648"/>
  </w:style>
  <w:style w:customStyle="1" w:styleId="Reetkatablice1" w:type="table">
    <w:name w:val="Rešetka tablice1"/>
    <w:basedOn w:val="Obinatablica"/>
    <w:next w:val="Reetkatablice"/>
    <w:uiPriority w:val="59"/>
    <w:rsid w:val="00962519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2" w:type="table">
    <w:name w:val="Rešetka tablice2"/>
    <w:basedOn w:val="Obinatablica"/>
    <w:next w:val="Reetkatablice"/>
    <w:uiPriority w:val="59"/>
    <w:rsid w:val="00962519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Reetkatablice" w:type="table">
    <w:name w:val="Table Grid"/>
    <w:basedOn w:val="Obinatablica"/>
    <w:rsid w:val="00962519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B779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798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798B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798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798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6721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9723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98456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0436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41277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2506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863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10520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091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0657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39928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82428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95003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01757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36897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8016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03262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2529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4879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9202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7235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7650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svibnja 2019.</izvorni_sadrzaj>
    <derivirana_varijabla naziv="DomainObject.DatumDonosenjaOdluke_1">6.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Tablice stečajnog suca</izvorni_sadrzaj>
    <derivirana_varijabla naziv="DomainObject.Primjedba_1">Tablice stečajnog suca</derivirana_varijabla>
  </DomainObject.Primjedba>
  <DomainObject.Oznaka>
    <izvorni_sadrzaj>St-2866/2018-28</izvorni_sadrzaj>
    <derivirana_varijabla naziv="DomainObject.Oznaka_1">St-2866/2018-28</derivirana_varijabla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2866</izvorni_sadrzaj>
    <derivirana_varijabla naziv="DomainObject.Predmet.Broj_1">2866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2018.</izvorni_sadrzaj>
    <derivirana_varijabla naziv="DomainObject.Predmet.DatumOsnivanja_1">12.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St-2866/2018</izvorni_sadrzaj>
    <derivirana_varijabla naziv="DomainObject.Predmet.OznakaBroj_1">St-2866/2018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VENICIA d.o.o.</izvorni_sadrzaj>
    <derivirana_varijabla naziv="DomainObject.Predmet.ProtustrankaFormated_1">  VENICIA d.o.o.</derivirana_varijabla>
  </DomainObject.Predmet.ProtustrankaFormated>
  <DomainObject.Predmet.ProtustrankaFormatedOIB>
    <izvorni_sadrzaj>  VENICIA d.o.o., OIB 22505279410</izvorni_sadrzaj>
    <derivirana_varijabla naziv="DomainObject.Predmet.ProtustrankaFormatedOIB_1">  VENICIA d.o.o., OIB 22505279410</derivirana_varijabla>
  </DomainObject.Predmet.ProtustrankaFormatedOIB>
  <DomainObject.Predmet.ProtustrankaFormatedWithAdress>
    <izvorni_sadrzaj> VENICIA d.o.o., Karlovačka 62, 44410 Blatuša</izvorni_sadrzaj>
    <derivirana_varijabla naziv="DomainObject.Predmet.ProtustrankaFormatedWithAdress_1"> VENICIA d.o.o., Karlovačka 62, 44410 Blatuša</derivirana_varijabla>
  </DomainObject.Predmet.ProtustrankaFormatedWithAdress>
  <DomainObject.Predmet.ProtustrankaFormatedWithAdressOIB>
    <izvorni_sadrzaj> VENICIA d.o.o., OIB 22505279410, Karlovačka 62, 44410 Blatuša</izvorni_sadrzaj>
    <derivirana_varijabla naziv="DomainObject.Predmet.ProtustrankaFormatedWithAdressOIB_1"> VENICIA d.o.o., OIB 22505279410, Karlovačka 62, 44410 Blatuša</derivirana_varijabla>
  </DomainObject.Predmet.ProtustrankaFormatedWithAdressOIB>
  <DomainObject.Predmet.ProtustrankaWithAdress>
    <izvorni_sadrzaj>VENICIA d.o.o. Karlovačka 62, 44410 Blatuša</izvorni_sadrzaj>
    <derivirana_varijabla naziv="DomainObject.Predmet.ProtustrankaWithAdress_1">VENICIA d.o.o. Karlovačka 62, 44410 Blatuša</derivirana_varijabla>
  </DomainObject.Predmet.ProtustrankaWithAdress>
  <DomainObject.Predmet.ProtustrankaWithAdressOIB>
    <izvorni_sadrzaj>VENICIA d.o.o., OIB 22505279410, Karlovačka 62, 44410 Blatuša</izvorni_sadrzaj>
    <derivirana_varijabla naziv="DomainObject.Predmet.ProtustrankaWithAdressOIB_1">VENICIA d.o.o., OIB 22505279410, Karlovačka 62, 44410 Blatuša</derivirana_varijabla>
  </DomainObject.Predmet.ProtustrankaWithAdressOIB>
  <DomainObject.Predmet.ProtustrankaNazivFormated>
    <izvorni_sadrzaj>VENICIA d.o.o.</izvorni_sadrzaj>
    <derivirana_varijabla naziv="DomainObject.Predmet.ProtustrankaNazivFormated_1">VENICIA d.o.o.</derivirana_varijabla>
  </DomainObject.Predmet.ProtustrankaNazivFormated>
  <DomainObject.Predmet.ProtustrankaNazivFormatedOIB>
    <izvorni_sadrzaj>VENICIA d.o.o., OIB 22505279410</izvorni_sadrzaj>
    <derivirana_varijabla naziv="DomainObject.Predmet.ProtustrankaNazivFormatedOIB_1">VENICIA d.o.o., OIB 22505279410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Ministarstvo finacija, Porezna uprava,Područni ured Sisak</izvorni_sadrzaj>
    <derivirana_varijabla naziv="DomainObject.Predmet.StrankaFormated_1">  FINA Regionalni centar Zagreb; Ministarstvo finacija, Porezna uprava,Područni ured Sisak</derivirana_varijabla>
  </DomainObject.Predmet.StrankaFormated>
  <DomainObject.Predmet.StrankaFormatedOIB>
    <izvorni_sadrzaj>  FINA Regionalni centar Zagreb, OIB 85821130368; Ministarstvo finacija, Porezna uprava,Područni ured Sisak, OIB 18683136487</izvorni_sadrzaj>
    <derivirana_varijabla naziv="DomainObject.Predmet.StrankaFormatedOIB_1">  FINA Regionalni centar Zagreb, OIB 85821130368; Ministarstvo finacija, Porezna uprava,Područni ured Sisak, OIB 18683136487</derivirana_varijabla>
  </DomainObject.Predmet.StrankaFormatedOIB>
  <DomainObject.Predmet.StrankaFormatedWithAdress>
    <izvorni_sadrzaj> FINA Regionalni centar Zagreb, Trg svibanjskih žrtava 1995. br. 1, 10000 Zagreb; Ministarstvo finacija, Porezna uprava,Područni ured Sisak, S.i A. Radića 30, 44000 Sisak</izvorni_sadrzaj>
    <derivirana_varijabla naziv="DomainObject.Predmet.StrankaFormatedWithAdress_1"> FINA Regionalni centar Zagreb, Trg svibanjskih žrtava 1995. br. 1, 10000 Zagreb; Ministarstvo finacija, Porezna uprava,Područni ured Sisak, S.i A. Radića 30, 44000 Sisak</derivirana_varijabla>
  </DomainObject.Predmet.StrankaFormatedWithAdress>
  <DomainObject.Predmet.StrankaFormatedWithAdressOIB>
    <izvorni_sadrzaj> FINA Regionalni centar Zagreb, OIB 85821130368, Trg svibanjskih žrtava 1995. br. 1, 10000 Zagreb; Ministarstvo finacija, Porezna uprava,Područni ured Sisak, OIB 18683136487, S.i A. Radića 30, 44000 Sisak</izvorni_sadrzaj>
    <derivirana_varijabla naziv="DomainObject.Predmet.StrankaFormatedWithAdressOIB_1"> FINA Regionalni centar Zagreb, OIB 85821130368, Trg svibanjskih žrtava 1995. br. 1, 10000 Zagreb; Ministarstvo finacija, Porezna uprava,Područni ured Sisak, OIB 18683136487, S.i A. Radića 30, 44000 Sisak</derivirana_varijabla>
  </DomainObject.Predmet.StrankaFormatedWithAdressOIB>
  <DomainObject.Predmet.StrankaWithAdress>
    <izvorni_sadrzaj>FINA Regionalni centar Zagreb Trg svibanjskih žrtava 1995. br. 1,10000 Zagreb,Ministarstvo finacija, Porezna uprava,Područni ured Sisak S.i A. Radića 30,44000 Sisak</izvorni_sadrzaj>
    <derivirana_varijabla naziv="DomainObject.Predmet.StrankaWithAdress_1">FINA Regionalni centar Zagreb Trg svibanjskih žrtava 1995. br. 1,10000 Zagreb,Ministarstvo finacija, Porezna uprava,Područni ured Sisak S.i A. Radića 30,44000 Sisak</derivirana_varijabla>
  </DomainObject.Predmet.StrankaWithAdress>
  <DomainObject.Predmet.StrankaWithAdressOIB>
    <izvorni_sadrzaj>FINA Regionalni centar Zagreb, OIB 85821130368, Trg svibanjskih žrtava 1995. br. 1,10000 Zagreb,Ministarstvo finacija, Porezna uprava,Područni ured Sisak, OIB 18683136487, S.i A. Radića 30,44000 Sisak</izvorni_sadrzaj>
    <derivirana_varijabla naziv="DomainObject.Predmet.StrankaWithAdressOIB_1">FINA Regionalni centar Zagreb, OIB 85821130368, Trg svibanjskih žrtava 1995. br. 1,10000 Zagreb,Ministarstvo finacija, Porezna uprava,Područni ured Sisak, OIB 18683136487, S.i A. Radića 30,44000 Sisak</derivirana_varijabla>
  </DomainObject.Predmet.StrankaWithAdressOIB>
  <DomainObject.Predmet.StrankaNazivFormated>
    <izvorni_sadrzaj>FINA Regionalni centar Zagreb,Ministarstvo finacija, Porezna uprava,Područni ured Sisak</izvorni_sadrzaj>
    <derivirana_varijabla naziv="DomainObject.Predmet.StrankaNazivFormated_1">FINA Regionalni centar Zagreb,Ministarstvo finacija, Porezna uprava,Područni ured Sisak</derivirana_varijabla>
  </DomainObject.Predmet.StrankaNazivFormated>
  <DomainObject.Predmet.StrankaNazivFormatedOIB>
    <izvorni_sadrzaj>FINA Regionalni centar Zagreb, OIB 85821130368,Ministarstvo finacija, Porezna uprava,Područni ured Sisak, OIB 18683136487</izvorni_sadrzaj>
    <derivirana_varijabla naziv="DomainObject.Predmet.StrankaNazivFormatedOIB_1">FINA Regionalni centar Zagreb, OIB 85821130368,Ministarstvo finacija, Porezna uprava,Područni ured Sisak,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 Regionalni centar Zagreb</item>
      <item>Ministarstvo finacija, Porezna uprava,Područni ured Sisak</item>
    </izvorni_sadrzaj>
    <derivirana_varijabla naziv="DomainObject.Predmet.StrankaListFormated_1">
      <item>FINA Regionalni centar Zagreb</item>
      <item>Ministarstvo finacija, Porezna uprava,Područni ured Sisak</item>
    </derivirana_varijabla>
  </DomainObject.Predmet.StrankaListFormated>
  <DomainObject.Predmet.StrankaListFormatedOIB>
    <izvorni_sadrzaj>
      <item>FINA Regionalni centar Zagreb, OIB 85821130368</item>
      <item>Ministarstvo finacija, Porezna uprava,Područni ured Sisak, OIB 18683136487</item>
    </izvorni_sadrzaj>
    <derivirana_varijabla naziv="DomainObject.Predmet.StrankaListFormatedOIB_1">
      <item>FINA Regionalni centar Zagreb, OIB 85821130368</item>
      <item>Ministarstvo finacija, Porezna uprava,Područni ured Sisak, OIB 18683136487</item>
    </derivirana_varijabla>
  </DomainObject.Predmet.StrankaListFormatedOIB>
  <DomainObject.Predmet.StrankaListFormatedWithAdress>
    <izvorni_sadrzaj>
      <item>FINA Regionalni centar Zagreb, Trg svibanjskih žrtava 1995. br. 1, 10000 Zagreb</item>
      <item>Ministarstvo finacija, Porezna uprava,Područni ured Sisak, S.i A. Radića 30, 44000 Sisak</item>
    </izvorni_sadrzaj>
    <derivirana_varijabla naziv="DomainObject.Predmet.StrankaListFormatedWithAdress_1">
      <item>FINA Regionalni centar Zagreb, Trg svibanjskih žrtava 1995. br. 1, 10000 Zagreb</item>
      <item>Ministarstvo finacija, Porezna uprava,Područni ured Sisak, S.i A. Radića 30, 44000 Sisak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Ministarstvo finacija, Porezna uprava,Područni ured Sisak, OIB 18683136487, S.i A. Radića 30, 44000 Sisak</item>
    </izvorni_sadrzaj>
    <derivirana_varijabla naziv="DomainObject.Predmet.StrankaListFormatedWithAdressOIB_1">
      <item>FINA Regionalni centar Zagreb, OIB 85821130368, Trg svibanjskih žrtava 1995. br. 1, 10000 Zagreb</item>
      <item>Ministarstvo finacija, Porezna uprava,Područni ured Sisak, OIB 18683136487, S.i A. Radića 30, 44000 Sisak</item>
    </derivirana_varijabla>
  </DomainObject.Predmet.StrankaListFormatedWithAdressOIB>
  <DomainObject.Predmet.StrankaListNazivFormated>
    <izvorni_sadrzaj>
      <item>FINA Regionalni centar Zagreb</item>
      <item>Ministarstvo finacija, Porezna uprava,Područni ured Sisak</item>
    </izvorni_sadrzaj>
    <derivirana_varijabla naziv="DomainObject.Predmet.StrankaListNazivFormated_1">
      <item>FINA Regionalni centar Zagreb</item>
      <item>Ministarstvo finacija, Porezna uprava,Područni ured Sisak</item>
    </derivirana_varijabla>
  </DomainObject.Predmet.StrankaListNazivFormated>
  <DomainObject.Predmet.StrankaListNazivFormatedOIB>
    <izvorni_sadrzaj>
      <item>FINA Regionalni centar Zagreb, OIB 85821130368</item>
      <item>Ministarstvo finacija, Porezna uprava,Područni ured Sisak, OIB 18683136487</item>
    </izvorni_sadrzaj>
    <derivirana_varijabla naziv="DomainObject.Predmet.StrankaListNazivFormatedOIB_1">
      <item>FINA Regionalni centar Zagreb, OIB 85821130368</item>
      <item>Ministarstvo finacija, Porezna uprava,Područni ured Sisak, OIB 18683136487</item>
    </derivirana_varijabla>
  </DomainObject.Predmet.StrankaListNazivFormatedOIB>
  <DomainObject.Predmet.ProtuStrankaListFormated>
    <izvorni_sadrzaj>
      <item>VENICIA d.o.o.</item>
    </izvorni_sadrzaj>
    <derivirana_varijabla naziv="DomainObject.Predmet.ProtuStrankaListFormated_1">
      <item>VENICIA d.o.o.</item>
    </derivirana_varijabla>
  </DomainObject.Predmet.ProtuStrankaListFormated>
  <DomainObject.Predmet.ProtuStrankaListFormatedOIB>
    <izvorni_sadrzaj>
      <item>VENICIA d.o.o., OIB 22505279410</item>
    </izvorni_sadrzaj>
    <derivirana_varijabla naziv="DomainObject.Predmet.ProtuStrankaListFormatedOIB_1">
      <item>VENICIA d.o.o., OIB 22505279410</item>
    </derivirana_varijabla>
  </DomainObject.Predmet.ProtuStrankaListFormatedOIB>
  <DomainObject.Predmet.ProtuStrankaListFormatedWithAdress>
    <izvorni_sadrzaj>
      <item>VENICIA d.o.o., Karlovačka 62, 44410 Blatuša</item>
    </izvorni_sadrzaj>
    <derivirana_varijabla naziv="DomainObject.Predmet.ProtuStrankaListFormatedWithAdress_1">
      <item>VENICIA d.o.o., Karlovačka 62, 44410 Blatuša</item>
    </derivirana_varijabla>
  </DomainObject.Predmet.ProtuStrankaListFormatedWithAdress>
  <DomainObject.Predmet.ProtuStrankaListFormatedWithAdressOIB>
    <izvorni_sadrzaj>
      <item>VENICIA d.o.o., OIB 22505279410, Karlovačka 62, 44410 Blatuša</item>
    </izvorni_sadrzaj>
    <derivirana_varijabla naziv="DomainObject.Predmet.ProtuStrankaListFormatedWithAdressOIB_1">
      <item>VENICIA d.o.o., OIB 22505279410, Karlovačka 62, 44410 Blatuša</item>
    </derivirana_varijabla>
  </DomainObject.Predmet.ProtuStrankaListFormatedWithAdressOIB>
  <DomainObject.Predmet.ProtuStrankaListNazivFormated>
    <izvorni_sadrzaj>
      <item>VENICIA d.o.o.</item>
    </izvorni_sadrzaj>
    <derivirana_varijabla naziv="DomainObject.Predmet.ProtuStrankaListNazivFormated_1">
      <item>VENICIA d.o.o.</item>
    </derivirana_varijabla>
  </DomainObject.Predmet.ProtuStrankaListNazivFormated>
  <DomainObject.Predmet.ProtuStrankaListNazivFormatedOIB>
    <izvorni_sadrzaj>
      <item>VENICIA d.o.o., OIB 22505279410</item>
    </izvorni_sadrzaj>
    <derivirana_varijabla naziv="DomainObject.Predmet.ProtuStrankaListNazivFormatedOIB_1">
      <item>VENICIA d.o.o., OIB 22505279410</item>
    </derivirana_varijabla>
  </DomainObject.Predmet.ProtuStrankaListNazivFormatedOIB>
  <DomainObject.Predmet.OstaliListFormated>
    <izvorni_sadrzaj>
      <item>Sabina Stepčić</item>
      <item>Županijsko državno odvjetništvo u Sisku</item>
      <item>ZAGREBAČKA BANKA DIONIČKO DRUŠTVO</item>
      <item>KREDITNA BANKA ZAGREB, dioničko društvo</item>
      <item>PANER trgovina i usluge d. o. o.</item>
      <item>RH, Min. financija, Porezna uprava Zagreb</item>
      <item>RH, Ministarstvo pravosuđa</item>
      <item>Općinski sud u Sisku, ZK odjel Glina</item>
    </izvorni_sadrzaj>
    <derivirana_varijabla naziv="DomainObject.Predmet.OstaliListFormated_1">
      <item>Sabina Stepčić</item>
      <item>Županijsko državno odvjetništvo u Sisku</item>
      <item>ZAGREBAČKA BANKA DIONIČKO DRUŠTVO</item>
      <item>KREDITNA BANKA ZAGREB, dioničko društvo</item>
      <item>PANER trgovina i usluge d. o. o.</item>
      <item>RH, Min. financija, Porezna uprava Zagreb</item>
      <item>RH, Ministarstvo pravosuđa</item>
      <item>Općinski sud u Sisku, ZK odjel Glina</item>
    </derivirana_varijabla>
  </DomainObject.Predmet.OstaliListFormated>
  <DomainObject.Predmet.OstaliListFormatedOIB>
    <izvorni_sadrzaj>
      <item>Sabina Stepčić, OIB 18336420352</item>
      <item>Županijsko državno odvjetništvo u Sisku, OIB 05526850490</item>
      <item>ZAGREBAČKA BANKA DIONIČKO DRUŠTVO, OIB 92963223473</item>
      <item>KREDITNA BANKA ZAGREB, dioničko društvo, OIB 70663193635</item>
      <item>PANER trgovina i usluge d. o. o., OIB 17142959303</item>
      <item>RH, Min. financija, Porezna uprava Zagreb, OIB 18683136487</item>
      <item>RH, Ministarstvo pravosuđa, OIB 26635293339</item>
      <item>Općinski sud u Sisku, ZK odjel Glina, OIB 74610670107</item>
    </izvorni_sadrzaj>
    <derivirana_varijabla naziv="DomainObject.Predmet.OstaliListFormatedOIB_1">
      <item>Sabina Stepčić, OIB 18336420352</item>
      <item>Županijsko državno odvjetništvo u Sisku, OIB 05526850490</item>
      <item>ZAGREBAČKA BANKA DIONIČKO DRUŠTVO, OIB 92963223473</item>
      <item>KREDITNA BANKA ZAGREB, dioničko društvo, OIB 70663193635</item>
      <item>PANER trgovina i usluge d. o. o., OIB 17142959303</item>
      <item>RH, Min. financija, Porezna uprava Zagreb, OIB 18683136487</item>
      <item>RH, Ministarstvo pravosuđa, OIB 26635293339</item>
      <item>Općinski sud u Sisku, ZK odjel Glina, OIB 74610670107</item>
    </derivirana_varijabla>
  </DomainObject.Predmet.OstaliListFormatedOIB>
  <DomainObject.Predmet.OstaliListFormatedWithAdress>
    <izvorni_sadrzaj>
      <item>Sabina Stepčić, Baštijanova 9, 51000 Rijeka</item>
      <item>Županijsko državno odvjetništvo u Sisku, Ferde Hefelea 57, 44000 Sisak</item>
      <item>ZAGREBAČKA BANKA DIONIČKO DRUŠTVO, Trg bana Josipa Jelačića 10, 10000 Zagreb</item>
      <item>KREDITNA BANKA ZAGREB, dioničko društvo, Ulica grada Vukovara 74, 10000 Zagreb</item>
      <item>PANER trgovina i usluge d. o. o., Pavla Rittera Vitezovića 8, 51000 Rijeka</item>
      <item>RH, Min. financija, Porezna uprava Zagreb, Av. Dubrovnik 32, 10000 Zagreb</item>
      <item>RH, Ministarstvo pravosuđa, Ul. grada Vukovara 49, 10000 Zagreb</item>
      <item>Općinski sud u Sisku, ZK odjel Glina, Trg bana J. Jelačića 5, 44400 Glina</item>
    </izvorni_sadrzaj>
    <derivirana_varijabla naziv="DomainObject.Predmet.OstaliListFormatedWithAdress_1">
      <item>Sabina Stepčić, Baštijanova 9, 51000 Rijeka</item>
      <item>Županijsko državno odvjetništvo u Sisku, Ferde Hefelea 57, 44000 Sisak</item>
      <item>ZAGREBAČKA BANKA DIONIČKO DRUŠTVO, Trg bana Josipa Jelačića 10, 10000 Zagreb</item>
      <item>KREDITNA BANKA ZAGREB, dioničko društvo, Ulica grada Vukovara 74, 10000 Zagreb</item>
      <item>PANER trgovina i usluge d. o. o., Pavla Rittera Vitezovića 8, 51000 Rijeka</item>
      <item>RH, Min. financija, Porezna uprava Zagreb, Av. Dubrovnik 32, 10000 Zagreb</item>
      <item>RH, Ministarstvo pravosuđa, Ul. grada Vukovara 49, 10000 Zagreb</item>
      <item>Općinski sud u Sisku, ZK odjel Glina, Trg bana J. Jelačića 5, 44400 Glina</item>
    </derivirana_varijabla>
  </DomainObject.Predmet.OstaliListFormatedWithAdress>
  <DomainObject.Predmet.OstaliListFormatedWithAdressOIB>
    <izvorni_sadrzaj>
      <item>Sabina Stepčić, OIB 18336420352, Baštijanova 9, 51000 Rijeka</item>
      <item>Županijsko državno odvjetništvo u Sisku, OIB 05526850490, Ferde Hefelea 57, 44000 Sisak</item>
      <item>ZAGREBAČKA BANKA DIONIČKO DRUŠTVO, OIB 92963223473, Trg bana Josipa Jelačića 10, 10000 Zagreb</item>
      <item>KREDITNA BANKA ZAGREB, dioničko društvo, OIB 70663193635, Ulica grada Vukovara 74, 10000 Zagreb</item>
      <item>PANER trgovina i usluge d. o. o., OIB 17142959303, Pavla Rittera Vitezovića 8, 51000 Rijeka</item>
      <item>RH, Min. financija, Porezna uprava Zagreb, OIB 18683136487, Av. Dubrovnik 32, 10000 Zagreb</item>
      <item>RH, Ministarstvo pravosuđa, OIB 26635293339, Ul. grada Vukovara 49, 10000 Zagreb</item>
      <item>Općinski sud u Sisku, ZK odjel Glina, OIB 74610670107, Trg bana J. Jelačića 5, 44400 Glina</item>
    </izvorni_sadrzaj>
    <derivirana_varijabla naziv="DomainObject.Predmet.OstaliListFormatedWithAdressOIB_1">
      <item>Sabina Stepčić, OIB 18336420352, Baštijanova 9, 51000 Rijeka</item>
      <item>Županijsko državno odvjetništvo u Sisku, OIB 05526850490, Ferde Hefelea 57, 44000 Sisak</item>
      <item>ZAGREBAČKA BANKA DIONIČKO DRUŠTVO, OIB 92963223473, Trg bana Josipa Jelačića 10, 10000 Zagreb</item>
      <item>KREDITNA BANKA ZAGREB, dioničko društvo, OIB 70663193635, Ulica grada Vukovara 74, 10000 Zagreb</item>
      <item>PANER trgovina i usluge d. o. o., OIB 17142959303, Pavla Rittera Vitezovića 8, 51000 Rijeka</item>
      <item>RH, Min. financija, Porezna uprava Zagreb, OIB 18683136487, Av. Dubrovnik 32, 10000 Zagreb</item>
      <item>RH, Ministarstvo pravosuđa, OIB 26635293339, Ul. grada Vukovara 49, 10000 Zagreb</item>
      <item>Općinski sud u Sisku, ZK odjel Glina, OIB 74610670107, Trg bana J. Jelačića 5, 44400 Glina</item>
    </derivirana_varijabla>
  </DomainObject.Predmet.OstaliListFormatedWithAdressOIB>
  <DomainObject.Predmet.OstaliListNazivFormated>
    <izvorni_sadrzaj>
      <item>Sabina Stepčić</item>
      <item>Županijsko državno odvjetništvo u Sisku</item>
      <item>ZAGREBAČKA BANKA DIONIČKO DRUŠTVO</item>
      <item>KREDITNA BANKA ZAGREB, dioničko društvo</item>
      <item>PANER trgovina i usluge d. o. o.</item>
      <item>RH, Min. financija, Porezna uprava Zagreb</item>
      <item>RH, Ministarstvo pravosuđa</item>
      <item>Općinski sud u Sisku, ZK odjel Glina</item>
    </izvorni_sadrzaj>
    <derivirana_varijabla naziv="DomainObject.Predmet.OstaliListNazivFormated_1">
      <item>Sabina Stepčić</item>
      <item>Županijsko državno odvjetništvo u Sisku</item>
      <item>ZAGREBAČKA BANKA DIONIČKO DRUŠTVO</item>
      <item>KREDITNA BANKA ZAGREB, dioničko društvo</item>
      <item>PANER trgovina i usluge d. o. o.</item>
      <item>RH, Min. financija, Porezna uprava Zagreb</item>
      <item>RH, Ministarstvo pravosuđa</item>
      <item>Općinski sud u Sisku, ZK odjel Glina</item>
    </derivirana_varijabla>
  </DomainObject.Predmet.OstaliListNazivFormated>
  <DomainObject.Predmet.OstaliListNazivFormatedOIB>
    <izvorni_sadrzaj>
      <item>Sabina Stepčić, OIB 18336420352</item>
      <item>Županijsko državno odvjetništvo u Sisku, OIB 05526850490</item>
      <item>ZAGREBAČKA BANKA DIONIČKO DRUŠTVO, OIB 92963223473</item>
      <item>KREDITNA BANKA ZAGREB, dioničko društvo, OIB 70663193635</item>
      <item>PANER trgovina i usluge d. o. o., OIB 17142959303</item>
      <item>RH, Min. financija, Porezna uprava Zagreb, OIB 18683136487</item>
      <item>RH, Ministarstvo pravosuđa, OIB 26635293339</item>
      <item>Općinski sud u Sisku, ZK odjel Glina, OIB 74610670107</item>
    </izvorni_sadrzaj>
    <derivirana_varijabla naziv="DomainObject.Predmet.OstaliListNazivFormatedOIB_1">
      <item>Sabina Stepčić, OIB 18336420352</item>
      <item>Županijsko državno odvjetništvo u Sisku, OIB 05526850490</item>
      <item>ZAGREBAČKA BANKA DIONIČKO DRUŠTVO, OIB 92963223473</item>
      <item>KREDITNA BANKA ZAGREB, dioničko društvo, OIB 70663193635</item>
      <item>PANER trgovina i usluge d. o. o., OIB 17142959303</item>
      <item>RH, Min. financija, Porezna uprava Zagreb, OIB 18683136487</item>
      <item>RH, Ministarstvo pravosuđa, OIB 26635293339</item>
      <item>Općinski sud u Sisku, ZK odjel Glina, OIB 74610670107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svibnja 2019.</izvorni_sadrzaj>
    <derivirana_varijabla naziv="DomainObject.Datum_1">6. svibnja 2019.</derivirana_varijabla>
  </DomainObject.Datum>
  <DomainObject.PoslovniBrojDokumenta>
    <izvorni_sadrzaj>St-2866/2018-28</izvorni_sadrzaj>
    <derivirana_varijabla naziv="DomainObject.PoslovniBrojDokumenta_1">St-2866/2018-28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VENICIA d.o.o.</izvorni_sadrzaj>
    <derivirana_varijabla naziv="DomainObject.Predmet.ProtustrankaIDrugi_1">VENICIA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VENICIA d.o.o., OIB 22505279410, Karlovačka 62, 44410 Blatuša</izvorni_sadrzaj>
    <derivirana_varijabla naziv="DomainObject.Predmet.ProtustrankaIDrugiAdressOIB_1">VENICIA d.o.o., OIB 22505279410, Karlovačka 62, 44410 Blatuša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VENICIA d.o.o.</item>
      <item>Sabina Stepčić</item>
      <item>FINA Regionalni centar Zagreb</item>
      <item>Ministarstvo finacija, Porezna uprava,Područni ured Sisak</item>
      <item>Županijsko državno odvjetništvo u Sisku</item>
      <item>ZAGREBAČKA BANKA DIONIČKO DRUŠTVO</item>
      <item>KREDITNA BANKA ZAGREB, dioničko društvo</item>
      <item>PANER trgovina i usluge d. o. o.</item>
      <item>RH, Min. financija, Porezna uprava Zagreb</item>
      <item>RH, Ministarstvo pravosuđa</item>
      <item>Općinski sud u Sisku, ZK odjel Glina</item>
    </izvorni_sadrzaj>
    <derivirana_varijabla naziv="DomainObject.Predmet.SudioniciListNaziv_1">
      <item>VENICIA d.o.o.</item>
      <item>Sabina Stepčić</item>
      <item>FINA Regionalni centar Zagreb</item>
      <item>Ministarstvo finacija, Porezna uprava,Područni ured Sisak</item>
      <item>Županijsko državno odvjetništvo u Sisku</item>
      <item>ZAGREBAČKA BANKA DIONIČKO DRUŠTVO</item>
      <item>KREDITNA BANKA ZAGREB, dioničko društvo</item>
      <item>PANER trgovina i usluge d. o. o.</item>
      <item>RH, Min. financija, Porezna uprava Zagreb</item>
      <item>RH, Ministarstvo pravosuđa</item>
      <item>Općinski sud u Sisku, ZK odjel Glina</item>
    </derivirana_varijabla>
  </DomainObject.Predmet.SudioniciListNaziv>
  <DomainObject.Predmet.SudioniciListAdressOIB>
    <izvorni_sadrzaj>
      <item>VENICIA d.o.o., OIB 22505279410, Karlovačka 62,44410 Blatuša</item>
      <item>Sabina Stepčić, OIB 18336420352, Baštijanova 9,51000 Rijeka</item>
      <item>FINA Regionalni centar Zagreb, OIB 85821130368, Trg svibanjskih žrtava 1995. br. 1,10000 Zagreb</item>
      <item>Ministarstvo finacija, Porezna uprava,Područni ured Sisak, OIB 18683136487, S.i A. Radića 30,44000 Sisak</item>
      <item>Županijsko državno odvjetništvo u Sisku, OIB 05526850490, Ferde Hefelea 57,44000 Sisak</item>
      <item>ZAGREBAČKA BANKA DIONIČKO DRUŠTVO, OIB 92963223473, Trg bana Josipa Jelačića 10,10000 Zagreb</item>
      <item>KREDITNA BANKA ZAGREB, dioničko društvo, OIB 70663193635, Ulica grada Vukovara 74,10000 Zagreb</item>
      <item>PANER trgovina i usluge d. o. o., OIB 17142959303, Pavla Rittera Vitezovića 8,51000 Rijeka</item>
      <item>RH, Min. financija, Porezna uprava Zagreb, OIB 18683136487, Av. Dubrovnik 32,10000 Zagreb</item>
      <item>RH, Ministarstvo pravosuđa, OIB 26635293339, Ul. grada Vukovara 49,10000 Zagreb</item>
      <item>Općinski sud u Sisku, ZK odjel Glina, OIB 74610670107, Trg bana J. Jelačića 5,44400 Glina</item>
    </izvorni_sadrzaj>
    <derivirana_varijabla naziv="DomainObject.Predmet.SudioniciListAdressOIB_1">
      <item>VENICIA d.o.o., OIB 22505279410, Karlovačka 62,44410 Blatuša</item>
      <item>Sabina Stepčić, OIB 18336420352, Baštijanova 9,51000 Rijeka</item>
      <item>FINA Regionalni centar Zagreb, OIB 85821130368, Trg svibanjskih žrtava 1995. br. 1,10000 Zagreb</item>
      <item>Ministarstvo finacija, Porezna uprava,Područni ured Sisak, OIB 18683136487, S.i A. Radića 30,44000 Sisak</item>
      <item>Županijsko državno odvjetništvo u Sisku, OIB 05526850490, Ferde Hefelea 57,44000 Sisak</item>
      <item>ZAGREBAČKA BANKA DIONIČKO DRUŠTVO, OIB 92963223473, Trg bana Josipa Jelačića 10,10000 Zagreb</item>
      <item>KREDITNA BANKA ZAGREB, dioničko društvo, OIB 70663193635, Ulica grada Vukovara 74,10000 Zagreb</item>
      <item>PANER trgovina i usluge d. o. o., OIB 17142959303, Pavla Rittera Vitezovića 8,51000 Rijeka</item>
      <item>RH, Min. financija, Porezna uprava Zagreb, OIB 18683136487, Av. Dubrovnik 32,10000 Zagreb</item>
      <item>RH, Ministarstvo pravosuđa, OIB 26635293339, Ul. grada Vukovara 49,10000 Zagreb</item>
      <item>Općinski sud u Sisku, ZK odjel Glina, OIB 74610670107, Trg bana J. Jelačića 5,44400 Glina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22505279410</item>
      <item>, OIB 18336420352</item>
      <item>, OIB 85821130368</item>
      <item>, OIB 18683136487</item>
      <item>, OIB 05526850490</item>
      <item>, OIB 92963223473</item>
      <item>, OIB 70663193635</item>
      <item>, OIB 17142959303</item>
      <item>, OIB 18683136487</item>
      <item>, OIB 26635293339</item>
      <item>, OIB 74610670107</item>
    </izvorni_sadrzaj>
    <derivirana_varijabla naziv="DomainObject.Predmet.SudioniciListNazivOIB_1">
      <item>, OIB 22505279410</item>
      <item>, OIB 18336420352</item>
      <item>, OIB 85821130368</item>
      <item>, OIB 18683136487</item>
      <item>, OIB 05526850490</item>
      <item>, OIB 92963223473</item>
      <item>, OIB 70663193635</item>
      <item>, OIB 17142959303</item>
      <item>, OIB 18683136487</item>
      <item>, OIB 26635293339</item>
      <item>, OIB 74610670107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Bariša Obradović, OIB 45619494339, Srebrnjak 20B Sveta Nedelja</item>
    </izvorni_sadrzaj>
    <derivirana_varijabla naziv="DomainObject.Predmet.StecajniUpraviteljiListAddressOIB_1">
      <item>Milan Bariša Obradović, OIB 45619494339, Srebrnjak 20B Sveta Nedelja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svibnja 2019.</izvorni_sadrzaj>
    <derivirana_varijabla naziv="DomainObject.Predmet.DatumZadnjeOdrzaneSudskeRadnje_1">6. svibnja 2019.</derivirana_varijabla>
  </DomainObject.Predmet.DatumZadnjeOdrzaneSudskeRadnje>
  <DomainObject.PredzadnjaOdlukaIzPredmeta.DatumDonosenjaOdluke>
    <izvorni_sadrzaj>6. svibnja 2019.</izvorni_sadrzaj>
    <derivirana_varijabla naziv="DomainObject.PredzadnjaOdlukaIzPredmeta.DatumDonosenjaOdluke_1">6. svibnja 2019.</derivirana_varijabla>
  </DomainObject.PredzadnjaOdlukaIzPredmeta.DatumDonosenjaOdluke>
  <DomainObject.PredzadnjaOdlukaIzPredmeta.Oznaka>
    <izvorni_sadrzaj>St-2866/2018-29</izvorni_sadrzaj>
    <derivirana_varijabla naziv="DomainObject.PredzadnjaOdlukaIzPredmeta.Oznaka_1">St-2866/2018-29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186</properties:Words>
  <properties:Characters>1132</properties:Characters>
  <properties:Lines>137</properties:Lines>
  <properties:Paragraphs>53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2019-05-06T11:55:00Z</dcterms:created>
  <dc:creator>nribaric</dc:creator>
  <cp:lastModifiedBy>Maja Hajtek</cp:lastModifiedBy>
  <cp:lastPrinted>2019-05-06T12:23:00Z</cp:lastPrinted>
  <dcterms:modified xmlns:xsi="http://www.w3.org/2001/XMLSchema-instance" xsi:type="dcterms:W3CDTF">2019-05-06T12:23:00Z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St-2866/2018-28 / Odluka - Ostalo (TABLICE_STEČAJNOG_SUCA_venicia_6.5.2019..docx)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