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cf04" w14:paraId="b01cf04" w:rsidRDefault="00AB4602" w:rsidP="007E27D1" w:rsidR="007E27D1" w:rsidRPr="007E27D1">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E27D1" w:rsidRPr="007E27D1">
        <w:rPr>
          <w:rFonts w:cs="Times New Roman"/>
          <w:b/>
        </w:rPr>
        <w:t xml:space="preserve">      </w:t>
      </w:r>
      <w:r w:rsidR="007E27D1" w:rsidRPr="007E27D1">
        <w:rPr>
          <w:rFonts w:cs="Times New Roman"/>
        </w:rPr>
        <w:t>REPUBLIKA HRVATSKA</w:t>
      </w:r>
    </w:p>
    <w:p w:rsidRDefault="007E27D1" w:rsidP="007E27D1" w:rsidR="007E27D1" w:rsidRPr="007E27D1">
      <w:pPr>
        <w:spacing w:after="0"/>
        <w:rPr>
          <w:rFonts w:cs="Times New Roman" w:eastAsia="Times New Roman"/>
          <w:lang w:eastAsia="hr-HR"/>
        </w:rPr>
      </w:pPr>
      <w:r w:rsidRPr="007E27D1">
        <w:rPr>
          <w:rFonts w:cs="Times New Roman" w:eastAsia="Times New Roman"/>
          <w:lang w:eastAsia="hr-HR"/>
        </w:rPr>
        <w:t xml:space="preserve"> TRGOVAČKI SUD U ZAGREBU</w:t>
      </w:r>
    </w:p>
    <w:p w:rsidRDefault="007E27D1" w:rsidP="007E27D1" w:rsidR="007E27D1" w:rsidRPr="007E27D1">
      <w:pPr>
        <w:spacing w:after="0"/>
        <w:rPr>
          <w:rFonts w:cs="Times New Roman" w:eastAsia="Times New Roman"/>
          <w:lang w:eastAsia="hr-HR"/>
        </w:rPr>
      </w:pPr>
      <w:r w:rsidRPr="007E27D1">
        <w:rPr>
          <w:rFonts w:cs="Times New Roman" w:eastAsia="Times New Roman"/>
          <w:lang w:eastAsia="hr-HR"/>
        </w:rPr>
        <w:t xml:space="preserve">           Stalna služba u Karlovcu </w:t>
      </w:r>
    </w:p>
    <w:p w:rsidRDefault="007E27D1" w:rsidP="007E27D1" w:rsidR="007E27D1" w:rsidRPr="007E27D1">
      <w:pPr>
        <w:spacing w:after="0"/>
        <w:rPr>
          <w:rFonts w:cs="Times New Roman" w:eastAsia="Times New Roman"/>
          <w:lang w:eastAsia="hr-HR"/>
        </w:rPr>
      </w:pPr>
      <w:r w:rsidRPr="007E27D1">
        <w:rPr>
          <w:rFonts w:cs="Times New Roman" w:eastAsia="Times New Roman"/>
          <w:lang w:eastAsia="hr-HR"/>
        </w:rPr>
        <w:t xml:space="preserve">   Karlovac, Trg hrvatskih branitelja 1/II</w:t>
      </w: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jc w:val="center"/>
        <w:rPr>
          <w:rFonts w:cs="Times New Roman" w:eastAsia="Times New Roman"/>
          <w:lang w:eastAsia="hr-HR"/>
        </w:rPr>
      </w:pPr>
      <w:r w:rsidRPr="007E27D1">
        <w:rPr>
          <w:rFonts w:cs="Times New Roman" w:eastAsia="Times New Roman"/>
          <w:lang w:eastAsia="hr-HR"/>
        </w:rPr>
        <w:t>R E P U B L I K A   H R V A T S K A</w:t>
      </w:r>
    </w:p>
    <w:p w:rsidRDefault="007E27D1" w:rsidP="007E27D1" w:rsidR="007E27D1" w:rsidRPr="007E27D1">
      <w:pPr>
        <w:spacing w:after="0"/>
        <w:jc w:val="center"/>
        <w:rPr>
          <w:rFonts w:cs="Times New Roman" w:eastAsia="Times New Roman"/>
          <w:lang w:eastAsia="hr-HR"/>
        </w:rPr>
      </w:pPr>
    </w:p>
    <w:p w:rsidRDefault="007E27D1" w:rsidP="007E27D1" w:rsidR="007E27D1" w:rsidRPr="007E27D1">
      <w:pPr>
        <w:tabs>
          <w:tab w:pos="4050" w:val="left"/>
        </w:tabs>
        <w:spacing w:after="0"/>
        <w:rPr>
          <w:rFonts w:cs="Times New Roman" w:eastAsia="Times New Roman"/>
          <w:lang w:eastAsia="hr-HR"/>
        </w:rPr>
      </w:pPr>
      <w:r w:rsidRPr="007E27D1">
        <w:rPr>
          <w:rFonts w:cs="Times New Roman" w:eastAsia="Times New Roman"/>
          <w:lang w:eastAsia="hr-HR"/>
        </w:rPr>
        <w:tab/>
        <w:t>R J E Š E N J E</w:t>
      </w: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TRGOVAČKI SUD U ZAGREBU, Stalna služba u Karlovcu</w:t>
      </w:r>
      <w:r w:rsidRPr="007E27D1">
        <w:rPr>
          <w:rFonts w:cs="Times New Roman" w:eastAsia="Times New Roman"/>
          <w:b/>
          <w:lang w:eastAsia="hr-HR"/>
        </w:rPr>
        <w:t>,</w:t>
      </w:r>
      <w:r w:rsidRPr="007E27D1">
        <w:rPr>
          <w:rFonts w:cs="Times New Roman" w:eastAsia="Times New Roman"/>
          <w:lang w:eastAsia="hr-HR"/>
        </w:rPr>
        <w:t xml:space="preserve"> po sucu Jadranki Mađeruh, kao stečajnom sucu, odlučujući o prijedlogu predlagatelja FINANCIJSKA AGENCIJA, Regionalni centar Zagreb, Zagreb, Trg svibanjskih žrtava 1995. 1, OIB: 85821130368, za otvaranje stečajnog postupka nad dužnikom BORIS d.o.o., Ivanja Reka, Ivana Ančića 5, OIB: 97268332874, 1. ožujka 2018. </w:t>
      </w: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jc w:val="center"/>
        <w:rPr>
          <w:rFonts w:cs="Times New Roman" w:eastAsia="Times New Roman"/>
          <w:b/>
          <w:lang w:eastAsia="hr-HR"/>
        </w:rPr>
      </w:pPr>
      <w:r w:rsidRPr="007E27D1">
        <w:rPr>
          <w:rFonts w:cs="Times New Roman" w:eastAsia="Times New Roman"/>
          <w:lang w:eastAsia="hr-HR"/>
        </w:rPr>
        <w:t>r i j e š i o     j e</w:t>
      </w:r>
    </w:p>
    <w:p w:rsidRDefault="007E27D1" w:rsidP="007E27D1" w:rsidR="007E27D1" w:rsidRPr="007E27D1">
      <w:pPr>
        <w:spacing w:after="0"/>
        <w:ind w:left="708"/>
        <w:jc w:val="both"/>
        <w:rPr>
          <w:rFonts w:cs="Times New Roman" w:eastAsia="Times New Roman"/>
          <w:lang w:eastAsia="hr-HR"/>
        </w:rPr>
      </w:pPr>
    </w:p>
    <w:p w:rsidRDefault="007E27D1" w:rsidP="007E27D1" w:rsidR="007E27D1" w:rsidRPr="007E27D1">
      <w:pPr>
        <w:numPr>
          <w:ilvl w:val="0"/>
          <w:numId w:val="47"/>
        </w:numPr>
        <w:spacing w:after="0"/>
        <w:contextualSpacing/>
        <w:jc w:val="both"/>
        <w:rPr>
          <w:rFonts w:cs="Times New Roman" w:eastAsia="Times New Roman"/>
          <w:lang w:eastAsia="hr-HR"/>
        </w:rPr>
      </w:pPr>
      <w:r w:rsidRPr="007E27D1">
        <w:rPr>
          <w:rFonts w:cs="Times New Roman" w:eastAsia="Times New Roman"/>
          <w:lang w:eastAsia="hr-HR"/>
        </w:rPr>
        <w:t>Za privremenog stečajnog upravitelja imenuje se Saša Stipić, Zagreb, Ladislava Štritofa 14, OIB: 97773150091.</w:t>
      </w:r>
    </w:p>
    <w:p w:rsidRDefault="007E27D1" w:rsidP="007E27D1" w:rsidR="007E27D1" w:rsidRPr="007E27D1">
      <w:pPr>
        <w:spacing w:after="0"/>
        <w:ind w:left="708"/>
        <w:jc w:val="both"/>
        <w:rPr>
          <w:rFonts w:cs="Times New Roman" w:eastAsia="Times New Roman"/>
          <w:lang w:eastAsia="hr-HR"/>
        </w:rPr>
      </w:pPr>
    </w:p>
    <w:p w:rsidRDefault="007E27D1" w:rsidP="007E27D1" w:rsidR="007E27D1" w:rsidRPr="007E27D1">
      <w:pPr>
        <w:numPr>
          <w:ilvl w:val="0"/>
          <w:numId w:val="47"/>
        </w:numPr>
        <w:spacing w:after="0"/>
        <w:contextualSpacing/>
        <w:jc w:val="both"/>
        <w:rPr>
          <w:rFonts w:cs="Times New Roman" w:eastAsia="Times New Roman"/>
          <w:lang w:eastAsia="hr-HR"/>
        </w:rPr>
      </w:pPr>
      <w:r w:rsidRPr="007E27D1">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104/17, dalje:SZ).</w:t>
      </w:r>
    </w:p>
    <w:p w:rsidRDefault="007E27D1" w:rsidP="007E27D1" w:rsidR="007E27D1" w:rsidRPr="007E27D1">
      <w:pPr>
        <w:spacing w:after="0"/>
        <w:ind w:left="720"/>
        <w:contextualSpacing/>
        <w:rPr>
          <w:rFonts w:cs="Times New Roman" w:eastAsia="Times New Roman"/>
          <w:lang w:eastAsia="hr-HR"/>
        </w:rPr>
      </w:pPr>
    </w:p>
    <w:p w:rsidRDefault="007E27D1" w:rsidP="007E27D1" w:rsidR="007E27D1" w:rsidRPr="007E27D1">
      <w:pPr>
        <w:numPr>
          <w:ilvl w:val="0"/>
          <w:numId w:val="47"/>
        </w:numPr>
        <w:spacing w:after="0"/>
        <w:contextualSpacing/>
        <w:jc w:val="both"/>
        <w:rPr>
          <w:rFonts w:cs="Times New Roman" w:eastAsia="Times New Roman"/>
          <w:lang w:eastAsia="hr-HR"/>
        </w:rPr>
      </w:pPr>
      <w:r w:rsidRPr="007E27D1">
        <w:rPr>
          <w:rFonts w:cs="Times New Roman" w:eastAsia="Times New Roman"/>
          <w:lang w:eastAsia="hr-HR"/>
        </w:rPr>
        <w:t>Privremeni stečajni upravitelj dužan je podnijeti izvješće o traženom u točki II. izreke rješenja u roku od 30 dana.</w:t>
      </w: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jc w:val="center"/>
        <w:rPr>
          <w:rFonts w:cs="Times New Roman" w:eastAsia="Times New Roman"/>
          <w:lang w:eastAsia="hr-HR"/>
        </w:rPr>
      </w:pPr>
    </w:p>
    <w:p w:rsidRDefault="007E27D1" w:rsidP="007E27D1" w:rsidR="007E27D1" w:rsidRPr="007E27D1">
      <w:pPr>
        <w:spacing w:after="0"/>
        <w:jc w:val="center"/>
        <w:rPr>
          <w:rFonts w:cs="Times New Roman" w:eastAsia="Times New Roman"/>
          <w:lang w:eastAsia="hr-HR"/>
        </w:rPr>
      </w:pPr>
      <w:r w:rsidRPr="007E27D1">
        <w:rPr>
          <w:rFonts w:cs="Times New Roman" w:eastAsia="Times New Roman"/>
          <w:lang w:eastAsia="hr-HR"/>
        </w:rPr>
        <w:t>Obrazloženje</w:t>
      </w:r>
    </w:p>
    <w:p w:rsidRDefault="007E27D1" w:rsidP="007E27D1" w:rsidR="007E27D1" w:rsidRPr="007E27D1">
      <w:pPr>
        <w:spacing w:after="0"/>
        <w:jc w:val="center"/>
        <w:rPr>
          <w:rFonts w:cs="Times New Roman" w:eastAsia="Times New Roman"/>
          <w:lang w:eastAsia="hr-HR"/>
        </w:rPr>
      </w:pP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FINA, Regionalni centar Zagreb, Podružnica Zagreb, podnijela je ovom sudu 6. veljače 2017. prijedlog za pokretanje stečajnog postupka nad dužnikom BORIS d.o.o., Ivanja Reka, Ivana Ančića 5, OIB: 97268332874.</w:t>
      </w: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 xml:space="preserve"> </w:t>
      </w: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Rješenjem ovog suda poslovni broj St-417/17 od 7. prosinca 2017. pokrenut je prethodni postupak radi utvrđivanja uvjeta za otvaranje stečajnog postupka nad dužnikom BORIS d.o.o., Ivanja Reka, Ivana Ančića 5, OIB: 97268332874.</w:t>
      </w:r>
    </w:p>
    <w:p w:rsidRDefault="007E27D1" w:rsidP="007E27D1" w:rsidR="007E27D1" w:rsidRPr="007E27D1">
      <w:pPr>
        <w:spacing w:after="0"/>
        <w:jc w:val="both"/>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Osoba ovlaštena za zastupanje dužnika dostavila je popis imovine i obveza iz kojeg proizlazi da dužnik nema nikakve imovine (list 11 do1 12 spisa).</w:t>
      </w:r>
    </w:p>
    <w:p w:rsidRDefault="007E27D1" w:rsidP="007E27D1" w:rsidR="007E27D1" w:rsidRPr="007E27D1">
      <w:pPr>
        <w:spacing w:after="0"/>
        <w:jc w:val="both"/>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lastRenderedPageBreak/>
        <w:tab/>
        <w:t>Iz informacijskog sustava zemljišnih knjiga proizlazi da dužnik nije evidentiran kao vlasnik nekretnina (list 16 spisa).</w:t>
      </w:r>
    </w:p>
    <w:p w:rsidRDefault="007E27D1" w:rsidP="007E27D1" w:rsidR="007E27D1" w:rsidRPr="007E27D1">
      <w:pPr>
        <w:spacing w:after="0"/>
        <w:jc w:val="both"/>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Prema Uvjerenju Centra za vozila Hrvatske d.d., Zagreb, od 20. veljače 2018. proizlazi da je dužnik evidentiran kao vlasnik vozila marke VOLKSWAGEN 2,0 SDI FURGON, godina proizvodnje 2006., (list 18 spisa).</w:t>
      </w:r>
    </w:p>
    <w:p w:rsidRDefault="007E27D1" w:rsidP="007E27D1" w:rsidR="007E27D1" w:rsidRPr="007E27D1">
      <w:pPr>
        <w:spacing w:after="0"/>
        <w:jc w:val="both"/>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7E27D1" w:rsidP="007E27D1" w:rsidR="007E27D1" w:rsidRPr="007E27D1">
      <w:pPr>
        <w:spacing w:after="0"/>
        <w:jc w:val="both"/>
        <w:rPr>
          <w:rFonts w:cs="Times New Roman" w:eastAsia="Times New Roman"/>
          <w:lang w:eastAsia="hr-HR"/>
        </w:rPr>
      </w:pP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Slijedom navedenog, a temeljem odredbe čl. 118. st. 1, i čl. 119. st. 2. toč. 3. SZ-a odlučeno je kao u izreci rješenja.</w:t>
      </w:r>
    </w:p>
    <w:p w:rsidRDefault="007E27D1" w:rsidP="007E27D1" w:rsidR="007E27D1" w:rsidRPr="007E27D1">
      <w:pPr>
        <w:spacing w:after="0"/>
        <w:jc w:val="both"/>
        <w:rPr>
          <w:rFonts w:cs="Times New Roman" w:eastAsia="Times New Roman"/>
          <w:lang w:eastAsia="hr-HR"/>
        </w:rPr>
      </w:pPr>
      <w:r w:rsidRPr="007E27D1">
        <w:rPr>
          <w:rFonts w:cs="Times New Roman" w:eastAsia="Times New Roman"/>
          <w:lang w:eastAsia="hr-HR"/>
        </w:rPr>
        <w:tab/>
        <w:t xml:space="preserve"> </w:t>
      </w:r>
    </w:p>
    <w:p w:rsidRDefault="007E27D1" w:rsidP="007E27D1" w:rsidR="007E27D1" w:rsidRPr="007E27D1">
      <w:pPr>
        <w:tabs>
          <w:tab w:pos="6120" w:val="left"/>
        </w:tabs>
        <w:spacing w:after="0"/>
        <w:jc w:val="both"/>
        <w:rPr>
          <w:rFonts w:cs="Times New Roman" w:eastAsia="Times New Roman"/>
          <w:lang w:eastAsia="hr-HR"/>
        </w:rPr>
      </w:pPr>
    </w:p>
    <w:p w:rsidRDefault="007E27D1" w:rsidP="007E27D1" w:rsidR="007E27D1" w:rsidRPr="007E27D1">
      <w:pPr>
        <w:spacing w:after="0"/>
        <w:jc w:val="center"/>
        <w:rPr>
          <w:rFonts w:cs="Times New Roman" w:eastAsia="Times New Roman"/>
          <w:lang w:eastAsia="hr-HR"/>
        </w:rPr>
      </w:pPr>
      <w:r w:rsidRPr="007E27D1">
        <w:rPr>
          <w:rFonts w:cs="Times New Roman" w:eastAsia="Times New Roman"/>
          <w:lang w:eastAsia="hr-HR"/>
        </w:rPr>
        <w:t>U Karlovcu 1. ožujka 2018.</w:t>
      </w:r>
    </w:p>
    <w:p w:rsidRDefault="007E27D1" w:rsidP="007E27D1" w:rsidR="007E27D1" w:rsidRPr="007E27D1">
      <w:pPr>
        <w:spacing w:after="0"/>
        <w:jc w:val="center"/>
        <w:rPr>
          <w:rFonts w:cs="Times New Roman" w:eastAsia="Times New Roman"/>
          <w:lang w:eastAsia="hr-HR"/>
        </w:rPr>
      </w:pPr>
    </w:p>
    <w:p w:rsidRDefault="007E27D1" w:rsidP="007E27D1" w:rsidR="007E27D1" w:rsidRPr="007E27D1">
      <w:pPr>
        <w:spacing w:after="0"/>
        <w:ind w:left="6372"/>
        <w:jc w:val="both"/>
        <w:rPr>
          <w:rFonts w:cs="Times New Roman" w:eastAsia="Times New Roman"/>
          <w:lang w:eastAsia="hr-HR"/>
        </w:rPr>
      </w:pPr>
      <w:r w:rsidRPr="007E27D1">
        <w:rPr>
          <w:rFonts w:cs="Times New Roman" w:eastAsia="Times New Roman"/>
          <w:lang w:eastAsia="hr-HR"/>
        </w:rPr>
        <w:t xml:space="preserve"> Stečajni sudac:</w:t>
      </w:r>
    </w:p>
    <w:p w:rsidRDefault="007E27D1" w:rsidP="007E27D1" w:rsidR="007E27D1" w:rsidRPr="007E27D1">
      <w:pPr>
        <w:spacing w:after="0"/>
        <w:jc w:val="center"/>
        <w:rPr>
          <w:rFonts w:cs="Times New Roman" w:eastAsia="Times New Roman"/>
          <w:lang w:eastAsia="hr-HR"/>
        </w:rPr>
      </w:pPr>
      <w:r w:rsidRPr="007E27D1">
        <w:rPr>
          <w:rFonts w:cs="Times New Roman" w:eastAsia="Times New Roman"/>
          <w:lang w:eastAsia="hr-HR"/>
        </w:rPr>
        <w:t xml:space="preserve">                                                                                   Jadranka Mađeruh,v.r.</w:t>
      </w:r>
    </w:p>
    <w:p w:rsidRDefault="007E27D1" w:rsidP="007E27D1" w:rsidR="007E27D1" w:rsidRPr="007E27D1">
      <w:pPr>
        <w:spacing w:after="0"/>
        <w:jc w:val="center"/>
        <w:rPr>
          <w:rFonts w:cs="Times New Roman" w:eastAsia="Times New Roman"/>
          <w:lang w:eastAsia="hr-HR"/>
        </w:rPr>
      </w:pPr>
    </w:p>
    <w:p w:rsidRDefault="007E27D1" w:rsidP="007E27D1" w:rsidR="007E27D1" w:rsidRPr="007E27D1">
      <w:pPr>
        <w:tabs>
          <w:tab w:pos="6735" w:val="left"/>
        </w:tabs>
        <w:spacing w:after="0"/>
        <w:jc w:val="right"/>
        <w:rPr>
          <w:rFonts w:cs="Times New Roman" w:eastAsia="Times New Roman"/>
          <w:lang w:eastAsia="hr-HR"/>
        </w:rPr>
      </w:pPr>
      <w:r w:rsidRPr="007E27D1">
        <w:rPr>
          <w:rFonts w:cs="Times New Roman" w:eastAsia="Times New Roman"/>
          <w:lang w:eastAsia="hr-HR"/>
        </w:rPr>
        <w:t>Za točnost otpravka-ovlašteni službenik:</w:t>
      </w:r>
    </w:p>
    <w:p w:rsidRDefault="007E27D1" w:rsidP="007E27D1" w:rsidR="007E27D1" w:rsidRPr="007E27D1">
      <w:pPr>
        <w:tabs>
          <w:tab w:pos="6735" w:val="left"/>
        </w:tabs>
        <w:spacing w:after="0"/>
        <w:jc w:val="center"/>
        <w:rPr>
          <w:rFonts w:cs="Times New Roman" w:eastAsia="Times New Roman"/>
          <w:lang w:eastAsia="hr-HR"/>
        </w:rPr>
      </w:pPr>
      <w:r w:rsidRPr="007E27D1">
        <w:rPr>
          <w:rFonts w:cs="Times New Roman" w:eastAsia="Times New Roman"/>
          <w:lang w:eastAsia="hr-HR"/>
        </w:rPr>
        <w:t xml:space="preserve">                                                                                       Draženka Prpić</w:t>
      </w:r>
    </w:p>
    <w:p w:rsidRDefault="007E27D1" w:rsidP="007E27D1" w:rsidR="007E27D1" w:rsidRPr="007E27D1">
      <w:pPr>
        <w:tabs>
          <w:tab w:pos="6450" w:val="left"/>
        </w:tabs>
        <w:spacing w:after="0"/>
        <w:rPr>
          <w:rFonts w:cs="Times New Roman" w:eastAsia="Times New Roman"/>
          <w:lang w:eastAsia="hr-HR"/>
        </w:rPr>
      </w:pPr>
    </w:p>
    <w:p w:rsidRDefault="007E27D1" w:rsidP="007E27D1" w:rsidR="007E27D1" w:rsidRPr="007E27D1">
      <w:pPr>
        <w:tabs>
          <w:tab w:pos="6450" w:val="left"/>
        </w:tabs>
        <w:spacing w:after="0"/>
        <w:rPr>
          <w:rFonts w:cs="Times New Roman" w:eastAsia="Times New Roman"/>
          <w:lang w:eastAsia="hr-HR"/>
        </w:rPr>
      </w:pPr>
      <w:r w:rsidRPr="007E27D1">
        <w:rPr>
          <w:rFonts w:cs="Times New Roman" w:eastAsia="Times New Roman"/>
          <w:lang w:eastAsia="hr-HR"/>
        </w:rPr>
        <w:t xml:space="preserve">PRAVNA POUKA:                                                                                      </w:t>
      </w:r>
    </w:p>
    <w:p w:rsidRDefault="007E27D1" w:rsidP="007E27D1" w:rsidR="007E27D1" w:rsidRPr="007E27D1">
      <w:pPr>
        <w:tabs>
          <w:tab w:pos="6735" w:val="left"/>
        </w:tabs>
        <w:spacing w:after="0"/>
        <w:rPr>
          <w:rFonts w:cs="Times New Roman" w:eastAsia="Times New Roman"/>
          <w:lang w:eastAsia="hr-HR"/>
        </w:rPr>
      </w:pPr>
      <w:r w:rsidRPr="007E27D1">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7E27D1" w:rsidP="007E27D1" w:rsidR="007E27D1" w:rsidRPr="007E27D1">
      <w:pPr>
        <w:tabs>
          <w:tab w:pos="6735" w:val="left"/>
        </w:tabs>
        <w:spacing w:after="0"/>
        <w:rPr>
          <w:rFonts w:cs="Times New Roman" w:eastAsia="Times New Roman"/>
          <w:lang w:eastAsia="hr-HR"/>
        </w:rPr>
      </w:pP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rPr>
          <w:rFonts w:cs="Times New Roman" w:eastAsia="Times New Roman"/>
          <w:lang w:eastAsia="hr-HR"/>
        </w:rPr>
      </w:pPr>
    </w:p>
    <w:p w:rsidRDefault="007E27D1" w:rsidP="007E27D1" w:rsidR="007E27D1" w:rsidRPr="007E27D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5382716"/>
      <w:docPartObj>
        <w:docPartGallery w:val="Page Numbers (Top of Page)"/>
        <w:docPartUnique/>
      </w:docPartObj>
    </w:sdtPr>
    <w:sdtContent>
      <w:p w:rsidRDefault="007E27D1" w:rsidR="007E27D1">
        <w:pPr>
          <w:pStyle w:val="Zaglavlje"/>
          <w:jc w:val="center"/>
        </w:pPr>
        <w:r>
          <w:fldChar w:fldCharType="begin"/>
        </w:r>
        <w:r>
          <w:instrText>PAGE   \* MERGEFORMAT</w:instrText>
        </w:r>
        <w:r>
          <w:fldChar w:fldCharType="separate"/>
        </w:r>
        <w:r>
          <w:t>1</w:t>
        </w:r>
        <w:r>
          <w:fldChar w:fldCharType="end"/>
        </w:r>
      </w:p>
    </w:sdtContent>
  </w:sdt>
  <w:p w:rsidRDefault="007E27D1" w:rsidR="008333A9">
    <w:pPr>
      <w:pStyle w:val="Zaglavlje"/>
    </w:pPr>
    <w:r>
      <w:t>1 St-417/17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27D1"/>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363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St-417/2017-15</izvorni_sadrzaj>
    <derivirana_varijabla naziv="DomainObject.Oznaka_1">St-417/2017-15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d.o.o. zastupanog po punomoćniku Boro Nenadović</izvorni_sadrzaj>
    <derivirana_varijabla naziv="DomainObject.Predmet.ProtustrankaFormated_1">  BORIS d.o.o. zastupanog po punomoćniku Boro Nenadović</derivirana_varijabla>
  </DomainObject.Predmet.ProtustrankaFormated>
  <DomainObject.Predmet.ProtustrankaFormatedOIB>
    <izvorni_sadrzaj>  BORIS d.o.o., OIB 97268332874 zastupanog po punomoćniku Boro Nenadović</izvorni_sadrzaj>
    <derivirana_varijabla naziv="DomainObject.Predmet.ProtustrankaFormatedOIB_1">  BORIS d.o.o., OIB 97268332874 zastupanog po punomoćniku Boro Nenadović</derivirana_varijabla>
  </DomainObject.Predmet.ProtustrankaFormatedOIB>
  <DomainObject.Predmet.ProtustrankaFormatedWithAdress>
    <izvorni_sadrzaj> BORIS d.o.o., Ivana Ančića 5, 10360 Ivanja Reka zastupanog po punomoćniku Boro Nenadović</izvorni_sadrzaj>
    <derivirana_varijabla naziv="DomainObject.Predmet.ProtustrankaFormatedWithAdress_1"> BORIS d.o.o., Ivana Ančića 5, 10360 Ivanja Reka zastupanog po punomoćniku Boro Nenadović</derivirana_varijabla>
  </DomainObject.Predmet.ProtustrankaFormatedWithAdress>
  <DomainObject.Predmet.ProtustrankaFormatedWithAdressOIB>
    <izvorni_sadrzaj> BORIS d.o.o., OIB 97268332874, Ivana Ančića 5, 10360 Ivanja Reka zastupanog po punomoćniku Boro Nenadović</izvorni_sadrzaj>
    <derivirana_varijabla naziv="DomainObject.Predmet.ProtustrankaFormatedWithAdressOIB_1"> BORIS d.o.o., OIB 97268332874, Ivana Ančića 5, 10360 Ivanja Reka zastupanog po punomoćniku Boro Nenadović</derivirana_varijabla>
  </DomainObject.Predmet.ProtustrankaFormatedWithAdressOIB>
  <DomainObject.Predmet.ProtustrankaWithAdress>
    <izvorni_sadrzaj>BORIS d.o.o. Ivana Ančića 5, 10360 Ivanja Reka</izvorni_sadrzaj>
    <derivirana_varijabla naziv="DomainObject.Predmet.ProtustrankaWithAdress_1">BORIS d.o.o. Ivana Ančića 5, 10360 Ivanja Reka</derivirana_varijabla>
  </DomainObject.Predmet.ProtustrankaWithAdress>
  <DomainObject.Predmet.ProtustrankaWithAdressOIB>
    <izvorni_sadrzaj>BORIS d.o.o., OIB 97268332874, Ivana Ančića 5, 10360 Ivanja Reka</izvorni_sadrzaj>
    <derivirana_varijabla naziv="DomainObject.Predmet.ProtustrankaWithAdressOIB_1">BORIS d.o.o., OIB 97268332874, Ivana Ančića 5, 10360 Ivanja Reka</derivirana_varijabla>
  </DomainObject.Predmet.ProtustrankaWithAdressOIB>
  <DomainObject.Predmet.ProtustrankaNazivFormated>
    <izvorni_sadrzaj>BORIS d.o.o.</izvorni_sadrzaj>
    <derivirana_varijabla naziv="DomainObject.Predmet.ProtustrankaNazivFormated_1">BORIS d.o.o.</derivirana_varijabla>
  </DomainObject.Predmet.ProtustrankaNazivFormated>
  <DomainObject.Predmet.ProtustrankaNazivFormatedOIB>
    <izvorni_sadrzaj>BORIS d.o.o., OIB 97268332874</izvorni_sadrzaj>
    <derivirana_varijabla naziv="DomainObject.Predmet.ProtustrankaNazivFormatedOIB_1">BORIS d.o.o., OIB 97268332874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BORIS d.o.o. zastupanog po punomoćniku Boro Nenadović</item>
    </izvorni_sadrzaj>
    <derivirana_varijabla naziv="DomainObject.Predmet.ProtuStrankaListFormated_1">
      <item>BORIS d.o.o. zastupanog po punomoćniku Boro Nenadović</item>
    </derivirana_varijabla>
  </DomainObject.Predmet.ProtuStrankaListFormated>
  <DomainObject.Predmet.ProtuStrankaListFormatedOIB>
    <izvorni_sadrzaj>
      <item>BORIS d.o.o., OIB 97268332874 zastupanog po punomoćniku Boro Nenadović</item>
    </izvorni_sadrzaj>
    <derivirana_varijabla naziv="DomainObject.Predmet.ProtuStrankaListFormatedOIB_1">
      <item>BORIS d.o.o., OIB 97268332874 zastupanog po punomoćniku Boro Nenadović</item>
    </derivirana_varijabla>
  </DomainObject.Predmet.ProtuStrankaListFormatedOIB>
  <DomainObject.Predmet.ProtuStrankaListFormatedWithAdress>
    <izvorni_sadrzaj>
      <item>BORIS d.o.o., Ivana Ančića 5, 10360 Ivanja Reka zastupanog po punomoćniku Boro Nenadović</item>
    </izvorni_sadrzaj>
    <derivirana_varijabla naziv="DomainObject.Predmet.ProtuStrankaListFormatedWithAdress_1">
      <item>BORIS d.o.o., Ivana Ančića 5, 10360 Ivanja Reka zastupanog po punomoćniku Boro Nenadović</item>
    </derivirana_varijabla>
  </DomainObject.Predmet.ProtuStrankaListFormatedWithAdress>
  <DomainObject.Predmet.ProtuStrankaListFormatedWithAdressOIB>
    <izvorni_sadrzaj>
      <item>BORIS d.o.o., OIB 97268332874, Ivana Ančića 5, 10360 Ivanja Reka zastupanog po punomoćniku Boro Nenadović</item>
    </izvorni_sadrzaj>
    <derivirana_varijabla naziv="DomainObject.Predmet.ProtuStrankaListFormatedWithAdressOIB_1">
      <item>BORIS d.o.o., OIB 97268332874, Ivana Ančića 5, 10360 Ivanja Reka zastupanog po punomoćniku Boro Nenadović</item>
    </derivirana_varijabla>
  </DomainObject.Predmet.ProtuStrankaListFormatedWithAdressOIB>
  <DomainObject.Predmet.ProtuStrankaListNazivFormated>
    <izvorni_sadrzaj>
      <item>BORIS d.o.o.</item>
    </izvorni_sadrzaj>
    <derivirana_varijabla naziv="DomainObject.Predmet.ProtuStrankaListNazivFormated_1">
      <item>BORIS d.o.o.</item>
    </derivirana_varijabla>
  </DomainObject.Predmet.ProtuStrankaListNazivFormated>
  <DomainObject.Predmet.ProtuStrankaListNazivFormatedOIB>
    <izvorni_sadrzaj>
      <item>BORIS d.o.o., OIB 97268332874</item>
    </izvorni_sadrzaj>
    <derivirana_varijabla naziv="DomainObject.Predmet.ProtuStrankaListNazivFormatedOIB_1">
      <item>BORIS d.o.o., OIB 97268332874</item>
    </derivirana_varijabla>
  </DomainObject.Predmet.ProtuStrankaListNazivFormatedOIB>
  <DomainObject.Predmet.OstaliListFormated>
    <izvorni_sadrzaj>
      <item>Boro Nenadović punomoćnik sudionika u postupku BORIS d.o.o.</item>
    </izvorni_sadrzaj>
    <derivirana_varijabla naziv="DomainObject.Predmet.OstaliListFormated_1">
      <item>Boro Nenadović punomoćnik sudionika u postupku BORIS d.o.o.</item>
    </derivirana_varijabla>
  </DomainObject.Predmet.OstaliListFormated>
  <DomainObject.Predmet.OstaliListFormatedOIB>
    <izvorni_sadrzaj>
      <item>Boro Nenadović, OIB 73504337072 punomoćnik sudionika u postupku BORIS d.o.o.</item>
    </izvorni_sadrzaj>
    <derivirana_varijabla naziv="DomainObject.Predmet.OstaliListFormatedOIB_1">
      <item>Boro Nenadović, OIB 73504337072 punomoćnik sudionika u postupku BORIS d.o.o.</item>
    </derivirana_varijabla>
  </DomainObject.Predmet.OstaliListFormatedOIB>
  <DomainObject.Predmet.OstaliListFormatedWithAdress>
    <izvorni_sadrzaj>
      <item>Boro Nenadović, Ivana Ančića 5, 10360 Ivanja Reka punomoćnik sudionika u postupku BORIS d.o.o.</item>
    </izvorni_sadrzaj>
    <derivirana_varijabla naziv="DomainObject.Predmet.OstaliListFormatedWithAdress_1">
      <item>Boro Nenadović, Ivana Ančića 5, 10360 Ivanja Reka punomoćnik sudionika u postupku BORIS d.o.o.</item>
    </derivirana_varijabla>
  </DomainObject.Predmet.OstaliListFormatedWithAdress>
  <DomainObject.Predmet.OstaliListFormatedWithAdressOIB>
    <izvorni_sadrzaj>
      <item>Boro Nenadović, OIB 73504337072, Ivana Ančića 5, 10360 Ivanja Reka punomoćnik sudionika u postupku BORIS d.o.o.</item>
    </izvorni_sadrzaj>
    <derivirana_varijabla naziv="DomainObject.Predmet.OstaliListFormatedWithAdressOIB_1">
      <item>Boro Nenadović, OIB 73504337072, Ivana Ančića 5, 10360 Ivanja Reka punomoćnik sudionika u postupku BORIS d.o.o.</item>
    </derivirana_varijabla>
  </DomainObject.Predmet.OstaliListFormatedWithAdressOIB>
  <DomainObject.Predmet.OstaliListNazivFormated>
    <izvorni_sadrzaj>
      <item>Boro Nenadović</item>
    </izvorni_sadrzaj>
    <derivirana_varijabla naziv="DomainObject.Predmet.OstaliListNazivFormated_1">
      <item>Boro Nenadović</item>
    </derivirana_varijabla>
  </DomainObject.Predmet.OstaliListNazivFormated>
  <DomainObject.Predmet.OstaliListNazivFormatedOIB>
    <izvorni_sadrzaj>
      <item>Boro Nenadović, OIB 73504337072</item>
    </izvorni_sadrzaj>
    <derivirana_varijabla naziv="DomainObject.Predmet.OstaliListNazivFormatedOIB_1">
      <item>Boro Nenadović, OIB 73504337072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St-417/2017-15</izvorni_sadrzaj>
    <derivirana_varijabla naziv="DomainObject.PoslovniBrojDokumenta_1">St-417/2017-15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BORIS d.o.o.</izvorni_sadrzaj>
    <derivirana_varijabla naziv="DomainObject.Predmet.ProtustrankaIDrugi_1">BORIS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BORIS d.o.o., OIB 97268332874, Ivana Ančića 5, 10360 Ivanja Reka</izvorni_sadrzaj>
    <derivirana_varijabla naziv="DomainObject.Predmet.ProtustrankaIDrugiAdressOIB_1">BORIS d.o.o., OIB 97268332874, Ivana Ančića 5,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d.o.o.</item>
      <item>FINA Regionalni centar Zagreb</item>
      <item>Boro Nenadović</item>
    </izvorni_sadrzaj>
    <derivirana_varijabla naziv="DomainObject.Predmet.SudioniciListNaziv_1">
      <item>BORIS d.o.o.</item>
      <item>FINA Regionalni centar Zagreb</item>
      <item>Boro Nenadović</item>
    </derivirana_varijabla>
  </DomainObject.Predmet.SudioniciListNaziv>
  <DomainObject.Predmet.SudioniciListAdressOIB>
    <izvorni_sadrzaj>
      <item>BORIS d.o.o., OIB 97268332874, Ivana Ančića 5,10360 Ivanja Reka</item>
      <item>FINA Regionalni centar Zagreb, OIB 85821130368, Trg svibanjskih žrtava 1995. 1,10000 Zagreb</item>
      <item>Boro Nenadović, OIB 73504337072, Ivana Ančića 5,10360 Ivanja Reka</item>
    </izvorni_sadrzaj>
    <derivirana_varijabla naziv="DomainObject.Predmet.SudioniciListAdressOIB_1">
      <item>BORIS d.o.o., OIB 97268332874, Ivana Ančića 5,10360 Ivanja Reka</item>
      <item>FINA Regionalni centar Zagreb, OIB 85821130368, Trg svibanjskih žrtava 1995. 1,10000 Zagreb</item>
      <item>Boro Nenadović, OIB 73504337072, Ivana Ančića 5,10360 Ivanja Reka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DB8EB-FB2C-4B48-BCA8-FE6D17E153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436</properties:Words>
  <properties:Characters>2345</properties:Characters>
  <properties:Lines>76</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2018-03-01T09:58:00Z</cp:lastPrinted>
  <dcterms:modified xmlns:xsi="http://www.w3.org/2001/XMLSchema-instance" xsi:type="dcterms:W3CDTF">2018-03-01T09:58:00Z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St-417/2017-15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