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a1e80" w14:paraId="ffa1e80" w:rsidRDefault="0037319E" w:rsidP="00522BD6" w:rsidR="0037319E">
      <w:pPr>
        <w:pStyle w:val="Tijeloteksta"/>
        <w15:collapsed w:val="false"/>
      </w:pPr>
      <w:bookmarkStart w:name="_GoBack" w:id="0"/>
      <w:bookmarkEnd w:id="0"/>
    </w:p>
    <w:p w:rsidRDefault="0037319E" w:rsidP="0037319E" w:rsidR="0037319E">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37319E" w:rsidP="0037319E" w:rsidR="0037319E" w:rsidRPr="00D21A2C"/>
    <w:p w:rsidRDefault="0037319E" w:rsidP="0037319E" w:rsidR="0037319E" w:rsidRPr="00B82754">
      <w:pPr>
        <w:ind w:hanging="720" w:left="360"/>
        <w:rPr>
          <w:b/>
        </w:rPr>
      </w:pPr>
      <w:r w:rsidRPr="00B82754">
        <w:rPr>
          <w:b/>
        </w:rPr>
        <w:t xml:space="preserve">     REPUBLIKA HRVATSKA</w:t>
      </w:r>
    </w:p>
    <w:p w:rsidRDefault="0037319E" w:rsidP="0037319E" w:rsidR="0037319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7319E" w:rsidP="00522BD6" w:rsidR="0037319E">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1323A5" w:rsidP="00522BD6" w:rsidR="001323A5">
      <w:pPr>
        <w:ind w:hanging="720" w:left="360"/>
        <w:rPr>
          <w:sz w:val="22"/>
          <w:szCs w:val="22"/>
        </w:rPr>
      </w:pPr>
    </w:p>
    <w:p w:rsidRDefault="001323A5" w:rsidP="00522BD6" w:rsidR="001323A5">
      <w:pPr>
        <w:ind w:hanging="720" w:left="360"/>
        <w:rPr>
          <w:sz w:val="22"/>
          <w:szCs w:val="22"/>
        </w:rPr>
      </w:pPr>
    </w:p>
    <w:p w:rsidRDefault="0037319E" w:rsidP="0037319E" w:rsidR="0037319E" w:rsidRPr="00B217D9">
      <w:pPr>
        <w:ind w:hanging="720" w:left="360"/>
        <w:rPr>
          <w:sz w:val="22"/>
          <w:szCs w:val="22"/>
        </w:rPr>
      </w:pPr>
    </w:p>
    <w:p w:rsidRDefault="0037319E" w:rsidP="0037319E" w:rsidR="0037319E">
      <w:pPr>
        <w:pStyle w:val="Tijeloteksta"/>
        <w:ind w:left="360"/>
        <w:jc w:val="center"/>
        <w:rPr>
          <w:bCs/>
        </w:rPr>
      </w:pPr>
      <w:r>
        <w:rPr>
          <w:bCs/>
        </w:rPr>
        <w:t xml:space="preserve">R E P U B L I K A   H R V A T S K A   </w:t>
      </w:r>
    </w:p>
    <w:p w:rsidRDefault="0037319E" w:rsidP="0037319E" w:rsidR="0037319E" w:rsidRPr="005E05E5">
      <w:pPr>
        <w:pStyle w:val="Tijeloteksta"/>
        <w:ind w:left="360"/>
        <w:jc w:val="center"/>
        <w:rPr>
          <w:bCs/>
        </w:rPr>
      </w:pPr>
      <w:r>
        <w:rPr>
          <w:bCs/>
        </w:rPr>
        <w:t>R J E Š E N J E</w:t>
      </w:r>
    </w:p>
    <w:p w:rsidRDefault="0037319E" w:rsidP="0037319E" w:rsidR="0037319E">
      <w:pPr>
        <w:pStyle w:val="Tijeloteksta"/>
        <w:rPr>
          <w:b/>
          <w:bCs/>
        </w:rPr>
      </w:pPr>
    </w:p>
    <w:p w:rsidRDefault="001323A5" w:rsidP="0037319E" w:rsidR="001323A5">
      <w:pPr>
        <w:pStyle w:val="Tijeloteksta"/>
        <w:rPr>
          <w:b/>
          <w:bCs/>
        </w:rPr>
      </w:pPr>
    </w:p>
    <w:p w:rsidRDefault="006E5512" w:rsidP="006E5512" w:rsidR="006E5512">
      <w:pPr>
        <w:ind w:firstLine="708"/>
        <w:jc w:val="both"/>
      </w:pPr>
      <w:r>
        <w:t xml:space="preserve">Trgovački sud u Osijeku, po stečajnom sucu Jadranki Herman, u stečajnom postupku nad dužnikom PETROS d.o.o. za trgovinu, ugostiteljstvo i usluge, u stečaju, Osijek, Vinkovačka cesta 68, MBS 030071439, OIB 72648515500, dana 15. prosinca  2016.           </w:t>
      </w:r>
    </w:p>
    <w:p w:rsidRDefault="0037319E" w:rsidP="00522BD6" w:rsidR="0037319E">
      <w:pPr>
        <w:ind w:firstLine="708"/>
        <w:jc w:val="both"/>
      </w:pPr>
      <w:r>
        <w:t xml:space="preserve">          </w:t>
      </w:r>
    </w:p>
    <w:p w:rsidRDefault="001323A5" w:rsidP="00522BD6" w:rsidR="001323A5">
      <w:pPr>
        <w:ind w:firstLine="708"/>
        <w:jc w:val="both"/>
      </w:pPr>
    </w:p>
    <w:p w:rsidRDefault="0037319E" w:rsidP="001323A5" w:rsidR="00DA708B" w:rsidRPr="001323A5">
      <w:pPr>
        <w:jc w:val="center"/>
        <w:rPr>
          <w:bCs/>
        </w:rPr>
      </w:pPr>
      <w:r w:rsidRPr="00AE7D8E">
        <w:rPr>
          <w:bCs/>
        </w:rPr>
        <w:t>r i j e š i o   j e</w:t>
      </w:r>
    </w:p>
    <w:p w:rsidRDefault="007855BB" w:rsidP="00522BD6" w:rsidR="007855BB">
      <w:pPr>
        <w:rPr>
          <w:b/>
          <w:bCs/>
        </w:rPr>
      </w:pPr>
    </w:p>
    <w:p w:rsidRDefault="001323A5" w:rsidP="00522BD6" w:rsidR="001323A5">
      <w:pPr>
        <w:rPr>
          <w:b/>
          <w:bCs/>
        </w:rPr>
      </w:pPr>
    </w:p>
    <w:p w:rsidRDefault="00DB518A" w:rsidP="00DB518A" w:rsidR="006E21A5">
      <w:pPr>
        <w:ind w:left="1065"/>
        <w:jc w:val="both"/>
        <w:rPr>
          <w:bCs/>
        </w:rPr>
      </w:pPr>
      <w:r w:rsidRPr="00DB518A">
        <w:rPr>
          <w:b/>
        </w:rPr>
        <w:t xml:space="preserve">I </w:t>
      </w:r>
      <w:r>
        <w:t xml:space="preserve"> </w:t>
      </w:r>
      <w:r>
        <w:tab/>
      </w:r>
      <w:r w:rsidR="00933D9C">
        <w:t xml:space="preserve">Iz </w:t>
      </w:r>
      <w:r w:rsidR="00EB1826">
        <w:t>kupovnine dobivene prodaj</w:t>
      </w:r>
      <w:r w:rsidR="00DA708B">
        <w:t>om nekretnina stečajnog dužnika</w:t>
      </w:r>
      <w:r w:rsidR="006E21A5">
        <w:t xml:space="preserve"> </w:t>
      </w:r>
      <w:r w:rsidR="006E21A5" w:rsidRPr="006E21A5">
        <w:rPr>
          <w:bCs/>
        </w:rPr>
        <w:t xml:space="preserve">upisanih u </w:t>
      </w:r>
      <w:r w:rsidR="0037319E">
        <w:rPr>
          <w:bCs/>
        </w:rPr>
        <w:t xml:space="preserve">: </w:t>
      </w:r>
    </w:p>
    <w:p w:rsidRDefault="006E5512" w:rsidP="006E5512" w:rsidR="006E5512">
      <w:pPr>
        <w:pStyle w:val="Tijeloteksta"/>
        <w:rPr>
          <w:bCs/>
        </w:rPr>
      </w:pPr>
    </w:p>
    <w:p w:rsidRDefault="006E5512" w:rsidP="00FF5279" w:rsidR="006E5512" w:rsidRPr="00FF5279">
      <w:pPr>
        <w:pStyle w:val="Odlomakpopisa"/>
        <w:numPr>
          <w:ilvl w:val="0"/>
          <w:numId w:val="21"/>
        </w:numPr>
        <w:rPr>
          <w:color w:val="000000"/>
        </w:rPr>
      </w:pPr>
      <w:r w:rsidRPr="00FF5279">
        <w:rPr>
          <w:color w:val="000000"/>
        </w:rPr>
        <w:t xml:space="preserve">upisanih u  zk. ul. 5587 k.o. Osijek:     </w:t>
      </w:r>
    </w:p>
    <w:p w:rsidRDefault="006E5512" w:rsidP="006E5512" w:rsidR="006E5512">
      <w:pPr>
        <w:numPr>
          <w:ilvl w:val="0"/>
          <w:numId w:val="20"/>
        </w:numPr>
        <w:jc w:val="both"/>
        <w:rPr>
          <w:color w:val="000000"/>
        </w:rPr>
      </w:pPr>
      <w:r>
        <w:rPr>
          <w:color w:val="000000"/>
        </w:rPr>
        <w:t xml:space="preserve">kčbr. 9571/6 u naravi oranica južna obilaznica, površine 5891 m2.             </w:t>
      </w:r>
    </w:p>
    <w:p w:rsidRDefault="006E5512" w:rsidP="006E5512" w:rsidR="006E5512">
      <w:pPr>
        <w:ind w:left="1785"/>
        <w:jc w:val="both"/>
        <w:rPr>
          <w:color w:val="000000"/>
        </w:rPr>
      </w:pPr>
    </w:p>
    <w:p w:rsidRDefault="006E5512" w:rsidP="00FF5279" w:rsidR="006E5512" w:rsidRPr="00FF5279">
      <w:pPr>
        <w:pStyle w:val="Odlomakpopisa"/>
        <w:numPr>
          <w:ilvl w:val="0"/>
          <w:numId w:val="21"/>
        </w:numPr>
        <w:rPr>
          <w:color w:val="000000"/>
        </w:rPr>
      </w:pPr>
      <w:r w:rsidRPr="00FF5279">
        <w:rPr>
          <w:color w:val="000000"/>
        </w:rPr>
        <w:t xml:space="preserve"> upisanih u zk. ul. 19142 k.o. Osijek:</w:t>
      </w:r>
    </w:p>
    <w:p w:rsidRDefault="006E5512" w:rsidP="006E5512" w:rsidR="006E5512">
      <w:pPr>
        <w:numPr>
          <w:ilvl w:val="0"/>
          <w:numId w:val="20"/>
        </w:numPr>
        <w:jc w:val="both"/>
        <w:rPr>
          <w:color w:val="000000"/>
        </w:rPr>
      </w:pPr>
      <w:r>
        <w:rPr>
          <w:color w:val="000000"/>
        </w:rPr>
        <w:t>kčbr. 9587/1 u naravi voćnjak Petruš, površine 436 m2.</w:t>
      </w:r>
    </w:p>
    <w:p w:rsidRDefault="006E5512" w:rsidP="006E5512" w:rsidR="006E5512">
      <w:pPr>
        <w:jc w:val="both"/>
        <w:rPr>
          <w:color w:val="000000"/>
        </w:rPr>
      </w:pPr>
    </w:p>
    <w:p w:rsidRDefault="006E5512" w:rsidP="00FF5279" w:rsidR="006E5512" w:rsidRPr="00023F3C">
      <w:pPr>
        <w:numPr>
          <w:ilvl w:val="0"/>
          <w:numId w:val="21"/>
        </w:numPr>
        <w:jc w:val="both"/>
      </w:pPr>
      <w:r>
        <w:rPr>
          <w:color w:val="000000"/>
        </w:rPr>
        <w:t>upisanih u zk.ul. 4560 k.o. Oisjek:</w:t>
      </w:r>
    </w:p>
    <w:p w:rsidRDefault="006E5512" w:rsidP="006E5512" w:rsidR="006E5512" w:rsidRPr="00023F3C">
      <w:pPr>
        <w:numPr>
          <w:ilvl w:val="0"/>
          <w:numId w:val="20"/>
        </w:numPr>
        <w:jc w:val="both"/>
      </w:pPr>
      <w:r>
        <w:rPr>
          <w:color w:val="000000"/>
        </w:rPr>
        <w:t>kčbr. 9576/3 u naravi oranica Petruš, površine 989 m2.</w:t>
      </w:r>
    </w:p>
    <w:p w:rsidRDefault="006E5512" w:rsidP="006E5512" w:rsidR="006E5512">
      <w:pPr>
        <w:jc w:val="both"/>
        <w:rPr>
          <w:color w:val="000000"/>
        </w:rPr>
      </w:pPr>
    </w:p>
    <w:p w:rsidRDefault="006E5512" w:rsidP="00FF5279" w:rsidR="006E5512" w:rsidRPr="00023F3C">
      <w:pPr>
        <w:numPr>
          <w:ilvl w:val="0"/>
          <w:numId w:val="21"/>
        </w:numPr>
        <w:jc w:val="both"/>
      </w:pPr>
      <w:r>
        <w:rPr>
          <w:color w:val="000000"/>
        </w:rPr>
        <w:t>upisanih u zk.ul. 1012 k.o. Osijek:</w:t>
      </w:r>
    </w:p>
    <w:p w:rsidRDefault="006E5512" w:rsidP="006E5512" w:rsidR="006E5512" w:rsidRPr="00023F3C">
      <w:pPr>
        <w:numPr>
          <w:ilvl w:val="0"/>
          <w:numId w:val="20"/>
        </w:numPr>
        <w:jc w:val="both"/>
      </w:pPr>
      <w:r>
        <w:rPr>
          <w:color w:val="000000"/>
        </w:rPr>
        <w:t>kčbr. 9574/3 u naravi oranica Petruš, površine 24 m2,</w:t>
      </w:r>
    </w:p>
    <w:p w:rsidRDefault="006E5512" w:rsidP="006E5512" w:rsidR="006E5512" w:rsidRPr="00023F3C">
      <w:pPr>
        <w:numPr>
          <w:ilvl w:val="0"/>
          <w:numId w:val="20"/>
        </w:numPr>
        <w:jc w:val="both"/>
      </w:pPr>
      <w:r>
        <w:rPr>
          <w:color w:val="000000"/>
        </w:rPr>
        <w:t xml:space="preserve">kčbr. 9575 u  naravi oranica Petruš, površine 1316 m2. </w:t>
      </w:r>
    </w:p>
    <w:p w:rsidRDefault="00DA708B" w:rsidP="00877204" w:rsidR="0012374A" w:rsidRPr="00984430">
      <w:pPr>
        <w:ind w:firstLine="708" w:left="708"/>
        <w:rPr>
          <w:b/>
          <w:bCs/>
        </w:rPr>
      </w:pPr>
      <w:r>
        <w:rPr>
          <w:bCs/>
        </w:rPr>
        <w:t xml:space="preserve">u iznosu od </w:t>
      </w:r>
      <w:r w:rsidR="00984430" w:rsidRPr="00984430">
        <w:rPr>
          <w:b/>
          <w:bCs/>
        </w:rPr>
        <w:t>5</w:t>
      </w:r>
      <w:r w:rsidR="006E5512">
        <w:rPr>
          <w:b/>
          <w:bCs/>
        </w:rPr>
        <w:t>91.234,96</w:t>
      </w:r>
      <w:r w:rsidR="00531C80">
        <w:rPr>
          <w:b/>
          <w:bCs/>
        </w:rPr>
        <w:t xml:space="preserve"> kn,</w:t>
      </w:r>
      <w:r w:rsidR="006E21A5" w:rsidRPr="00984430">
        <w:rPr>
          <w:b/>
          <w:bCs/>
        </w:rPr>
        <w:t xml:space="preserve">                </w:t>
      </w:r>
    </w:p>
    <w:p w:rsidRDefault="00EB1826" w:rsidP="00877204" w:rsidR="00EB1826" w:rsidRPr="006E5512">
      <w:pPr>
        <w:ind w:firstLine="354" w:left="1062"/>
        <w:jc w:val="both"/>
        <w:rPr>
          <w:bCs/>
        </w:rPr>
      </w:pPr>
      <w:r w:rsidRPr="006E5512">
        <w:rPr>
          <w:bCs/>
        </w:rPr>
        <w:t>namiruju se:</w:t>
      </w:r>
    </w:p>
    <w:p w:rsidRDefault="00DB518A" w:rsidP="00B20894" w:rsidR="00DB518A">
      <w:pPr>
        <w:ind w:left="1062"/>
        <w:jc w:val="both"/>
        <w:rPr>
          <w:bCs/>
        </w:rPr>
      </w:pPr>
    </w:p>
    <w:p w:rsidRDefault="00984430" w:rsidP="001323A5" w:rsidR="00DB518A" w:rsidRPr="001323A5">
      <w:pPr>
        <w:numPr>
          <w:ilvl w:val="0"/>
          <w:numId w:val="8"/>
        </w:numPr>
        <w:jc w:val="both"/>
        <w:rPr>
          <w:bCs/>
        </w:rPr>
      </w:pPr>
      <w:r>
        <w:rPr>
          <w:bCs/>
        </w:rPr>
        <w:t>Troškovi utvrđe</w:t>
      </w:r>
      <w:r w:rsidR="0012374A">
        <w:rPr>
          <w:bCs/>
        </w:rPr>
        <w:t>nja</w:t>
      </w:r>
      <w:r w:rsidR="007855BB">
        <w:rPr>
          <w:bCs/>
        </w:rPr>
        <w:t xml:space="preserve"> </w:t>
      </w:r>
      <w:r>
        <w:rPr>
          <w:bCs/>
        </w:rPr>
        <w:t>tražbine</w:t>
      </w:r>
      <w:r w:rsidR="006E21A5">
        <w:rPr>
          <w:bCs/>
        </w:rPr>
        <w:t xml:space="preserve"> u iznosu  od </w:t>
      </w:r>
      <w:r w:rsidR="00473625">
        <w:rPr>
          <w:bCs/>
        </w:rPr>
        <w:t xml:space="preserve">29.561,75 </w:t>
      </w:r>
      <w:r w:rsidR="006E21A5">
        <w:rPr>
          <w:bCs/>
        </w:rPr>
        <w:t xml:space="preserve"> kn, 5 %</w:t>
      </w:r>
      <w:r>
        <w:rPr>
          <w:bCs/>
        </w:rPr>
        <w:t xml:space="preserve"> od  kupovnine, članak 170. stav </w:t>
      </w:r>
      <w:r w:rsidR="006E21A5">
        <w:rPr>
          <w:bCs/>
        </w:rPr>
        <w:t>1</w:t>
      </w:r>
      <w:r>
        <w:rPr>
          <w:bCs/>
        </w:rPr>
        <w:t>. Stečajnog zakona.</w:t>
      </w:r>
    </w:p>
    <w:p w:rsidRDefault="00933D9C" w:rsidP="00DF22A6" w:rsidR="00EB1826">
      <w:pPr>
        <w:numPr>
          <w:ilvl w:val="0"/>
          <w:numId w:val="8"/>
        </w:numPr>
        <w:jc w:val="both"/>
        <w:rPr>
          <w:bCs/>
        </w:rPr>
      </w:pPr>
      <w:r>
        <w:rPr>
          <w:bCs/>
        </w:rPr>
        <w:t>T</w:t>
      </w:r>
      <w:r w:rsidR="0012374A">
        <w:rPr>
          <w:bCs/>
        </w:rPr>
        <w:t>roškov</w:t>
      </w:r>
      <w:r>
        <w:rPr>
          <w:bCs/>
        </w:rPr>
        <w:t>i unovčenja</w:t>
      </w:r>
      <w:r w:rsidR="00984430">
        <w:rPr>
          <w:bCs/>
        </w:rPr>
        <w:t xml:space="preserve"> u stvarnom</w:t>
      </w:r>
      <w:r>
        <w:rPr>
          <w:bCs/>
        </w:rPr>
        <w:t xml:space="preserve"> iznosu</w:t>
      </w:r>
      <w:r w:rsidR="00984430">
        <w:rPr>
          <w:bCs/>
        </w:rPr>
        <w:t xml:space="preserve"> od  </w:t>
      </w:r>
      <w:r w:rsidR="00473625">
        <w:rPr>
          <w:bCs/>
        </w:rPr>
        <w:t>80.700,84</w:t>
      </w:r>
      <w:r w:rsidR="00984430">
        <w:rPr>
          <w:bCs/>
        </w:rPr>
        <w:t xml:space="preserve">  kn, članak 170. stav 2. Stečajnog zakona</w:t>
      </w:r>
      <w:r w:rsidR="00FF5279">
        <w:rPr>
          <w:bCs/>
        </w:rPr>
        <w:t>, a koje</w:t>
      </w:r>
      <w:r w:rsidR="006E21A5">
        <w:rPr>
          <w:bCs/>
        </w:rPr>
        <w:t xml:space="preserve"> čine:</w:t>
      </w:r>
    </w:p>
    <w:p w:rsidRDefault="006E21A5" w:rsidP="006E21A5" w:rsidR="006E21A5">
      <w:pPr>
        <w:numPr>
          <w:ilvl w:val="0"/>
          <w:numId w:val="14"/>
        </w:numPr>
        <w:jc w:val="both"/>
        <w:rPr>
          <w:bCs/>
        </w:rPr>
      </w:pPr>
      <w:r>
        <w:rPr>
          <w:bCs/>
        </w:rPr>
        <w:t xml:space="preserve">troškovi oglašavanja prodaje </w:t>
      </w:r>
      <w:r w:rsidR="00877204">
        <w:rPr>
          <w:bCs/>
        </w:rPr>
        <w:t xml:space="preserve"> u iznosu </w:t>
      </w:r>
      <w:r w:rsidR="00473625">
        <w:rPr>
          <w:bCs/>
        </w:rPr>
        <w:t>14.250,</w:t>
      </w:r>
      <w:r w:rsidR="00877204">
        <w:rPr>
          <w:bCs/>
        </w:rPr>
        <w:t>00 kn,</w:t>
      </w:r>
    </w:p>
    <w:p w:rsidRDefault="006E21A5" w:rsidP="001323A5" w:rsidR="006E21A5" w:rsidRPr="001323A5">
      <w:pPr>
        <w:numPr>
          <w:ilvl w:val="0"/>
          <w:numId w:val="14"/>
        </w:numPr>
        <w:jc w:val="both"/>
        <w:rPr>
          <w:bCs/>
        </w:rPr>
      </w:pPr>
      <w:r>
        <w:rPr>
          <w:bCs/>
        </w:rPr>
        <w:t xml:space="preserve">trošak nagrade stečajnog upravitelja u bruto iznosu od </w:t>
      </w:r>
      <w:r w:rsidR="00473625">
        <w:rPr>
          <w:bCs/>
        </w:rPr>
        <w:t xml:space="preserve">66.450,84 </w:t>
      </w:r>
      <w:r>
        <w:rPr>
          <w:bCs/>
        </w:rPr>
        <w:t xml:space="preserve"> kn (</w:t>
      </w:r>
      <w:r w:rsidR="00473625">
        <w:rPr>
          <w:bCs/>
        </w:rPr>
        <w:t>38,30</w:t>
      </w:r>
      <w:r w:rsidR="00877204">
        <w:rPr>
          <w:bCs/>
        </w:rPr>
        <w:t xml:space="preserve"> % </w:t>
      </w:r>
      <w:r w:rsidR="00473625">
        <w:rPr>
          <w:bCs/>
        </w:rPr>
        <w:t xml:space="preserve">utvrđene </w:t>
      </w:r>
      <w:r w:rsidR="00877204">
        <w:rPr>
          <w:bCs/>
        </w:rPr>
        <w:t>nagrade</w:t>
      </w:r>
      <w:r w:rsidR="00473625">
        <w:rPr>
          <w:bCs/>
        </w:rPr>
        <w:t xml:space="preserve"> za unovčenje stečajne mase dužnika</w:t>
      </w:r>
      <w:r w:rsidR="00877204">
        <w:rPr>
          <w:bCs/>
        </w:rPr>
        <w:t>)</w:t>
      </w:r>
      <w:r w:rsidR="00DB518A">
        <w:rPr>
          <w:bCs/>
        </w:rPr>
        <w:t>.</w:t>
      </w:r>
    </w:p>
    <w:p w:rsidRDefault="00DF22A6" w:rsidP="006E21A5" w:rsidR="00E825AC" w:rsidRPr="00DB518A">
      <w:pPr>
        <w:numPr>
          <w:ilvl w:val="0"/>
          <w:numId w:val="8"/>
        </w:numPr>
        <w:jc w:val="both"/>
        <w:rPr>
          <w:bCs/>
        </w:rPr>
      </w:pPr>
      <w:r>
        <w:rPr>
          <w:bCs/>
        </w:rPr>
        <w:t>Razlučni</w:t>
      </w:r>
      <w:r w:rsidR="00933D9C">
        <w:rPr>
          <w:bCs/>
        </w:rPr>
        <w:t xml:space="preserve"> vjerovnik</w:t>
      </w:r>
      <w:r w:rsidR="00877204">
        <w:rPr>
          <w:bCs/>
        </w:rPr>
        <w:t xml:space="preserve"> H</w:t>
      </w:r>
      <w:r w:rsidR="00473625">
        <w:rPr>
          <w:bCs/>
        </w:rPr>
        <w:t xml:space="preserve">ETA ASSET RESOLUTION HRVATSKA </w:t>
      </w:r>
      <w:r w:rsidR="00A14924">
        <w:rPr>
          <w:bCs/>
        </w:rPr>
        <w:t>d.o.o. Zagreb</w:t>
      </w:r>
      <w:r w:rsidR="00877204">
        <w:rPr>
          <w:bCs/>
        </w:rPr>
        <w:t xml:space="preserve">, u iznosu od </w:t>
      </w:r>
      <w:r w:rsidR="00A14924">
        <w:rPr>
          <w:bCs/>
        </w:rPr>
        <w:t xml:space="preserve"> 480.972,37 </w:t>
      </w:r>
      <w:r w:rsidR="00877204">
        <w:rPr>
          <w:bCs/>
        </w:rPr>
        <w:t xml:space="preserve">kn.                                   </w:t>
      </w:r>
      <w:r>
        <w:rPr>
          <w:bCs/>
        </w:rPr>
        <w:t xml:space="preserve"> </w:t>
      </w:r>
    </w:p>
    <w:p w:rsidRDefault="001323A5" w:rsidP="00DB518A" w:rsidR="001323A5">
      <w:pPr>
        <w:jc w:val="both"/>
        <w:rPr>
          <w:b/>
        </w:rPr>
      </w:pPr>
    </w:p>
    <w:p w:rsidRDefault="003502E4" w:rsidP="00DB518A" w:rsidR="003502E4">
      <w:pPr>
        <w:jc w:val="both"/>
        <w:rPr>
          <w:b/>
        </w:rPr>
      </w:pPr>
    </w:p>
    <w:p w:rsidRDefault="007B41EB" w:rsidP="00DB518A" w:rsidR="007B41EB">
      <w:pPr>
        <w:jc w:val="both"/>
        <w:rPr>
          <w:b/>
        </w:rPr>
      </w:pPr>
    </w:p>
    <w:p w:rsidRDefault="00E22357" w:rsidP="00E22357" w:rsidR="00E22357" w:rsidRPr="00DB518A">
      <w:pPr>
        <w:jc w:val="center"/>
        <w:rPr>
          <w:bCs/>
        </w:rPr>
      </w:pPr>
      <w:r w:rsidRPr="00DB518A">
        <w:rPr>
          <w:bCs/>
        </w:rPr>
        <w:t>Obrazloženje</w:t>
      </w:r>
    </w:p>
    <w:p w:rsidRDefault="0012374A" w:rsidP="0012374A" w:rsidR="0012374A"/>
    <w:p w:rsidRDefault="001323A5" w:rsidP="0012374A" w:rsidR="001323A5"/>
    <w:p w:rsidRDefault="00531C80" w:rsidP="00E97E60" w:rsidR="00DB518A">
      <w:pPr>
        <w:ind w:left="360"/>
        <w:jc w:val="both"/>
        <w:rPr>
          <w:bCs/>
        </w:rPr>
      </w:pPr>
      <w:r>
        <w:rPr>
          <w:bCs/>
        </w:rPr>
        <w:tab/>
      </w:r>
      <w:r>
        <w:rPr>
          <w:bCs/>
        </w:rPr>
        <w:tab/>
      </w:r>
      <w:r w:rsidR="0012374A">
        <w:rPr>
          <w:bCs/>
        </w:rPr>
        <w:t>Nakon pravomoćnosti rješenja o dosudi održano je</w:t>
      </w:r>
      <w:r w:rsidR="00E825AC">
        <w:rPr>
          <w:bCs/>
        </w:rPr>
        <w:t xml:space="preserve"> dana </w:t>
      </w:r>
      <w:r w:rsidR="00A14924">
        <w:rPr>
          <w:bCs/>
        </w:rPr>
        <w:t xml:space="preserve">14. prosinca </w:t>
      </w:r>
      <w:r w:rsidR="00E97E60">
        <w:rPr>
          <w:bCs/>
        </w:rPr>
        <w:t xml:space="preserve">2016. </w:t>
      </w:r>
      <w:r w:rsidR="006E21A5">
        <w:rPr>
          <w:bCs/>
        </w:rPr>
        <w:t xml:space="preserve"> </w:t>
      </w:r>
      <w:r w:rsidR="00E825AC">
        <w:rPr>
          <w:bCs/>
        </w:rPr>
        <w:t xml:space="preserve"> godine</w:t>
      </w:r>
      <w:r w:rsidR="0012374A">
        <w:rPr>
          <w:bCs/>
        </w:rPr>
        <w:t xml:space="preserve"> ročište za</w:t>
      </w:r>
      <w:r w:rsidR="00F1003E">
        <w:rPr>
          <w:bCs/>
        </w:rPr>
        <w:t xml:space="preserve"> diobu kupovnine </w:t>
      </w:r>
      <w:r w:rsidR="0012374A">
        <w:rPr>
          <w:bCs/>
        </w:rPr>
        <w:t xml:space="preserve"> </w:t>
      </w:r>
      <w:r w:rsidR="00E825AC">
        <w:rPr>
          <w:bCs/>
        </w:rPr>
        <w:t>na kojem je stečajn</w:t>
      </w:r>
      <w:r w:rsidR="00E97E60">
        <w:rPr>
          <w:bCs/>
        </w:rPr>
        <w:t>i</w:t>
      </w:r>
      <w:r w:rsidR="00E825AC">
        <w:rPr>
          <w:bCs/>
        </w:rPr>
        <w:t xml:space="preserve"> upravitelj predloži</w:t>
      </w:r>
      <w:r w:rsidR="00E97E60">
        <w:rPr>
          <w:bCs/>
        </w:rPr>
        <w:t>o</w:t>
      </w:r>
      <w:r w:rsidR="00E825AC">
        <w:rPr>
          <w:bCs/>
        </w:rPr>
        <w:t xml:space="preserve"> diobu kupovnine.</w:t>
      </w:r>
    </w:p>
    <w:p w:rsidRDefault="006E21A5" w:rsidP="006E21A5" w:rsidR="006E21A5">
      <w:pPr>
        <w:jc w:val="both"/>
        <w:rPr>
          <w:bCs/>
        </w:rPr>
      </w:pPr>
    </w:p>
    <w:p w:rsidRDefault="006E21A5" w:rsidP="00522BD6" w:rsidR="00DB518A">
      <w:pPr>
        <w:ind w:left="360"/>
        <w:jc w:val="both"/>
        <w:rPr>
          <w:bCs/>
        </w:rPr>
      </w:pPr>
      <w:r>
        <w:rPr>
          <w:bCs/>
        </w:rPr>
        <w:tab/>
      </w:r>
      <w:r>
        <w:rPr>
          <w:bCs/>
        </w:rPr>
        <w:tab/>
        <w:t>Uzimajući u obzir podatke iz spisa a naroč</w:t>
      </w:r>
      <w:r w:rsidR="00397F1B">
        <w:rPr>
          <w:bCs/>
        </w:rPr>
        <w:t>ito zaključke</w:t>
      </w:r>
      <w:r w:rsidR="00404FF7">
        <w:rPr>
          <w:bCs/>
        </w:rPr>
        <w:t xml:space="preserve"> o određivanju </w:t>
      </w:r>
      <w:r>
        <w:rPr>
          <w:bCs/>
        </w:rPr>
        <w:t xml:space="preserve">    prodaje broj St-</w:t>
      </w:r>
      <w:r w:rsidR="00397F1B">
        <w:rPr>
          <w:bCs/>
        </w:rPr>
        <w:t xml:space="preserve">84/09-178 od 12. svibnja </w:t>
      </w:r>
      <w:r w:rsidR="00404FF7">
        <w:rPr>
          <w:bCs/>
        </w:rPr>
        <w:t>2016. g</w:t>
      </w:r>
      <w:r>
        <w:rPr>
          <w:bCs/>
        </w:rPr>
        <w:t>odine,</w:t>
      </w:r>
      <w:r w:rsidR="00397F1B">
        <w:rPr>
          <w:bCs/>
        </w:rPr>
        <w:t xml:space="preserve">  St-84/09-183 od 08. lipnja 3016.</w:t>
      </w:r>
      <w:r w:rsidR="00925C9B">
        <w:rPr>
          <w:bCs/>
        </w:rPr>
        <w:t xml:space="preserve"> </w:t>
      </w:r>
      <w:r w:rsidR="00397F1B">
        <w:rPr>
          <w:bCs/>
        </w:rPr>
        <w:t xml:space="preserve">  i St-84/09-193 od 12. rujna 2016. godine, </w:t>
      </w:r>
      <w:r w:rsidR="00925C9B">
        <w:rPr>
          <w:bCs/>
        </w:rPr>
        <w:t>rješenja</w:t>
      </w:r>
      <w:r>
        <w:rPr>
          <w:bCs/>
        </w:rPr>
        <w:t xml:space="preserve"> o prihvaćanju ponude i dosudi broj St-</w:t>
      </w:r>
      <w:r w:rsidR="00925C9B">
        <w:rPr>
          <w:bCs/>
        </w:rPr>
        <w:t>84/09-182 od 01. lipnja 2016. godine, St-84/09-188 od 06. srpnja 2016. godine i St-84/09-202 od 30. rujna</w:t>
      </w:r>
      <w:r w:rsidR="00404FF7">
        <w:rPr>
          <w:bCs/>
        </w:rPr>
        <w:t xml:space="preserve"> 2016. godine, </w:t>
      </w:r>
      <w:r>
        <w:rPr>
          <w:bCs/>
        </w:rPr>
        <w:t xml:space="preserve">te nakon održanog ročišta za diobu kupovnine  dana </w:t>
      </w:r>
      <w:r w:rsidR="00925C9B">
        <w:rPr>
          <w:bCs/>
        </w:rPr>
        <w:t>14. prosinca</w:t>
      </w:r>
      <w:r w:rsidR="00404FF7">
        <w:rPr>
          <w:bCs/>
        </w:rPr>
        <w:t xml:space="preserve"> 2016.</w:t>
      </w:r>
      <w:r>
        <w:rPr>
          <w:bCs/>
        </w:rPr>
        <w:t xml:space="preserve"> godine, utvrđeno je da troškovi utvrđenja istovjetnosti predmeta i prava na tom pr</w:t>
      </w:r>
      <w:r w:rsidR="00531C80">
        <w:rPr>
          <w:bCs/>
        </w:rPr>
        <w:t>edmetu (nekretnini) sukladno članku 170. stav</w:t>
      </w:r>
      <w:r>
        <w:rPr>
          <w:bCs/>
        </w:rPr>
        <w:t xml:space="preserve"> 1. Stečajnog zakona iznose</w:t>
      </w:r>
      <w:r w:rsidR="00E639B1">
        <w:rPr>
          <w:bCs/>
        </w:rPr>
        <w:t xml:space="preserve"> </w:t>
      </w:r>
      <w:r>
        <w:rPr>
          <w:bCs/>
        </w:rPr>
        <w:t>5 % od kupo</w:t>
      </w:r>
      <w:r w:rsidR="00B46226">
        <w:rPr>
          <w:bCs/>
        </w:rPr>
        <w:t xml:space="preserve">vnine, </w:t>
      </w:r>
      <w:r>
        <w:rPr>
          <w:bCs/>
        </w:rPr>
        <w:t xml:space="preserve">odnosno </w:t>
      </w:r>
      <w:r w:rsidR="00E639B1">
        <w:rPr>
          <w:bCs/>
        </w:rPr>
        <w:t>2</w:t>
      </w:r>
      <w:r w:rsidR="00925C9B">
        <w:rPr>
          <w:bCs/>
        </w:rPr>
        <w:t>9.561,75</w:t>
      </w:r>
      <w:r w:rsidR="00E639B1">
        <w:rPr>
          <w:bCs/>
        </w:rPr>
        <w:t xml:space="preserve"> </w:t>
      </w:r>
      <w:r>
        <w:rPr>
          <w:bCs/>
        </w:rPr>
        <w:t xml:space="preserve">kn. </w:t>
      </w:r>
      <w:r w:rsidR="00531C80">
        <w:rPr>
          <w:bCs/>
        </w:rPr>
        <w:t>Troškovi unovčenja, sukladno članku 170. stav 2. Stečajnog zakona</w:t>
      </w:r>
      <w:r>
        <w:rPr>
          <w:bCs/>
        </w:rPr>
        <w:t xml:space="preserve"> određuju se u stvarnoj visini budući su nastali troškovi znatno viši od 5 % od utrška i ukupno iznose </w:t>
      </w:r>
      <w:r w:rsidR="00925C9B">
        <w:rPr>
          <w:bCs/>
        </w:rPr>
        <w:t>80.700,84</w:t>
      </w:r>
      <w:r>
        <w:rPr>
          <w:bCs/>
        </w:rPr>
        <w:t xml:space="preserve"> kn, a predstavljaju stvarne troškove  unovčenja koji terete ovu nekretninu i to kako slijedi:</w:t>
      </w:r>
      <w:r w:rsidR="00E639B1">
        <w:rPr>
          <w:bCs/>
        </w:rPr>
        <w:t xml:space="preserve"> </w:t>
      </w:r>
    </w:p>
    <w:p w:rsidRDefault="001323A5" w:rsidP="00522BD6" w:rsidR="001323A5">
      <w:pPr>
        <w:ind w:left="360"/>
        <w:jc w:val="both"/>
        <w:rPr>
          <w:bCs/>
        </w:rPr>
      </w:pPr>
    </w:p>
    <w:p w:rsidRDefault="00B46226" w:rsidP="00B46226" w:rsidR="006E21A5">
      <w:pPr>
        <w:numPr>
          <w:ilvl w:val="0"/>
          <w:numId w:val="14"/>
        </w:numPr>
        <w:jc w:val="both"/>
        <w:rPr>
          <w:bCs/>
        </w:rPr>
      </w:pPr>
      <w:r>
        <w:rPr>
          <w:bCs/>
        </w:rPr>
        <w:t xml:space="preserve">troškovi oglašavanja prodaje </w:t>
      </w:r>
      <w:r w:rsidR="00925C9B">
        <w:rPr>
          <w:bCs/>
        </w:rPr>
        <w:t xml:space="preserve">14.250,00 kn, </w:t>
      </w:r>
    </w:p>
    <w:p w:rsidRDefault="00B46226" w:rsidP="00B46226" w:rsidR="00B46226">
      <w:pPr>
        <w:numPr>
          <w:ilvl w:val="0"/>
          <w:numId w:val="14"/>
        </w:numPr>
        <w:jc w:val="both"/>
        <w:rPr>
          <w:bCs/>
        </w:rPr>
      </w:pPr>
      <w:r>
        <w:rPr>
          <w:bCs/>
        </w:rPr>
        <w:t xml:space="preserve">trošak nagrade stečajnog upravitelja u bruto iznosu </w:t>
      </w:r>
      <w:r w:rsidR="00925C9B">
        <w:rPr>
          <w:bCs/>
        </w:rPr>
        <w:t>66.450,84</w:t>
      </w:r>
      <w:r>
        <w:rPr>
          <w:bCs/>
        </w:rPr>
        <w:t xml:space="preserve"> kn (</w:t>
      </w:r>
      <w:r w:rsidR="009B6388">
        <w:rPr>
          <w:bCs/>
        </w:rPr>
        <w:t>38,30</w:t>
      </w:r>
      <w:r w:rsidR="00E639B1">
        <w:rPr>
          <w:bCs/>
        </w:rPr>
        <w:t xml:space="preserve"> % utvrđene nagrade</w:t>
      </w:r>
      <w:r w:rsidR="009B6388">
        <w:rPr>
          <w:bCs/>
        </w:rPr>
        <w:t xml:space="preserve"> stečajnog upravitelja</w:t>
      </w:r>
      <w:r w:rsidR="00E639B1">
        <w:rPr>
          <w:bCs/>
        </w:rPr>
        <w:t xml:space="preserve"> </w:t>
      </w:r>
      <w:r w:rsidR="009B6388">
        <w:rPr>
          <w:bCs/>
        </w:rPr>
        <w:t>za unovčenje stečajne mase dužnika</w:t>
      </w:r>
      <w:r w:rsidR="00E639B1">
        <w:rPr>
          <w:bCs/>
        </w:rPr>
        <w:t>).</w:t>
      </w:r>
    </w:p>
    <w:p w:rsidRDefault="00B46226" w:rsidP="00B46226" w:rsidR="00B46226" w:rsidRPr="00B46226">
      <w:pPr>
        <w:ind w:left="1800"/>
        <w:jc w:val="both"/>
        <w:rPr>
          <w:bCs/>
        </w:rPr>
      </w:pPr>
    </w:p>
    <w:p w:rsidRDefault="006E21A5" w:rsidP="00B46226" w:rsidR="002770E9">
      <w:pPr>
        <w:ind w:left="360"/>
        <w:jc w:val="both"/>
        <w:rPr>
          <w:bCs/>
        </w:rPr>
      </w:pPr>
      <w:r>
        <w:rPr>
          <w:bCs/>
        </w:rPr>
        <w:tab/>
      </w:r>
      <w:r>
        <w:rPr>
          <w:bCs/>
        </w:rPr>
        <w:tab/>
        <w:t xml:space="preserve">Stečajni postupak nad </w:t>
      </w:r>
      <w:r w:rsidR="00B46226">
        <w:rPr>
          <w:bCs/>
        </w:rPr>
        <w:t xml:space="preserve"> dužnikom</w:t>
      </w:r>
      <w:r w:rsidR="00190D18">
        <w:rPr>
          <w:bCs/>
        </w:rPr>
        <w:t xml:space="preserve"> </w:t>
      </w:r>
      <w:r w:rsidR="009B6388">
        <w:t xml:space="preserve">PETROS d.o.o. za trgovinu, ugostiteljstvo i usluge, u stečaju, Osijek, Vinkovačka cesta 68, </w:t>
      </w:r>
      <w:r w:rsidR="00B46226">
        <w:rPr>
          <w:bCs/>
        </w:rPr>
        <w:t>otvo</w:t>
      </w:r>
      <w:r>
        <w:rPr>
          <w:bCs/>
        </w:rPr>
        <w:t xml:space="preserve">ren je dana </w:t>
      </w:r>
      <w:r w:rsidR="009B6388">
        <w:rPr>
          <w:bCs/>
        </w:rPr>
        <w:t>26. travnja 2010</w:t>
      </w:r>
      <w:r w:rsidR="00190D18">
        <w:rPr>
          <w:bCs/>
        </w:rPr>
        <w:t>.</w:t>
      </w:r>
      <w:r w:rsidR="00B46226">
        <w:rPr>
          <w:bCs/>
        </w:rPr>
        <w:t xml:space="preserve"> godine. U stečajnom postupku unovčena je stečajna masa u ukupnom iznosu od </w:t>
      </w:r>
      <w:r w:rsidR="00190D18">
        <w:rPr>
          <w:bCs/>
        </w:rPr>
        <w:t xml:space="preserve"> </w:t>
      </w:r>
      <w:r w:rsidR="009B6388">
        <w:rPr>
          <w:bCs/>
        </w:rPr>
        <w:t>1.543.814,96</w:t>
      </w:r>
      <w:r w:rsidR="00190D18">
        <w:rPr>
          <w:bCs/>
        </w:rPr>
        <w:t xml:space="preserve"> </w:t>
      </w:r>
      <w:r w:rsidR="00B46226">
        <w:rPr>
          <w:bCs/>
        </w:rPr>
        <w:t>kn, a predmetne nekretnin</w:t>
      </w:r>
      <w:r w:rsidR="00190D18">
        <w:rPr>
          <w:bCs/>
        </w:rPr>
        <w:t xml:space="preserve">e koje su unovčene u iznosu od </w:t>
      </w:r>
      <w:r w:rsidR="009B6388">
        <w:rPr>
          <w:bCs/>
        </w:rPr>
        <w:t>591.234,96</w:t>
      </w:r>
      <w:r w:rsidR="00190D18">
        <w:rPr>
          <w:bCs/>
        </w:rPr>
        <w:t xml:space="preserve"> </w:t>
      </w:r>
      <w:r w:rsidR="00B46226">
        <w:rPr>
          <w:bCs/>
        </w:rPr>
        <w:t>k</w:t>
      </w:r>
      <w:r w:rsidR="00190D18">
        <w:rPr>
          <w:bCs/>
        </w:rPr>
        <w:t xml:space="preserve">n čine </w:t>
      </w:r>
      <w:r w:rsidR="009B6388">
        <w:rPr>
          <w:bCs/>
        </w:rPr>
        <w:t>38,30</w:t>
      </w:r>
      <w:r w:rsidR="00B46226">
        <w:rPr>
          <w:bCs/>
        </w:rPr>
        <w:t xml:space="preserve"> % unovčene stečajne mase. Nastali troškovi stečajnog postupka: troškovi oglašavanja prodaje, u 100%  iznosu terete predmetne nekre</w:t>
      </w:r>
      <w:r w:rsidR="00F65149">
        <w:rPr>
          <w:bCs/>
        </w:rPr>
        <w:t xml:space="preserve">tnine. Ostali stvarni troškovi: </w:t>
      </w:r>
      <w:r w:rsidR="002770E9">
        <w:rPr>
          <w:bCs/>
        </w:rPr>
        <w:t>n</w:t>
      </w:r>
      <w:r w:rsidR="005C5345">
        <w:rPr>
          <w:bCs/>
        </w:rPr>
        <w:t>agrada</w:t>
      </w:r>
      <w:r w:rsidR="00B46226">
        <w:rPr>
          <w:bCs/>
        </w:rPr>
        <w:t xml:space="preserve"> stečajnog upravitelja z</w:t>
      </w:r>
      <w:r w:rsidR="00986B6C">
        <w:rPr>
          <w:bCs/>
        </w:rPr>
        <w:t xml:space="preserve">a </w:t>
      </w:r>
      <w:r w:rsidR="005C5345">
        <w:rPr>
          <w:bCs/>
        </w:rPr>
        <w:t>unovčenje predmetnih nekretnina</w:t>
      </w:r>
      <w:r w:rsidR="00F65149">
        <w:rPr>
          <w:bCs/>
        </w:rPr>
        <w:t>,</w:t>
      </w:r>
      <w:r w:rsidR="005C5345">
        <w:rPr>
          <w:bCs/>
        </w:rPr>
        <w:t xml:space="preserve"> određena je rješenjem ovog suda St-84/09-2</w:t>
      </w:r>
      <w:r w:rsidR="002770E9">
        <w:rPr>
          <w:bCs/>
        </w:rPr>
        <w:t>08 od 28. studenog 2016. godine</w:t>
      </w:r>
      <w:r w:rsidR="00F65149">
        <w:rPr>
          <w:bCs/>
        </w:rPr>
        <w:t xml:space="preserve">, </w:t>
      </w:r>
      <w:r w:rsidR="002770E9">
        <w:rPr>
          <w:bCs/>
        </w:rPr>
        <w:t xml:space="preserve"> iznosi </w:t>
      </w:r>
      <w:r w:rsidR="00F65149">
        <w:rPr>
          <w:bCs/>
        </w:rPr>
        <w:t>66.450,84 kn bruto.</w:t>
      </w:r>
    </w:p>
    <w:p w:rsidRDefault="002770E9" w:rsidP="00B46226" w:rsidR="002770E9">
      <w:pPr>
        <w:ind w:left="360"/>
        <w:jc w:val="both"/>
        <w:rPr>
          <w:bCs/>
        </w:rPr>
      </w:pPr>
    </w:p>
    <w:p w:rsidRDefault="00F65149" w:rsidP="002770E9" w:rsidR="002770E9">
      <w:pPr>
        <w:pStyle w:val="Tijeloteksta"/>
        <w:ind w:firstLine="708" w:left="360"/>
        <w:rPr>
          <w:bCs/>
        </w:rPr>
      </w:pPr>
      <w:r>
        <w:rPr>
          <w:bCs/>
        </w:rPr>
        <w:t>P</w:t>
      </w:r>
      <w:r w:rsidR="002770E9">
        <w:rPr>
          <w:bCs/>
        </w:rPr>
        <w:t>redmetne nekretnine unovčene</w:t>
      </w:r>
      <w:r>
        <w:rPr>
          <w:bCs/>
        </w:rPr>
        <w:t xml:space="preserve"> su</w:t>
      </w:r>
      <w:r w:rsidR="002770E9">
        <w:rPr>
          <w:bCs/>
        </w:rPr>
        <w:t xml:space="preserve"> nakon stupanja na snagu Uredbe o kriterijima i načinu obračuna i plaćanja nagrada stečajnim upraviteljima (Narodne novine 105/15). Temeljem odredbe članka 94. Stečajnog zakona (Narodne novine 71/15) i odredbi članka 7., 15. i 16. Uredbe o kriterijima i načinu obračuna i plaćanja nagrada stečajnim upraviteljima (Narodne novine 105/15) stečajnoj upraviteljici, prema vrijednosti unovčene stečajne mase u ukupnom iznosu od  591.234,96 kn pripada nagrada kako slijedi: za iznos od 100.000,00 kn – 16 % što iznosi 16.000,00 kn, za daljnji iznos od 200.000,00 kn – 12 % što iznosi 24.000,00 kn, za daljnji iznos od 200.000,00 kn – 10 % što iznosi 20.000,00 kn,  i za iznos od 91.234,96 kn – 8 % što iznosi 7.298,80 kn, što ukupno iznosi 67.298,80 kn.</w:t>
      </w:r>
    </w:p>
    <w:p w:rsidRDefault="002770E9" w:rsidP="002770E9" w:rsidR="002770E9">
      <w:pPr>
        <w:pStyle w:val="Tijeloteksta"/>
        <w:ind w:firstLine="708"/>
        <w:rPr>
          <w:bCs/>
        </w:rPr>
      </w:pPr>
    </w:p>
    <w:p w:rsidRDefault="00036096" w:rsidP="002770E9" w:rsidR="007B41EB">
      <w:pPr>
        <w:pStyle w:val="Tijeloteksta"/>
        <w:ind w:firstLine="708"/>
        <w:rPr>
          <w:bCs/>
        </w:rPr>
      </w:pPr>
      <w:r>
        <w:rPr>
          <w:bCs/>
        </w:rPr>
        <w:t>U</w:t>
      </w:r>
      <w:r w:rsidR="002770E9">
        <w:rPr>
          <w:bCs/>
        </w:rPr>
        <w:t xml:space="preserve"> dosadašnjem tijeku stečajnog postupka rješenjem St-84/09-145 od 07. travnja 2015. godine određena nagrada stečajnom upravitelju, u iznosu od 76.200,00 kn neto (bruto 106.202,09 kn), za unovčenu stečajnu masu u iznosu od 952.580,00 kn, koja stečajna masa je </w:t>
      </w:r>
    </w:p>
    <w:p w:rsidRDefault="007B41EB" w:rsidP="007B41EB" w:rsidR="007B41EB">
      <w:pPr>
        <w:pStyle w:val="Tijeloteksta"/>
        <w:rPr>
          <w:bCs/>
        </w:rPr>
      </w:pPr>
    </w:p>
    <w:p w:rsidRDefault="007B41EB" w:rsidP="007B41EB" w:rsidR="007B41EB">
      <w:pPr>
        <w:pStyle w:val="Tijeloteksta"/>
        <w:rPr>
          <w:bCs/>
        </w:rPr>
      </w:pPr>
    </w:p>
    <w:p w:rsidRDefault="007B41EB" w:rsidP="007B41EB" w:rsidR="007B41EB">
      <w:pPr>
        <w:pStyle w:val="Tijeloteksta"/>
        <w:rPr>
          <w:bCs/>
        </w:rPr>
      </w:pPr>
    </w:p>
    <w:p w:rsidRDefault="002770E9" w:rsidP="007B41EB" w:rsidR="002770E9">
      <w:pPr>
        <w:pStyle w:val="Tijeloteksta"/>
        <w:rPr>
          <w:bCs/>
        </w:rPr>
      </w:pPr>
      <w:r>
        <w:rPr>
          <w:bCs/>
        </w:rPr>
        <w:t xml:space="preserve">unovčena prije stupanja na snagu Uredbe o kriterijima i načinu obračuna i plaćanja nagrada stečajnim upraviteljima (Narodne novine 105/15), primjenom Uredbe o kriterijima i načinu obračuna i plaćanja nagrada stečajnim upraviteljima (Narodne novine 189/03). </w:t>
      </w:r>
    </w:p>
    <w:p w:rsidRDefault="002770E9" w:rsidP="002770E9" w:rsidR="002770E9">
      <w:pPr>
        <w:pStyle w:val="Tijeloteksta"/>
        <w:ind w:firstLine="708"/>
        <w:rPr>
          <w:bCs/>
        </w:rPr>
      </w:pPr>
    </w:p>
    <w:p w:rsidRDefault="002770E9" w:rsidP="002770E9" w:rsidR="002770E9">
      <w:pPr>
        <w:pStyle w:val="Tijeloteksta"/>
        <w:ind w:firstLine="708"/>
        <w:rPr>
          <w:bCs/>
        </w:rPr>
      </w:pPr>
      <w:r>
        <w:rPr>
          <w:bCs/>
        </w:rPr>
        <w:t>Ukupna nagrada stečajnim upraviteljima za unovčenje stečajne mase u iznosu od 1.543.814,96 kn, utvrđena prema pravilima Uredbi o kriterijima i načinu obračuna i plaćanja nagrada stečajnim upraviteljima (Narodne novine 189/03 i Narodne novine 105/15) iznosi 173.500,89 kn</w:t>
      </w:r>
      <w:r w:rsidR="00036096">
        <w:rPr>
          <w:bCs/>
        </w:rPr>
        <w:t xml:space="preserve"> bruto</w:t>
      </w:r>
      <w:r>
        <w:rPr>
          <w:bCs/>
        </w:rPr>
        <w:t>.</w:t>
      </w:r>
    </w:p>
    <w:p w:rsidRDefault="002770E9" w:rsidP="002770E9" w:rsidR="002770E9">
      <w:pPr>
        <w:pStyle w:val="Tijeloteksta"/>
        <w:ind w:firstLine="708"/>
        <w:rPr>
          <w:bCs/>
        </w:rPr>
      </w:pPr>
    </w:p>
    <w:p w:rsidRDefault="002770E9" w:rsidP="002770E9" w:rsidR="002770E9">
      <w:pPr>
        <w:pStyle w:val="Tijeloteksta"/>
        <w:ind w:firstLine="708"/>
        <w:rPr>
          <w:bCs/>
        </w:rPr>
      </w:pPr>
      <w:r>
        <w:rPr>
          <w:bCs/>
        </w:rPr>
        <w:t>Unovčene predmetne  nekretnine stečajnog dužnika, opterećene razlučnim pravom u korist razlučnog vjerovnika HETA ASSET REZOLUTION HRVATSKA d.d. Zagreb  čine 38,30 % unovčene stečajne mase, stoga nagrada  stečajnog upravitelja u 38,30 %-tnom iznosu ili 66.450,84 kn bruto tereti predmetne nekretnine i čini stvarne troškove unovčenja sukladno članku 170. stav 2. Stečajnog zakona.</w:t>
      </w:r>
    </w:p>
    <w:p w:rsidRDefault="002770E9" w:rsidP="00E03D66" w:rsidR="002770E9">
      <w:pPr>
        <w:jc w:val="both"/>
        <w:rPr>
          <w:bCs/>
        </w:rPr>
      </w:pPr>
    </w:p>
    <w:p w:rsidRDefault="00B46226" w:rsidP="00036096" w:rsidR="00B46226">
      <w:pPr>
        <w:ind w:firstLine="708"/>
        <w:jc w:val="both"/>
        <w:rPr>
          <w:bCs/>
        </w:rPr>
      </w:pPr>
      <w:r>
        <w:rPr>
          <w:bCs/>
        </w:rPr>
        <w:t>Uzimajući u obzir podatke iz spisa i i</w:t>
      </w:r>
      <w:r w:rsidR="00522BD6">
        <w:rPr>
          <w:bCs/>
        </w:rPr>
        <w:t>z zemljišnih knjiga temeljem članka</w:t>
      </w:r>
      <w:r>
        <w:rPr>
          <w:bCs/>
        </w:rPr>
        <w:t xml:space="preserve"> 105. i 118. Ovršnog zakona </w:t>
      </w:r>
      <w:r w:rsidR="00CE6655">
        <w:rPr>
          <w:bCs/>
        </w:rPr>
        <w:t xml:space="preserve"> (Narodne novine broj 57/96, 29/99, 42/00, 173/03, 194/03, 151/04, 88/05, 121/05, 67/08, 139/10, 112/12, 25/13 i 93/14)  </w:t>
      </w:r>
      <w:r w:rsidR="00522BD6">
        <w:rPr>
          <w:bCs/>
        </w:rPr>
        <w:t>u  svezi  s  člankom</w:t>
      </w:r>
      <w:r>
        <w:rPr>
          <w:bCs/>
        </w:rPr>
        <w:t xml:space="preserve"> 164. i čl</w:t>
      </w:r>
      <w:r w:rsidR="00522BD6">
        <w:rPr>
          <w:bCs/>
        </w:rPr>
        <w:t>ankom</w:t>
      </w:r>
      <w:r>
        <w:rPr>
          <w:bCs/>
        </w:rPr>
        <w:t xml:space="preserve"> 170. Stečajnog zakona </w:t>
      </w:r>
      <w:r w:rsidR="00986B6C">
        <w:rPr>
          <w:bCs/>
        </w:rPr>
        <w:t xml:space="preserve">(Narodne novine broj  44/96, 29/99, 129/00, 123/03, 82/06, 116/10, 25/12, 133/12 u vezi s člankom 441. Stečajnog zakona Narodne novine 71/15)  </w:t>
      </w:r>
      <w:r>
        <w:rPr>
          <w:bCs/>
        </w:rPr>
        <w:t>doneseno je rješenje kao u izreci.</w:t>
      </w:r>
    </w:p>
    <w:p w:rsidRDefault="001323A5" w:rsidP="00DB518A" w:rsidR="001323A5" w:rsidRPr="00226FD0">
      <w:pPr>
        <w:jc w:val="both"/>
        <w:rPr>
          <w:bCs/>
        </w:rPr>
      </w:pPr>
    </w:p>
    <w:p w:rsidRDefault="00B46226" w:rsidP="00DB518A" w:rsidR="00B46226">
      <w:pPr>
        <w:jc w:val="center"/>
        <w:rPr>
          <w:bCs/>
        </w:rPr>
      </w:pPr>
      <w:r>
        <w:rPr>
          <w:bCs/>
        </w:rPr>
        <w:t>U O</w:t>
      </w:r>
      <w:r w:rsidR="00036096">
        <w:rPr>
          <w:bCs/>
        </w:rPr>
        <w:t>sijeku 15. prosinac</w:t>
      </w:r>
      <w:r w:rsidR="00737C16">
        <w:rPr>
          <w:bCs/>
        </w:rPr>
        <w:t xml:space="preserve"> 2016. </w:t>
      </w:r>
    </w:p>
    <w:p w:rsidRDefault="001323A5" w:rsidP="00DB518A" w:rsidR="001323A5">
      <w:pPr>
        <w:jc w:val="center"/>
        <w:rPr>
          <w:bCs/>
        </w:rPr>
      </w:pPr>
    </w:p>
    <w:p w:rsidRDefault="00DB518A" w:rsidP="00522BD6" w:rsidR="00DB518A">
      <w:pPr>
        <w:rPr>
          <w:bCs/>
        </w:rPr>
      </w:pPr>
    </w:p>
    <w:p w:rsidRDefault="00B46226" w:rsidP="00B46226" w:rsidR="00B46226">
      <w:pPr>
        <w:rPr>
          <w:bCs/>
        </w:rPr>
      </w:pPr>
      <w:r>
        <w:rPr>
          <w:bCs/>
        </w:rPr>
        <w:t>Zapisničar</w:t>
      </w:r>
    </w:p>
    <w:p w:rsidRDefault="00B46226" w:rsidP="00B46226" w:rsidR="00B46226">
      <w:pPr>
        <w:rPr>
          <w:bCs/>
        </w:rPr>
      </w:pPr>
      <w:r w:rsidRPr="00E22357">
        <w:rPr>
          <w:bCs/>
        </w:rPr>
        <w:t>Maja Kocijan</w:t>
      </w:r>
    </w:p>
    <w:p w:rsidRDefault="00B46226" w:rsidP="00B46226" w:rsidR="00B46226">
      <w:pPr>
        <w:rPr>
          <w:bCs/>
        </w:rPr>
      </w:pPr>
    </w:p>
    <w:p w:rsidRDefault="00B46226" w:rsidP="00B46226" w:rsidR="00B46226">
      <w:pPr>
        <w:rPr>
          <w:bCs/>
        </w:rPr>
      </w:pPr>
      <w:r>
        <w:rPr>
          <w:bCs/>
        </w:rPr>
        <w:tab/>
      </w:r>
      <w:r>
        <w:rPr>
          <w:bCs/>
        </w:rPr>
        <w:tab/>
      </w:r>
      <w:r>
        <w:rPr>
          <w:bCs/>
        </w:rPr>
        <w:tab/>
      </w:r>
      <w:r>
        <w:rPr>
          <w:bCs/>
        </w:rPr>
        <w:tab/>
      </w:r>
      <w:r>
        <w:rPr>
          <w:bCs/>
        </w:rPr>
        <w:tab/>
      </w:r>
      <w:r>
        <w:rPr>
          <w:bCs/>
        </w:rPr>
        <w:tab/>
      </w:r>
      <w:r>
        <w:rPr>
          <w:bCs/>
        </w:rPr>
        <w:tab/>
      </w:r>
      <w:r>
        <w:rPr>
          <w:bCs/>
        </w:rPr>
        <w:tab/>
      </w:r>
      <w:r w:rsidRPr="00E22357">
        <w:rPr>
          <w:bCs/>
        </w:rPr>
        <w:t>STEČAJNI SUDAC</w:t>
      </w:r>
    </w:p>
    <w:p w:rsidRDefault="00B46226" w:rsidP="00B46226" w:rsidR="00B46226">
      <w:pPr>
        <w:rPr>
          <w:bCs/>
        </w:rPr>
      </w:pPr>
      <w:r>
        <w:rPr>
          <w:bCs/>
        </w:rPr>
        <w:tab/>
      </w:r>
      <w:r>
        <w:rPr>
          <w:bCs/>
        </w:rPr>
        <w:tab/>
      </w:r>
      <w:r>
        <w:rPr>
          <w:bCs/>
        </w:rPr>
        <w:tab/>
      </w:r>
      <w:r>
        <w:rPr>
          <w:bCs/>
        </w:rPr>
        <w:tab/>
      </w:r>
      <w:r>
        <w:rPr>
          <w:bCs/>
        </w:rPr>
        <w:tab/>
      </w:r>
      <w:r>
        <w:rPr>
          <w:bCs/>
        </w:rPr>
        <w:tab/>
      </w:r>
      <w:r>
        <w:rPr>
          <w:bCs/>
        </w:rPr>
        <w:tab/>
        <w:t xml:space="preserve">   </w:t>
      </w:r>
      <w:r>
        <w:rPr>
          <w:bCs/>
        </w:rPr>
        <w:tab/>
        <w:t xml:space="preserve">    </w:t>
      </w:r>
      <w:r w:rsidRPr="00E22357">
        <w:rPr>
          <w:bCs/>
        </w:rPr>
        <w:t>Jadranka Herman</w:t>
      </w:r>
    </w:p>
    <w:p w:rsidRDefault="00DB518A" w:rsidP="00B46226" w:rsidR="00DB518A">
      <w:pPr>
        <w:rPr>
          <w:bCs/>
        </w:rPr>
      </w:pPr>
    </w:p>
    <w:p w:rsidRDefault="00DB518A" w:rsidP="00B46226" w:rsidR="00DB518A">
      <w:pPr>
        <w:rPr>
          <w:bCs/>
        </w:rPr>
      </w:pPr>
    </w:p>
    <w:p w:rsidRDefault="00B46226" w:rsidP="00B46226" w:rsidR="00B46226">
      <w:pPr>
        <w:rPr>
          <w:bCs/>
        </w:rPr>
      </w:pPr>
    </w:p>
    <w:p w:rsidRDefault="00B46226" w:rsidP="00B46226" w:rsidR="00B46226">
      <w:pPr>
        <w:rPr>
          <w:bCs/>
        </w:rPr>
      </w:pPr>
      <w:r w:rsidRPr="00B44B3F">
        <w:rPr>
          <w:bCs/>
        </w:rPr>
        <w:t>UPUTA O PRAVNOM LIJEKU:</w:t>
      </w:r>
    </w:p>
    <w:p w:rsidRDefault="00B46226" w:rsidP="00DB518A" w:rsidR="00DB518A" w:rsidRPr="00DB518A">
      <w:pPr>
        <w:jc w:val="both"/>
        <w:rPr>
          <w:bCs/>
        </w:rPr>
      </w:pPr>
      <w:r w:rsidRPr="00B44B3F">
        <w:rPr>
          <w:bCs/>
        </w:rPr>
        <w:t>Protiv ovog rješenja može nezadovoljna stranka uložiti žalbu Visokom trgovačkom sudu Republike Hrvatske u Zagrebu u roku od 8 dana pismeno u 3 primjerka putem ovoga suda.</w:t>
      </w:r>
    </w:p>
    <w:p w:rsidRDefault="00DB518A" w:rsidP="00DB518A" w:rsidR="00DB518A"/>
    <w:p w:rsidRDefault="00DB518A" w:rsidP="00DB518A" w:rsidR="00DB518A"/>
    <w:p w:rsidRDefault="00DB518A" w:rsidP="00DB518A" w:rsidR="00DB518A">
      <w:r>
        <w:t>DNA</w:t>
      </w:r>
    </w:p>
    <w:p w:rsidRDefault="00DB518A" w:rsidP="00DB518A" w:rsidR="00DB518A">
      <w:pPr>
        <w:pStyle w:val="Tijeloteksta"/>
        <w:numPr>
          <w:ilvl w:val="0"/>
          <w:numId w:val="17"/>
        </w:numPr>
        <w:jc w:val="left"/>
      </w:pPr>
      <w:r>
        <w:t>stečajni upravitelj</w:t>
      </w:r>
      <w:r w:rsidR="007B41EB">
        <w:t xml:space="preserve"> Snježana Sudarević</w:t>
      </w:r>
    </w:p>
    <w:p w:rsidRDefault="00737C16" w:rsidP="007B41EB" w:rsidR="007B41EB">
      <w:pPr>
        <w:pStyle w:val="Tijeloteksta"/>
        <w:numPr>
          <w:ilvl w:val="0"/>
          <w:numId w:val="17"/>
        </w:numPr>
      </w:pPr>
      <w:r>
        <w:t xml:space="preserve">razlučni vjerovnik </w:t>
      </w:r>
      <w:r w:rsidR="00E03D66">
        <w:rPr>
          <w:bCs/>
        </w:rPr>
        <w:t>HETA ASSET RESOLUTION HRVATSKA d.o.o. Zagreb po odvjetnicima Odvjetničk</w:t>
      </w:r>
      <w:r w:rsidR="007B41EB">
        <w:rPr>
          <w:bCs/>
        </w:rPr>
        <w:t>og društva Mađarić &amp; Lui, Zagreb, Ilica 111 f</w:t>
      </w:r>
    </w:p>
    <w:p w:rsidRDefault="00737C16" w:rsidP="00DB518A" w:rsidR="00DB518A">
      <w:pPr>
        <w:pStyle w:val="Tijeloteksta"/>
        <w:numPr>
          <w:ilvl w:val="0"/>
          <w:numId w:val="17"/>
        </w:numPr>
        <w:jc w:val="left"/>
      </w:pPr>
      <w:r>
        <w:t>e-</w:t>
      </w:r>
      <w:r w:rsidR="00DB518A">
        <w:t xml:space="preserve">oglasna ploča </w:t>
      </w:r>
    </w:p>
    <w:p w:rsidRDefault="007B41EB" w:rsidP="00DB518A" w:rsidR="00522BD6" w:rsidRPr="00C44250">
      <w:pPr>
        <w:pStyle w:val="Tijeloteksta"/>
        <w:numPr>
          <w:ilvl w:val="0"/>
          <w:numId w:val="17"/>
        </w:numPr>
        <w:jc w:val="left"/>
      </w:pPr>
      <w:r>
        <w:t>kal. 15/1</w:t>
      </w:r>
    </w:p>
    <w:p w:rsidRDefault="00DB518A" w:rsidP="00DB518A" w:rsidR="00DB518A"/>
    <w:sectPr w:rsidSect="00E03D66" w:rsidR="00DB518A">
      <w:headerReference w:type="even" r:id="rId11"/>
      <w:headerReference w:type="default" r:id="rId12"/>
      <w:pgSz w:h="16838" w:w="11906"/>
      <w:pgMar w:gutter="0" w:footer="708" w:header="708" w:left="1417" w:bottom="1276" w:right="1417"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014C" w:rsidR="006F014C">
      <w:r>
        <w:separator/>
      </w:r>
    </w:p>
  </w:endnote>
  <w:endnote w:id="0" w:type="continuationSeparator">
    <w:p w:rsidRDefault="006F014C" w:rsidR="006F01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014C" w:rsidR="006F014C">
      <w:r>
        <w:separator/>
      </w:r>
    </w:p>
  </w:footnote>
  <w:footnote w:id="0" w:type="continuationSeparator">
    <w:p w:rsidRDefault="006F014C" w:rsidR="006F01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708B" w:rsidP="006D02B0" w:rsidR="00DA70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A708B" w:rsidR="00DA70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708B" w:rsidP="006D02B0" w:rsidR="00DA70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62B21">
      <w:rPr>
        <w:rStyle w:val="Brojstranice"/>
        <w:noProof/>
      </w:rPr>
      <w:t>3</w:t>
    </w:r>
    <w:r>
      <w:rPr>
        <w:rStyle w:val="Brojstranice"/>
      </w:rPr>
      <w:fldChar w:fldCharType="end"/>
    </w:r>
  </w:p>
  <w:p w:rsidRDefault="007855BB" w:rsidR="00DA708B">
    <w:pPr>
      <w:pStyle w:val="Zaglavlje"/>
    </w:pPr>
    <w:r>
      <w:tab/>
    </w:r>
  </w:p>
  <w:p w:rsidRDefault="00986B6C" w:rsidR="00986B6C">
    <w:pPr>
      <w:pStyle w:val="Zaglavlje"/>
    </w:pPr>
  </w:p>
  <w:p w:rsidRDefault="006E5512" w:rsidP="00986B6C" w:rsidR="00986B6C">
    <w:pPr>
      <w:pStyle w:val="Zaglavlje"/>
      <w:jc w:val="right"/>
    </w:pPr>
    <w:r>
      <w:t>13 St-84/09-214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7123C"/>
    <w:multiLevelType w:val="hybridMultilevel"/>
    <w:tmpl w:val="1CB0E158"/>
    <w:lvl w:tplc="61A6715A" w:ilvl="0">
      <w:start w:val="1"/>
      <w:numFmt w:val="bullet"/>
      <w:lvlText w:val="-"/>
      <w:lvlJc w:val="left"/>
      <w:pPr>
        <w:ind w:hanging="360" w:left="1800"/>
      </w:pPr>
      <w:rPr>
        <w:rFonts w:cs="Times New Roman" w:eastAsia="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1">
    <w:nsid w:val="085A2494"/>
    <w:multiLevelType w:val="hybridMultilevel"/>
    <w:tmpl w:val="6AC8EB84"/>
    <w:lvl w:tplc="13C6D204" w:ilvl="0">
      <w:start w:val="13"/>
      <w:numFmt w:val="bullet"/>
      <w:lvlText w:val="-"/>
      <w:lvlJc w:val="left"/>
      <w:pPr>
        <w:ind w:hanging="360" w:left="1125"/>
      </w:pPr>
      <w:rPr>
        <w:rFonts w:cs="Times New Roman" w:eastAsia="Times New Roman" w:hAnsi="Times New Roman" w:ascii="Times New Roman" w:hint="default"/>
      </w:rPr>
    </w:lvl>
    <w:lvl w:tentative="true" w:tplc="041A0003" w:ilvl="1">
      <w:start w:val="1"/>
      <w:numFmt w:val="bullet"/>
      <w:lvlText w:val="o"/>
      <w:lvlJc w:val="left"/>
      <w:pPr>
        <w:ind w:hanging="360" w:left="1845"/>
      </w:pPr>
      <w:rPr>
        <w:rFonts w:cs="Courier New" w:hAnsi="Courier New" w:ascii="Courier New" w:hint="default"/>
      </w:rPr>
    </w:lvl>
    <w:lvl w:tentative="true" w:tplc="041A0005" w:ilvl="2">
      <w:start w:val="1"/>
      <w:numFmt w:val="bullet"/>
      <w:lvlText w:val=""/>
      <w:lvlJc w:val="left"/>
      <w:pPr>
        <w:ind w:hanging="360" w:left="2565"/>
      </w:pPr>
      <w:rPr>
        <w:rFonts w:hAnsi="Wingdings" w:ascii="Wingdings" w:hint="default"/>
      </w:rPr>
    </w:lvl>
    <w:lvl w:tentative="true" w:tplc="041A0001" w:ilvl="3">
      <w:start w:val="1"/>
      <w:numFmt w:val="bullet"/>
      <w:lvlText w:val=""/>
      <w:lvlJc w:val="left"/>
      <w:pPr>
        <w:ind w:hanging="360" w:left="3285"/>
      </w:pPr>
      <w:rPr>
        <w:rFonts w:hAnsi="Symbol" w:ascii="Symbol" w:hint="default"/>
      </w:rPr>
    </w:lvl>
    <w:lvl w:tentative="true" w:tplc="041A0003" w:ilvl="4">
      <w:start w:val="1"/>
      <w:numFmt w:val="bullet"/>
      <w:lvlText w:val="o"/>
      <w:lvlJc w:val="left"/>
      <w:pPr>
        <w:ind w:hanging="360" w:left="4005"/>
      </w:pPr>
      <w:rPr>
        <w:rFonts w:cs="Courier New" w:hAnsi="Courier New" w:ascii="Courier New" w:hint="default"/>
      </w:rPr>
    </w:lvl>
    <w:lvl w:tentative="true" w:tplc="041A0005" w:ilvl="5">
      <w:start w:val="1"/>
      <w:numFmt w:val="bullet"/>
      <w:lvlText w:val=""/>
      <w:lvlJc w:val="left"/>
      <w:pPr>
        <w:ind w:hanging="360" w:left="4725"/>
      </w:pPr>
      <w:rPr>
        <w:rFonts w:hAnsi="Wingdings" w:ascii="Wingdings" w:hint="default"/>
      </w:rPr>
    </w:lvl>
    <w:lvl w:tentative="true" w:tplc="041A0001" w:ilvl="6">
      <w:start w:val="1"/>
      <w:numFmt w:val="bullet"/>
      <w:lvlText w:val=""/>
      <w:lvlJc w:val="left"/>
      <w:pPr>
        <w:ind w:hanging="360" w:left="5445"/>
      </w:pPr>
      <w:rPr>
        <w:rFonts w:hAnsi="Symbol" w:ascii="Symbol" w:hint="default"/>
      </w:rPr>
    </w:lvl>
    <w:lvl w:tentative="true" w:tplc="041A0003" w:ilvl="7">
      <w:start w:val="1"/>
      <w:numFmt w:val="bullet"/>
      <w:lvlText w:val="o"/>
      <w:lvlJc w:val="left"/>
      <w:pPr>
        <w:ind w:hanging="360" w:left="6165"/>
      </w:pPr>
      <w:rPr>
        <w:rFonts w:cs="Courier New" w:hAnsi="Courier New" w:ascii="Courier New" w:hint="default"/>
      </w:rPr>
    </w:lvl>
    <w:lvl w:tentative="true" w:tplc="041A0005" w:ilvl="8">
      <w:start w:val="1"/>
      <w:numFmt w:val="bullet"/>
      <w:lvlText w:val=""/>
      <w:lvlJc w:val="left"/>
      <w:pPr>
        <w:ind w:hanging="360" w:left="6885"/>
      </w:pPr>
      <w:rPr>
        <w:rFonts w:hAnsi="Wingdings" w:ascii="Wingdings" w:hint="default"/>
      </w:rPr>
    </w:lvl>
  </w:abstractNum>
  <w:abstractNum w:abstractNumId="2">
    <w:nsid w:val="10251C72"/>
    <w:multiLevelType w:val="hybridMultilevel"/>
    <w:tmpl w:val="A0263F2E"/>
    <w:lvl w:tplc="732007B2" w:ilvl="0">
      <w:start w:val="1"/>
      <w:numFmt w:val="decimal"/>
      <w:lvlText w:val="%1."/>
      <w:lvlJc w:val="left"/>
      <w:pPr>
        <w:tabs>
          <w:tab w:pos="1065" w:val="num"/>
        </w:tabs>
        <w:ind w:hanging="360" w:left="1065"/>
      </w:pPr>
      <w:rPr>
        <w:rFonts w:hint="default"/>
      </w:rPr>
    </w:lvl>
    <w:lvl w:tplc="3EF6BE52" w:ilvl="1">
      <w:start w:val="1"/>
      <w:numFmt w:val="lowerLetter"/>
      <w:lvlText w:val="%2)"/>
      <w:lvlJc w:val="left"/>
      <w:pPr>
        <w:tabs>
          <w:tab w:pos="1785" w:val="num"/>
        </w:tabs>
        <w:ind w:hanging="360" w:left="1785"/>
      </w:pPr>
      <w:rPr>
        <w:rFonts w:hint="default"/>
      </w:rPr>
    </w:lvl>
    <w:lvl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12822693"/>
    <w:multiLevelType w:val="hybridMultilevel"/>
    <w:tmpl w:val="29F29054"/>
    <w:lvl w:tplc="0E1CA862" w:ilvl="0">
      <w:start w:val="1"/>
      <w:numFmt w:val="lowerLetter"/>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abstractNum w:abstractNumId="4">
    <w:nsid w:val="1A2A0111"/>
    <w:multiLevelType w:val="hybridMultilevel"/>
    <w:tmpl w:val="9E76B05C"/>
    <w:lvl w:tplc="8994819C" w:ilvl="0">
      <w:start w:val="2"/>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5">
    <w:nsid w:val="21BC5968"/>
    <w:multiLevelType w:val="hybridMultilevel"/>
    <w:tmpl w:val="77CA03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4AB638A"/>
    <w:multiLevelType w:val="hybridMultilevel"/>
    <w:tmpl w:val="5EB0EEE8"/>
    <w:lvl w:tplc="8FA8A51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7">
    <w:nsid w:val="25AB565B"/>
    <w:multiLevelType w:val="hybridMultilevel"/>
    <w:tmpl w:val="451C97A0"/>
    <w:lvl w:tplc="041A000F" w:ilvl="0">
      <w:start w:val="1"/>
      <w:numFmt w:val="decimal"/>
      <w:lvlText w:val="%1."/>
      <w:lvlJc w:val="left"/>
      <w:pPr>
        <w:ind w:hanging="360" w:left="1425"/>
      </w:pPr>
    </w:lvl>
    <w:lvl w:tplc="041A0003" w:ilvl="1">
      <w:start w:val="1"/>
      <w:numFmt w:val="decimal"/>
      <w:lvlText w:val="%2."/>
      <w:lvlJc w:val="left"/>
      <w:pPr>
        <w:tabs>
          <w:tab w:pos="2145" w:val="num"/>
        </w:tabs>
        <w:ind w:hanging="360" w:left="2145"/>
      </w:pPr>
    </w:lvl>
    <w:lvl w:tplc="041A0005" w:ilvl="2">
      <w:start w:val="1"/>
      <w:numFmt w:val="decimal"/>
      <w:lvlText w:val="%3."/>
      <w:lvlJc w:val="left"/>
      <w:pPr>
        <w:tabs>
          <w:tab w:pos="2865" w:val="num"/>
        </w:tabs>
        <w:ind w:hanging="360" w:left="2865"/>
      </w:pPr>
    </w:lvl>
    <w:lvl w:tplc="041A0001" w:ilvl="3">
      <w:start w:val="1"/>
      <w:numFmt w:val="decimal"/>
      <w:lvlText w:val="%4."/>
      <w:lvlJc w:val="left"/>
      <w:pPr>
        <w:tabs>
          <w:tab w:pos="3585" w:val="num"/>
        </w:tabs>
        <w:ind w:hanging="360" w:left="3585"/>
      </w:pPr>
    </w:lvl>
    <w:lvl w:tplc="041A0003" w:ilvl="4">
      <w:start w:val="1"/>
      <w:numFmt w:val="decimal"/>
      <w:lvlText w:val="%5."/>
      <w:lvlJc w:val="left"/>
      <w:pPr>
        <w:tabs>
          <w:tab w:pos="4305" w:val="num"/>
        </w:tabs>
        <w:ind w:hanging="360" w:left="4305"/>
      </w:pPr>
    </w:lvl>
    <w:lvl w:tplc="041A0005" w:ilvl="5">
      <w:start w:val="1"/>
      <w:numFmt w:val="decimal"/>
      <w:lvlText w:val="%6."/>
      <w:lvlJc w:val="left"/>
      <w:pPr>
        <w:tabs>
          <w:tab w:pos="5025" w:val="num"/>
        </w:tabs>
        <w:ind w:hanging="360" w:left="5025"/>
      </w:pPr>
    </w:lvl>
    <w:lvl w:tplc="041A0001" w:ilvl="6">
      <w:start w:val="1"/>
      <w:numFmt w:val="decimal"/>
      <w:lvlText w:val="%7."/>
      <w:lvlJc w:val="left"/>
      <w:pPr>
        <w:tabs>
          <w:tab w:pos="5745" w:val="num"/>
        </w:tabs>
        <w:ind w:hanging="360" w:left="5745"/>
      </w:pPr>
    </w:lvl>
    <w:lvl w:tplc="041A0003" w:ilvl="7">
      <w:start w:val="1"/>
      <w:numFmt w:val="decimal"/>
      <w:lvlText w:val="%8."/>
      <w:lvlJc w:val="left"/>
      <w:pPr>
        <w:tabs>
          <w:tab w:pos="6465" w:val="num"/>
        </w:tabs>
        <w:ind w:hanging="360" w:left="6465"/>
      </w:pPr>
    </w:lvl>
    <w:lvl w:tplc="041A0005" w:ilvl="8">
      <w:start w:val="1"/>
      <w:numFmt w:val="decimal"/>
      <w:lvlText w:val="%9."/>
      <w:lvlJc w:val="left"/>
      <w:pPr>
        <w:tabs>
          <w:tab w:pos="7185" w:val="num"/>
        </w:tabs>
        <w:ind w:hanging="360" w:left="7185"/>
      </w:pPr>
    </w:lvl>
  </w:abstractNum>
  <w:abstractNum w:abstractNumId="8">
    <w:nsid w:val="2F1B584B"/>
    <w:multiLevelType w:val="hybridMultilevel"/>
    <w:tmpl w:val="F41692DA"/>
    <w:lvl w:tplc="D3607FB0" w:ilvl="0">
      <w:start w:val="1"/>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42" w:val="num"/>
        </w:tabs>
        <w:ind w:hanging="360" w:left="2142"/>
      </w:pPr>
    </w:lvl>
    <w:lvl w:tentative="true" w:tplc="041A001B" w:ilvl="2">
      <w:start w:val="1"/>
      <w:numFmt w:val="lowerRoman"/>
      <w:lvlText w:val="%3."/>
      <w:lvlJc w:val="right"/>
      <w:pPr>
        <w:tabs>
          <w:tab w:pos="2862" w:val="num"/>
        </w:tabs>
        <w:ind w:hanging="180" w:left="2862"/>
      </w:pPr>
    </w:lvl>
    <w:lvl w:tentative="true" w:tplc="041A000F" w:ilvl="3">
      <w:start w:val="1"/>
      <w:numFmt w:val="decimal"/>
      <w:lvlText w:val="%4."/>
      <w:lvlJc w:val="left"/>
      <w:pPr>
        <w:tabs>
          <w:tab w:pos="3582" w:val="num"/>
        </w:tabs>
        <w:ind w:hanging="360" w:left="3582"/>
      </w:pPr>
    </w:lvl>
    <w:lvl w:tentative="true" w:tplc="041A0019" w:ilvl="4">
      <w:start w:val="1"/>
      <w:numFmt w:val="lowerLetter"/>
      <w:lvlText w:val="%5."/>
      <w:lvlJc w:val="left"/>
      <w:pPr>
        <w:tabs>
          <w:tab w:pos="4302" w:val="num"/>
        </w:tabs>
        <w:ind w:hanging="360" w:left="4302"/>
      </w:pPr>
    </w:lvl>
    <w:lvl w:tentative="true" w:tplc="041A001B" w:ilvl="5">
      <w:start w:val="1"/>
      <w:numFmt w:val="lowerRoman"/>
      <w:lvlText w:val="%6."/>
      <w:lvlJc w:val="right"/>
      <w:pPr>
        <w:tabs>
          <w:tab w:pos="5022" w:val="num"/>
        </w:tabs>
        <w:ind w:hanging="180" w:left="5022"/>
      </w:pPr>
    </w:lvl>
    <w:lvl w:tentative="true" w:tplc="041A000F" w:ilvl="6">
      <w:start w:val="1"/>
      <w:numFmt w:val="decimal"/>
      <w:lvlText w:val="%7."/>
      <w:lvlJc w:val="left"/>
      <w:pPr>
        <w:tabs>
          <w:tab w:pos="5742" w:val="num"/>
        </w:tabs>
        <w:ind w:hanging="360" w:left="5742"/>
      </w:pPr>
    </w:lvl>
    <w:lvl w:tentative="true" w:tplc="041A0019" w:ilvl="7">
      <w:start w:val="1"/>
      <w:numFmt w:val="lowerLetter"/>
      <w:lvlText w:val="%8."/>
      <w:lvlJc w:val="left"/>
      <w:pPr>
        <w:tabs>
          <w:tab w:pos="6462" w:val="num"/>
        </w:tabs>
        <w:ind w:hanging="360" w:left="6462"/>
      </w:pPr>
    </w:lvl>
    <w:lvl w:tentative="true" w:tplc="041A001B" w:ilvl="8">
      <w:start w:val="1"/>
      <w:numFmt w:val="lowerRoman"/>
      <w:lvlText w:val="%9."/>
      <w:lvlJc w:val="right"/>
      <w:pPr>
        <w:tabs>
          <w:tab w:pos="7182" w:val="num"/>
        </w:tabs>
        <w:ind w:hanging="180" w:left="7182"/>
      </w:pPr>
    </w:lvl>
  </w:abstractNum>
  <w:abstractNum w:abstractNumId="9">
    <w:nsid w:val="37562C99"/>
    <w:multiLevelType w:val="hybridMultilevel"/>
    <w:tmpl w:val="4AE6D74C"/>
    <w:lvl w:tplc="D272180E" w:ilvl="0">
      <w:start w:val="13"/>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0">
    <w:nsid w:val="3FC82BA1"/>
    <w:multiLevelType w:val="hybridMultilevel"/>
    <w:tmpl w:val="94B2F118"/>
    <w:lvl w:tplc="60AE7B32" w:ilvl="0">
      <w:start w:val="1"/>
      <w:numFmt w:val="decimal"/>
      <w:lvlText w:val="%1."/>
      <w:lvlJc w:val="left"/>
      <w:pPr>
        <w:ind w:hanging="360" w:left="1065"/>
      </w:pPr>
      <w:rPr>
        <w:rFonts w:hint="default"/>
        <w:b/>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1">
    <w:nsid w:val="45715418"/>
    <w:multiLevelType w:val="hybridMultilevel"/>
    <w:tmpl w:val="7750A7CE"/>
    <w:lvl w:tplc="502ADC1A" w:ilvl="0">
      <w:start w:val="2"/>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2">
    <w:nsid w:val="45D06F06"/>
    <w:multiLevelType w:val="hybridMultilevel"/>
    <w:tmpl w:val="9EBE7CE8"/>
    <w:lvl w:tplc="689453FE" w:ilvl="0">
      <w:start w:val="1"/>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3">
    <w:nsid w:val="493C3809"/>
    <w:multiLevelType w:val="hybridMultilevel"/>
    <w:tmpl w:val="2DE4D7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9690895"/>
    <w:multiLevelType w:val="hybridMultilevel"/>
    <w:tmpl w:val="080295A0"/>
    <w:lvl w:tplc="C08413D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5">
    <w:nsid w:val="53E66E7D"/>
    <w:multiLevelType w:val="hybridMultilevel"/>
    <w:tmpl w:val="D6089E58"/>
    <w:lvl w:tplc="0CDA77FE" w:ilvl="0">
      <w:start w:val="1"/>
      <w:numFmt w:val="bullet"/>
      <w:lvlText w:val="-"/>
      <w:lvlJc w:val="left"/>
      <w:pPr>
        <w:tabs>
          <w:tab w:pos="5400" w:val="num"/>
        </w:tabs>
        <w:ind w:hanging="360" w:left="5400"/>
      </w:pPr>
      <w:rPr>
        <w:rFonts w:cs="Times New Roman" w:eastAsia="Times New Roman" w:hAnsi="Times New Roman" w:ascii="Times New Roman" w:hint="default"/>
      </w:rPr>
    </w:lvl>
    <w:lvl w:tentative="true" w:tplc="041A0003" w:ilvl="1">
      <w:start w:val="1"/>
      <w:numFmt w:val="bullet"/>
      <w:lvlText w:val="o"/>
      <w:lvlJc w:val="left"/>
      <w:pPr>
        <w:tabs>
          <w:tab w:pos="6120" w:val="num"/>
        </w:tabs>
        <w:ind w:hanging="360" w:left="6120"/>
      </w:pPr>
      <w:rPr>
        <w:rFonts w:cs="Courier New" w:hAnsi="Courier New" w:ascii="Courier New" w:hint="default"/>
      </w:rPr>
    </w:lvl>
    <w:lvl w:tentative="true" w:tplc="041A0005" w:ilvl="2">
      <w:start w:val="1"/>
      <w:numFmt w:val="bullet"/>
      <w:lvlText w:val=""/>
      <w:lvlJc w:val="left"/>
      <w:pPr>
        <w:tabs>
          <w:tab w:pos="6840" w:val="num"/>
        </w:tabs>
        <w:ind w:hanging="360" w:left="6840"/>
      </w:pPr>
      <w:rPr>
        <w:rFonts w:hAnsi="Wingdings" w:ascii="Wingdings" w:hint="default"/>
      </w:rPr>
    </w:lvl>
    <w:lvl w:tentative="true" w:tplc="041A0001" w:ilvl="3">
      <w:start w:val="1"/>
      <w:numFmt w:val="bullet"/>
      <w:lvlText w:val=""/>
      <w:lvlJc w:val="left"/>
      <w:pPr>
        <w:tabs>
          <w:tab w:pos="7560" w:val="num"/>
        </w:tabs>
        <w:ind w:hanging="360" w:left="7560"/>
      </w:pPr>
      <w:rPr>
        <w:rFonts w:hAnsi="Symbol" w:ascii="Symbol" w:hint="default"/>
      </w:rPr>
    </w:lvl>
    <w:lvl w:tentative="true" w:tplc="041A0003" w:ilvl="4">
      <w:start w:val="1"/>
      <w:numFmt w:val="bullet"/>
      <w:lvlText w:val="o"/>
      <w:lvlJc w:val="left"/>
      <w:pPr>
        <w:tabs>
          <w:tab w:pos="8280" w:val="num"/>
        </w:tabs>
        <w:ind w:hanging="360" w:left="8280"/>
      </w:pPr>
      <w:rPr>
        <w:rFonts w:cs="Courier New" w:hAnsi="Courier New" w:ascii="Courier New" w:hint="default"/>
      </w:rPr>
    </w:lvl>
    <w:lvl w:tentative="true" w:tplc="041A0005" w:ilvl="5">
      <w:start w:val="1"/>
      <w:numFmt w:val="bullet"/>
      <w:lvlText w:val=""/>
      <w:lvlJc w:val="left"/>
      <w:pPr>
        <w:tabs>
          <w:tab w:pos="9000" w:val="num"/>
        </w:tabs>
        <w:ind w:hanging="360" w:left="9000"/>
      </w:pPr>
      <w:rPr>
        <w:rFonts w:hAnsi="Wingdings" w:ascii="Wingdings" w:hint="default"/>
      </w:rPr>
    </w:lvl>
    <w:lvl w:tentative="true" w:tplc="041A0001" w:ilvl="6">
      <w:start w:val="1"/>
      <w:numFmt w:val="bullet"/>
      <w:lvlText w:val=""/>
      <w:lvlJc w:val="left"/>
      <w:pPr>
        <w:tabs>
          <w:tab w:pos="9720" w:val="num"/>
        </w:tabs>
        <w:ind w:hanging="360" w:left="9720"/>
      </w:pPr>
      <w:rPr>
        <w:rFonts w:hAnsi="Symbol" w:ascii="Symbol" w:hint="default"/>
      </w:rPr>
    </w:lvl>
    <w:lvl w:tentative="true" w:tplc="041A0003" w:ilvl="7">
      <w:start w:val="1"/>
      <w:numFmt w:val="bullet"/>
      <w:lvlText w:val="o"/>
      <w:lvlJc w:val="left"/>
      <w:pPr>
        <w:tabs>
          <w:tab w:pos="10440" w:val="num"/>
        </w:tabs>
        <w:ind w:hanging="360" w:left="10440"/>
      </w:pPr>
      <w:rPr>
        <w:rFonts w:cs="Courier New" w:hAnsi="Courier New" w:ascii="Courier New" w:hint="default"/>
      </w:rPr>
    </w:lvl>
    <w:lvl w:tentative="true" w:tplc="041A0005" w:ilvl="8">
      <w:start w:val="1"/>
      <w:numFmt w:val="bullet"/>
      <w:lvlText w:val=""/>
      <w:lvlJc w:val="left"/>
      <w:pPr>
        <w:tabs>
          <w:tab w:pos="11160" w:val="num"/>
        </w:tabs>
        <w:ind w:hanging="360" w:left="11160"/>
      </w:pPr>
      <w:rPr>
        <w:rFonts w:hAnsi="Wingdings" w:ascii="Wingdings" w:hint="default"/>
      </w:rPr>
    </w:lvl>
  </w:abstractNum>
  <w:abstractNum w:abstractNumId="16">
    <w:nsid w:val="563857BC"/>
    <w:multiLevelType w:val="hybridMultilevel"/>
    <w:tmpl w:val="BC42CE8C"/>
    <w:lvl w:tplc="60562460"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56F53AC4"/>
    <w:multiLevelType w:val="hybridMultilevel"/>
    <w:tmpl w:val="1700BBF0"/>
    <w:lvl w:tplc="6B5AC1EC" w:ilvl="0">
      <w:start w:val="1"/>
      <w:numFmt w:val="bullet"/>
      <w:lvlText w:val="-"/>
      <w:lvlJc w:val="left"/>
      <w:pPr>
        <w:ind w:hanging="360" w:left="1800"/>
      </w:pPr>
      <w:rPr>
        <w:rFonts w:cs="Times New Roman" w:eastAsia="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18">
    <w:nsid w:val="70BC2E8A"/>
    <w:multiLevelType w:val="hybridMultilevel"/>
    <w:tmpl w:val="08BEAD62"/>
    <w:lvl w:tplc="143EFEDA" w:ilvl="0">
      <w:start w:val="1"/>
      <w:numFmt w:val="decimal"/>
      <w:lvlText w:val="%1."/>
      <w:lvlJc w:val="left"/>
      <w:pPr>
        <w:tabs>
          <w:tab w:pos="1440" w:val="num"/>
        </w:tabs>
        <w:ind w:hanging="360" w:left="1440"/>
      </w:pPr>
      <w:rPr>
        <w:rFonts w:hint="default"/>
        <w:b w:val="false"/>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19">
    <w:nsid w:val="779B5824"/>
    <w:multiLevelType w:val="hybridMultilevel"/>
    <w:tmpl w:val="CA5CA6A0"/>
    <w:lvl w:tplc="AA74B712" w:ilvl="0">
      <w:numFmt w:val="bullet"/>
      <w:lvlText w:val="-"/>
      <w:lvlJc w:val="left"/>
      <w:pPr>
        <w:tabs>
          <w:tab w:pos="1422" w:val="num"/>
        </w:tabs>
        <w:ind w:hanging="360" w:left="1422"/>
      </w:pPr>
      <w:rPr>
        <w:rFonts w:cs="Times New Roman" w:eastAsia="Times New Roman" w:hAnsi="Times New Roman" w:ascii="Times New Roman" w:hint="default"/>
      </w:rPr>
    </w:lvl>
    <w:lvl w:tentative="true" w:tplc="041A0003" w:ilvl="1">
      <w:start w:val="1"/>
      <w:numFmt w:val="bullet"/>
      <w:lvlText w:val="o"/>
      <w:lvlJc w:val="left"/>
      <w:pPr>
        <w:tabs>
          <w:tab w:pos="2142" w:val="num"/>
        </w:tabs>
        <w:ind w:hanging="360" w:left="2142"/>
      </w:pPr>
      <w:rPr>
        <w:rFonts w:cs="Courier New" w:hAnsi="Courier New" w:ascii="Courier New" w:hint="default"/>
      </w:rPr>
    </w:lvl>
    <w:lvl w:tentative="true" w:tplc="041A0005" w:ilvl="2">
      <w:start w:val="1"/>
      <w:numFmt w:val="bullet"/>
      <w:lvlText w:val=""/>
      <w:lvlJc w:val="left"/>
      <w:pPr>
        <w:tabs>
          <w:tab w:pos="2862" w:val="num"/>
        </w:tabs>
        <w:ind w:hanging="360" w:left="2862"/>
      </w:pPr>
      <w:rPr>
        <w:rFonts w:hAnsi="Wingdings" w:ascii="Wingdings" w:hint="default"/>
      </w:rPr>
    </w:lvl>
    <w:lvl w:tentative="true" w:tplc="041A0001" w:ilvl="3">
      <w:start w:val="1"/>
      <w:numFmt w:val="bullet"/>
      <w:lvlText w:val=""/>
      <w:lvlJc w:val="left"/>
      <w:pPr>
        <w:tabs>
          <w:tab w:pos="3582" w:val="num"/>
        </w:tabs>
        <w:ind w:hanging="360" w:left="3582"/>
      </w:pPr>
      <w:rPr>
        <w:rFonts w:hAnsi="Symbol" w:ascii="Symbol" w:hint="default"/>
      </w:rPr>
    </w:lvl>
    <w:lvl w:tentative="true" w:tplc="041A0003" w:ilvl="4">
      <w:start w:val="1"/>
      <w:numFmt w:val="bullet"/>
      <w:lvlText w:val="o"/>
      <w:lvlJc w:val="left"/>
      <w:pPr>
        <w:tabs>
          <w:tab w:pos="4302" w:val="num"/>
        </w:tabs>
        <w:ind w:hanging="360" w:left="4302"/>
      </w:pPr>
      <w:rPr>
        <w:rFonts w:cs="Courier New" w:hAnsi="Courier New" w:ascii="Courier New" w:hint="default"/>
      </w:rPr>
    </w:lvl>
    <w:lvl w:tentative="true" w:tplc="041A0005" w:ilvl="5">
      <w:start w:val="1"/>
      <w:numFmt w:val="bullet"/>
      <w:lvlText w:val=""/>
      <w:lvlJc w:val="left"/>
      <w:pPr>
        <w:tabs>
          <w:tab w:pos="5022" w:val="num"/>
        </w:tabs>
        <w:ind w:hanging="360" w:left="5022"/>
      </w:pPr>
      <w:rPr>
        <w:rFonts w:hAnsi="Wingdings" w:ascii="Wingdings" w:hint="default"/>
      </w:rPr>
    </w:lvl>
    <w:lvl w:tentative="true" w:tplc="041A0001" w:ilvl="6">
      <w:start w:val="1"/>
      <w:numFmt w:val="bullet"/>
      <w:lvlText w:val=""/>
      <w:lvlJc w:val="left"/>
      <w:pPr>
        <w:tabs>
          <w:tab w:pos="5742" w:val="num"/>
        </w:tabs>
        <w:ind w:hanging="360" w:left="5742"/>
      </w:pPr>
      <w:rPr>
        <w:rFonts w:hAnsi="Symbol" w:ascii="Symbol" w:hint="default"/>
      </w:rPr>
    </w:lvl>
    <w:lvl w:tentative="true" w:tplc="041A0003" w:ilvl="7">
      <w:start w:val="1"/>
      <w:numFmt w:val="bullet"/>
      <w:lvlText w:val="o"/>
      <w:lvlJc w:val="left"/>
      <w:pPr>
        <w:tabs>
          <w:tab w:pos="6462" w:val="num"/>
        </w:tabs>
        <w:ind w:hanging="360" w:left="6462"/>
      </w:pPr>
      <w:rPr>
        <w:rFonts w:cs="Courier New" w:hAnsi="Courier New" w:ascii="Courier New" w:hint="default"/>
      </w:rPr>
    </w:lvl>
    <w:lvl w:tentative="true" w:tplc="041A0005" w:ilvl="8">
      <w:start w:val="1"/>
      <w:numFmt w:val="bullet"/>
      <w:lvlText w:val=""/>
      <w:lvlJc w:val="left"/>
      <w:pPr>
        <w:tabs>
          <w:tab w:pos="7182" w:val="num"/>
        </w:tabs>
        <w:ind w:hanging="360" w:left="7182"/>
      </w:pPr>
      <w:rPr>
        <w:rFonts w:hAnsi="Wingdings" w:ascii="Wingdings" w:hint="default"/>
      </w:rPr>
    </w:lvl>
  </w:abstractNum>
  <w:abstractNum w:abstractNumId="20">
    <w:nsid w:val="79394174"/>
    <w:multiLevelType w:val="hybridMultilevel"/>
    <w:tmpl w:val="F080E1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11"/>
  </w:num>
  <w:num w:numId="3">
    <w:abstractNumId w:val="13"/>
  </w:num>
  <w:num w:numId="4">
    <w:abstractNumId w:val="12"/>
  </w:num>
  <w:num w:numId="5">
    <w:abstractNumId w:val="9"/>
  </w:num>
  <w:num w:numId="6">
    <w:abstractNumId w:val="2"/>
  </w:num>
  <w:num w:numId="7">
    <w:abstractNumId w:val="16"/>
  </w:num>
  <w:num w:numId="8">
    <w:abstractNumId w:val="8"/>
  </w:num>
  <w:num w:numId="9">
    <w:abstractNumId w:val="15"/>
  </w:num>
  <w:num w:numId="10">
    <w:abstractNumId w:val="19"/>
  </w:num>
  <w:num w:numId="11">
    <w:abstractNumId w:val="18"/>
  </w:num>
  <w:num w:numId="12">
    <w:abstractNumId w:val="10"/>
  </w:num>
  <w:num w:numId="13">
    <w:abstractNumId w:val="1"/>
  </w:num>
  <w:num w:numId="14">
    <w:abstractNumId w:val="17"/>
  </w:num>
  <w:num w:numId="15">
    <w:abstractNumId w:val="0"/>
  </w:num>
  <w:num w:numId="16">
    <w:abstractNumId w:val="20"/>
  </w:num>
  <w:num w:numId="17">
    <w:abstractNumId w:val="5"/>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4"/>
  </w:num>
  <w:num w:numId="2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4FEC"/>
    <w:rsid w:val="0002110A"/>
    <w:rsid w:val="000261C5"/>
    <w:rsid w:val="00036096"/>
    <w:rsid w:val="00045672"/>
    <w:rsid w:val="00051B31"/>
    <w:rsid w:val="000B21D0"/>
    <w:rsid w:val="0012374A"/>
    <w:rsid w:val="00126CDC"/>
    <w:rsid w:val="001323A5"/>
    <w:rsid w:val="00167296"/>
    <w:rsid w:val="00190D18"/>
    <w:rsid w:val="00195D74"/>
    <w:rsid w:val="00197F09"/>
    <w:rsid w:val="001B285F"/>
    <w:rsid w:val="001E75A9"/>
    <w:rsid w:val="00221394"/>
    <w:rsid w:val="00226FD0"/>
    <w:rsid w:val="00250507"/>
    <w:rsid w:val="002770E9"/>
    <w:rsid w:val="00286214"/>
    <w:rsid w:val="002E278D"/>
    <w:rsid w:val="00315A07"/>
    <w:rsid w:val="003335AE"/>
    <w:rsid w:val="003502E4"/>
    <w:rsid w:val="0037319E"/>
    <w:rsid w:val="00397F1B"/>
    <w:rsid w:val="003C7258"/>
    <w:rsid w:val="003D1418"/>
    <w:rsid w:val="003D23DE"/>
    <w:rsid w:val="00400893"/>
    <w:rsid w:val="00404FF7"/>
    <w:rsid w:val="0042344F"/>
    <w:rsid w:val="00433C01"/>
    <w:rsid w:val="004513B5"/>
    <w:rsid w:val="00462B21"/>
    <w:rsid w:val="00473625"/>
    <w:rsid w:val="004F4FEC"/>
    <w:rsid w:val="00500B60"/>
    <w:rsid w:val="00512812"/>
    <w:rsid w:val="00522BD6"/>
    <w:rsid w:val="00531C80"/>
    <w:rsid w:val="005504C9"/>
    <w:rsid w:val="00583EF0"/>
    <w:rsid w:val="005C5345"/>
    <w:rsid w:val="005C77B1"/>
    <w:rsid w:val="00613BD7"/>
    <w:rsid w:val="00643E3A"/>
    <w:rsid w:val="006562C2"/>
    <w:rsid w:val="006603B6"/>
    <w:rsid w:val="00686B74"/>
    <w:rsid w:val="006C4F0B"/>
    <w:rsid w:val="006D02B0"/>
    <w:rsid w:val="006E00C0"/>
    <w:rsid w:val="006E21A5"/>
    <w:rsid w:val="006E5512"/>
    <w:rsid w:val="006F014C"/>
    <w:rsid w:val="006F15B6"/>
    <w:rsid w:val="00737C16"/>
    <w:rsid w:val="00741F85"/>
    <w:rsid w:val="00762C68"/>
    <w:rsid w:val="00773ED1"/>
    <w:rsid w:val="007855BB"/>
    <w:rsid w:val="007B41EB"/>
    <w:rsid w:val="007C761A"/>
    <w:rsid w:val="007C7FA1"/>
    <w:rsid w:val="007E4881"/>
    <w:rsid w:val="00800E59"/>
    <w:rsid w:val="00877204"/>
    <w:rsid w:val="008D0A55"/>
    <w:rsid w:val="00901F1A"/>
    <w:rsid w:val="00912B0F"/>
    <w:rsid w:val="00917A8F"/>
    <w:rsid w:val="00925C9B"/>
    <w:rsid w:val="00933D9C"/>
    <w:rsid w:val="0093456B"/>
    <w:rsid w:val="00952A0F"/>
    <w:rsid w:val="009713C3"/>
    <w:rsid w:val="00984430"/>
    <w:rsid w:val="00986B6C"/>
    <w:rsid w:val="0099547C"/>
    <w:rsid w:val="009B6388"/>
    <w:rsid w:val="009F6ED2"/>
    <w:rsid w:val="00A14924"/>
    <w:rsid w:val="00A40209"/>
    <w:rsid w:val="00A40817"/>
    <w:rsid w:val="00A4385A"/>
    <w:rsid w:val="00A94B2F"/>
    <w:rsid w:val="00AE620C"/>
    <w:rsid w:val="00B20894"/>
    <w:rsid w:val="00B46226"/>
    <w:rsid w:val="00B63DDA"/>
    <w:rsid w:val="00B96DFF"/>
    <w:rsid w:val="00BA6D3F"/>
    <w:rsid w:val="00BC0451"/>
    <w:rsid w:val="00BC2E1E"/>
    <w:rsid w:val="00BE50F4"/>
    <w:rsid w:val="00C173A8"/>
    <w:rsid w:val="00C4366D"/>
    <w:rsid w:val="00C4387E"/>
    <w:rsid w:val="00C70638"/>
    <w:rsid w:val="00C72B08"/>
    <w:rsid w:val="00CD1571"/>
    <w:rsid w:val="00CE6655"/>
    <w:rsid w:val="00D06980"/>
    <w:rsid w:val="00D36B32"/>
    <w:rsid w:val="00D917C5"/>
    <w:rsid w:val="00DA708B"/>
    <w:rsid w:val="00DA7DBA"/>
    <w:rsid w:val="00DB518A"/>
    <w:rsid w:val="00DB6F3B"/>
    <w:rsid w:val="00DE23D8"/>
    <w:rsid w:val="00DF22A6"/>
    <w:rsid w:val="00E03D66"/>
    <w:rsid w:val="00E22357"/>
    <w:rsid w:val="00E301DF"/>
    <w:rsid w:val="00E56DA3"/>
    <w:rsid w:val="00E639B1"/>
    <w:rsid w:val="00E825AC"/>
    <w:rsid w:val="00E97E60"/>
    <w:rsid w:val="00EB1826"/>
    <w:rsid w:val="00EF3C63"/>
    <w:rsid w:val="00F02A68"/>
    <w:rsid w:val="00F1003E"/>
    <w:rsid w:val="00F65149"/>
    <w:rsid w:val="00F6724D"/>
    <w:rsid w:val="00FF5279"/>
    <w:rsid w:val="00FF78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2357"/>
    <w:rPr>
      <w:sz w:val="24"/>
      <w:szCs w:val="24"/>
    </w:rPr>
  </w:style>
  <w:style w:styleId="Naslov1" w:type="paragraph">
    <w:name w:val="heading 1"/>
    <w:basedOn w:val="Normal"/>
    <w:next w:val="Normal"/>
    <w:qFormat/>
    <w:rsid w:val="00E22357"/>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50507"/>
    <w:rPr>
      <w:rFonts w:cs="Tahoma" w:hAnsi="Tahoma" w:ascii="Tahoma"/>
      <w:sz w:val="16"/>
      <w:szCs w:val="16"/>
    </w:rPr>
  </w:style>
  <w:style w:styleId="Tijeloteksta" w:type="paragraph">
    <w:name w:val="Body Text"/>
    <w:basedOn w:val="Normal"/>
    <w:link w:val="TijelotekstaChar"/>
    <w:rsid w:val="00773ED1"/>
    <w:pPr>
      <w:jc w:val="both"/>
    </w:pPr>
  </w:style>
  <w:style w:styleId="Zaglavlje" w:type="paragraph">
    <w:name w:val="header"/>
    <w:basedOn w:val="Normal"/>
    <w:rsid w:val="00DA708B"/>
    <w:pPr>
      <w:tabs>
        <w:tab w:pos="4536" w:val="center"/>
        <w:tab w:pos="9072" w:val="right"/>
      </w:tabs>
    </w:pPr>
  </w:style>
  <w:style w:styleId="Podnoje" w:type="paragraph">
    <w:name w:val="footer"/>
    <w:basedOn w:val="Normal"/>
    <w:rsid w:val="00DA708B"/>
    <w:pPr>
      <w:tabs>
        <w:tab w:pos="4536" w:val="center"/>
        <w:tab w:pos="9072" w:val="right"/>
      </w:tabs>
    </w:pPr>
  </w:style>
  <w:style w:styleId="Brojstranice" w:type="character">
    <w:name w:val="page number"/>
    <w:basedOn w:val="Zadanifontodlomka"/>
    <w:rsid w:val="00DA708B"/>
  </w:style>
  <w:style w:customStyle="true" w:styleId="TijelotekstaChar" w:type="character">
    <w:name w:val="Tijelo teksta Char"/>
    <w:link w:val="Tijeloteksta"/>
    <w:rsid w:val="006E21A5"/>
    <w:rPr>
      <w:sz w:val="24"/>
      <w:szCs w:val="24"/>
    </w:rPr>
  </w:style>
  <w:style w:styleId="Naglaeno" w:type="character">
    <w:name w:val="Strong"/>
    <w:qFormat/>
    <w:rsid w:val="0037319E"/>
    <w:rPr>
      <w:b/>
      <w:bCs/>
    </w:rPr>
  </w:style>
  <w:style w:styleId="Odlomakpopisa" w:type="paragraph">
    <w:name w:val="List Paragraph"/>
    <w:basedOn w:val="Normal"/>
    <w:uiPriority w:val="34"/>
    <w:qFormat/>
    <w:rsid w:val="0037319E"/>
    <w:pPr>
      <w:contextualSpacing/>
      <w:jc w:val="both"/>
    </w:pPr>
    <w:rPr>
      <w:rFonts w:eastAsia="Calibri"/>
      <w:lang w:eastAsia="en-US"/>
    </w:rPr>
  </w:style>
  <w:style w:styleId="Tekstrezerviranogmjesta" w:type="character">
    <w:name w:val="Placeholder Text"/>
    <w:basedOn w:val="Zadanifontodlomka"/>
    <w:uiPriority w:val="99"/>
    <w:semiHidden/>
    <w:rsid w:val="00462B21"/>
    <w:rPr>
      <w:color w:val="808080"/>
      <w:bdr w:space="0" w:sz="0" w:color="auto" w:val="none"/>
      <w:shd w:fill="auto" w:color="auto" w:val="clear"/>
    </w:rPr>
  </w:style>
  <w:style w:customStyle="true" w:styleId="eSPISCCParagraphDefaultFont" w:type="character">
    <w:name w:val="eSPIS_CC_Paragraph Default Font"/>
    <w:basedOn w:val="Zadanifontodlomka"/>
    <w:rsid w:val="00462B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2B21"/>
    <w:rPr>
      <w:bdr w:space="0" w:sz="0" w:color="auto" w:val="none"/>
      <w:shd w:fill="FFFFCC" w:color="auto" w:val="clear"/>
      <w:lang w:val="hr-HR"/>
    </w:rPr>
  </w:style>
  <w:style w:customStyle="true" w:styleId="PozadinaSvijetloCrvena" w:type="character">
    <w:name w:val="Pozadina_SvijetloCrvena"/>
    <w:basedOn w:val="eSPISCCParagraphDefaultFont"/>
    <w:rsid w:val="00462B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2B2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2357"/>
    <w:rPr>
      <w:sz w:val="24"/>
      <w:szCs w:val="24"/>
    </w:rPr>
  </w:style>
  <w:style w:styleId="Naslov1" w:type="paragraph">
    <w:name w:val="heading 1"/>
    <w:basedOn w:val="Normal"/>
    <w:next w:val="Normal"/>
    <w:qFormat/>
    <w:rsid w:val="00E22357"/>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50507"/>
    <w:rPr>
      <w:rFonts w:ascii="Tahoma" w:cs="Tahoma" w:hAnsi="Tahoma"/>
      <w:sz w:val="16"/>
      <w:szCs w:val="16"/>
    </w:rPr>
  </w:style>
  <w:style w:styleId="Tijeloteksta" w:type="paragraph">
    <w:name w:val="Body Text"/>
    <w:basedOn w:val="Normal"/>
    <w:link w:val="TijelotekstaChar"/>
    <w:rsid w:val="00773ED1"/>
    <w:pPr>
      <w:jc w:val="both"/>
    </w:pPr>
  </w:style>
  <w:style w:styleId="Zaglavlje" w:type="paragraph">
    <w:name w:val="header"/>
    <w:basedOn w:val="Normal"/>
    <w:rsid w:val="00DA708B"/>
    <w:pPr>
      <w:tabs>
        <w:tab w:pos="4536" w:val="center"/>
        <w:tab w:pos="9072" w:val="right"/>
      </w:tabs>
    </w:pPr>
  </w:style>
  <w:style w:styleId="Podnoje" w:type="paragraph">
    <w:name w:val="footer"/>
    <w:basedOn w:val="Normal"/>
    <w:rsid w:val="00DA708B"/>
    <w:pPr>
      <w:tabs>
        <w:tab w:pos="4536" w:val="center"/>
        <w:tab w:pos="9072" w:val="right"/>
      </w:tabs>
    </w:pPr>
  </w:style>
  <w:style w:styleId="Brojstranice" w:type="character">
    <w:name w:val="page number"/>
    <w:basedOn w:val="Zadanifontodlomka"/>
    <w:rsid w:val="00DA708B"/>
  </w:style>
  <w:style w:customStyle="1" w:styleId="TijelotekstaChar" w:type="character">
    <w:name w:val="Tijelo teksta Char"/>
    <w:link w:val="Tijeloteksta"/>
    <w:rsid w:val="006E21A5"/>
    <w:rPr>
      <w:sz w:val="24"/>
      <w:szCs w:val="24"/>
    </w:rPr>
  </w:style>
  <w:style w:styleId="Naglaeno" w:type="character">
    <w:name w:val="Strong"/>
    <w:qFormat/>
    <w:rsid w:val="0037319E"/>
    <w:rPr>
      <w:b/>
      <w:bCs/>
    </w:rPr>
  </w:style>
  <w:style w:styleId="Odlomakpopisa" w:type="paragraph">
    <w:name w:val="List Paragraph"/>
    <w:basedOn w:val="Normal"/>
    <w:uiPriority w:val="34"/>
    <w:qFormat/>
    <w:rsid w:val="0037319E"/>
    <w:pPr>
      <w:contextualSpacing/>
      <w:jc w:val="both"/>
    </w:pPr>
    <w:rPr>
      <w:rFonts w:eastAsia="Calibri"/>
      <w:lang w:eastAsia="en-US"/>
    </w:rPr>
  </w:style>
  <w:style w:styleId="Tekstrezerviranogmjesta" w:type="character">
    <w:name w:val="Placeholder Text"/>
    <w:basedOn w:val="Zadanifontodlomka"/>
    <w:uiPriority w:val="99"/>
    <w:semiHidden/>
    <w:rsid w:val="00462B21"/>
    <w:rPr>
      <w:color w:val="808080"/>
      <w:bdr w:color="auto" w:space="0" w:sz="0" w:val="none"/>
      <w:shd w:color="auto" w:fill="auto" w:val="clear"/>
    </w:rPr>
  </w:style>
  <w:style w:customStyle="1" w:styleId="eSPISCCParagraphDefaultFont" w:type="character">
    <w:name w:val="eSPIS_CC_Paragraph Default Font"/>
    <w:basedOn w:val="Zadanifontodlomka"/>
    <w:rsid w:val="00462B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2B21"/>
    <w:rPr>
      <w:bdr w:color="auto" w:space="0" w:sz="0" w:val="none"/>
      <w:shd w:color="auto" w:fill="FFFFCC" w:val="clear"/>
      <w:lang w:val="hr-HR"/>
    </w:rPr>
  </w:style>
  <w:style w:customStyle="1" w:styleId="PozadinaSvijetloCrvena" w:type="character">
    <w:name w:val="Pozadina_SvijetloCrvena"/>
    <w:basedOn w:val="eSPISCCParagraphDefaultFont"/>
    <w:rsid w:val="00462B2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2B2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St-84/2009-214</izvorni_sadrzaj>
    <derivirana_varijabla naziv="DomainObject.Oznaka_1">St-84/2009-214</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izvorni_sadrzaj>
    <derivirana_varijabla naziv="DomainObject.Predmet.Broj_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2009.</izvorni_sadrzaj>
    <derivirana_varijabla naziv="DomainObject.Predmet.DatumOsnivanja_1">27. studenog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St-84/2009</izvorni_sadrzaj>
    <derivirana_varijabla naziv="DomainObject.Predmet.OznakaBroj_1">St-84/2009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PETROS d.o.o. Osijek</izvorni_sadrzaj>
    <derivirana_varijabla naziv="DomainObject.Predmet.ProtustrankaFormated_1">  PETROS d.o.o. Osijek</derivirana_varijabla>
  </DomainObject.Predmet.ProtustrankaFormated>
  <DomainObject.Predmet.ProtustrankaFormatedOIB>
    <izvorni_sadrzaj>  PETROS d.o.o. Osijek, OIB 72648515500</izvorni_sadrzaj>
    <derivirana_varijabla naziv="DomainObject.Predmet.ProtustrankaFormatedOIB_1">  PETROS d.o.o. Osijek, OIB 72648515500</derivirana_varijabla>
  </DomainObject.Predmet.ProtustrankaFormatedOIB>
  <DomainObject.Predmet.ProtustrankaFormatedWithAdress>
    <izvorni_sadrzaj> PETROS d.o.o. Osijek, Vinkovačka c. 68, 31000 Osijek</izvorni_sadrzaj>
    <derivirana_varijabla naziv="DomainObject.Predmet.ProtustrankaFormatedWithAdress_1"> PETROS d.o.o. Osijek, Vinkovačka c. 68, 31000 Osijek</derivirana_varijabla>
  </DomainObject.Predmet.ProtustrankaFormatedWithAdress>
  <DomainObject.Predmet.ProtustrankaFormatedWithAdressOIB>
    <izvorni_sadrzaj> PETROS d.o.o. Osijek, OIB 72648515500, Vinkovačka c. 68, 31000 Osijek</izvorni_sadrzaj>
    <derivirana_varijabla naziv="DomainObject.Predmet.ProtustrankaFormatedWithAdressOIB_1"> PETROS d.o.o. Osijek, OIB 72648515500, Vinkovačka c. 68, 31000 Osijek</derivirana_varijabla>
  </DomainObject.Predmet.ProtustrankaFormatedWithAdressOIB>
  <DomainObject.Predmet.ProtustrankaWithAdress>
    <izvorni_sadrzaj>PETROS d.o.o. Osijek Vinkovačka c. 68, 31000 Osijek</izvorni_sadrzaj>
    <derivirana_varijabla naziv="DomainObject.Predmet.ProtustrankaWithAdress_1">PETROS d.o.o. Osijek Vinkovačka c. 68, 31000 Osijek</derivirana_varijabla>
  </DomainObject.Predmet.ProtustrankaWithAdress>
  <DomainObject.Predmet.ProtustrankaWithAdressOIB>
    <izvorni_sadrzaj>PETROS d.o.o. Osijek, OIB 72648515500, Vinkovačka c. 68, 31000 Osijek</izvorni_sadrzaj>
    <derivirana_varijabla naziv="DomainObject.Predmet.ProtustrankaWithAdressOIB_1">PETROS d.o.o. Osijek, OIB 72648515500, Vinkovačka c. 68, 31000 Osijek</derivirana_varijabla>
  </DomainObject.Predmet.ProtustrankaWithAdressOIB>
  <DomainObject.Predmet.ProtustrankaNazivFormated>
    <izvorni_sadrzaj>PETROS d.o.o. Osijek</izvorni_sadrzaj>
    <derivirana_varijabla naziv="DomainObject.Predmet.ProtustrankaNazivFormated_1">PETROS d.o.o. Osijek</derivirana_varijabla>
  </DomainObject.Predmet.ProtustrankaNazivFormated>
  <DomainObject.Predmet.ProtustrankaNazivFormatedOIB>
    <izvorni_sadrzaj>PETROS d.o.o. Osijek, OIB 72648515500</izvorni_sadrzaj>
    <derivirana_varijabla naziv="DomainObject.Predmet.ProtustrankaNazivFormatedOIB_1">PETROS d.o.o. Osijek, OIB 72648515500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KIMAR d.o.o.; LOVRIĆ OBRT; PROPLIN d.o.o.; REPROMATERIJAL d.o.o.; Hrvatske ceste d.o.o.; PRVI FAKTOR d.o.o. Zagreb</izvorni_sadrzaj>
    <derivirana_varijabla naziv="DomainObject.Predmet.StrankaFormated_1">  KIMAR d.o.o.; LOVRIĆ OBRT; PROPLIN d.o.o.; REPROMATERIJAL d.o.o.; Hrvatske ceste d.o.o.; PRVI FAKTOR d.o.o. Zagreb</derivirana_varijabla>
  </DomainObject.Predmet.StrankaFormated>
  <DomainObject.Predmet.StrankaFormatedOIB>
    <izvorni_sadrzaj>  KIMAR d.o.o., OIB 29066266782; LOVRIĆ OBRT; PROPLIN d.o.o., OIB 69737351025; REPROMATERIJAL d.o.o., OIB 04929358305; Hrvatske ceste d.o.o., OIB 55545787885; PRVI FAKTOR d.o.o. Zagreb, OIB 63278028623</izvorni_sadrzaj>
    <derivirana_varijabla naziv="DomainObject.Predmet.StrankaFormatedOIB_1">  KIMAR d.o.o., OIB 29066266782; LOVRIĆ OBRT; PROPLIN d.o.o., OIB 69737351025; REPROMATERIJAL d.o.o., OIB 04929358305; Hrvatske ceste d.o.o., OIB 55545787885; PRVI FAKTOR d.o.o. Zagreb, OIB 63278028623</derivirana_varijabla>
  </DomainObject.Predmet.StrankaFormatedOIB>
  <DomainObject.Predmet.StrankaFormatedWithAdress>
    <izvorni_sadrzaj> KIMAR d.o.o., 10000 Zagreb; LOVRIĆ OBRT, Tomašanci; PROPLIN d.o.o., 10000 Zagreb; REPROMATERIJAL d.o.o., Osijek; Hrvatske ceste d.o.o., Vončinina 3, ZAGREB Zagreb; PRVI FAKTOR d.o.o. Zagreb, Hektorovićeva 2, 10000 Zagreb</izvorni_sadrzaj>
    <derivirana_varijabla naziv="DomainObject.Predmet.StrankaFormatedWithAdress_1"> KIMAR d.o.o., 10000 Zagreb; LOVRIĆ OBRT, Tomašanci; PROPLIN d.o.o., 10000 Zagreb; REPROMATERIJAL d.o.o., Osijek; Hrvatske ceste d.o.o., Vončinina 3, ZAGREB Zagreb; PRVI FAKTOR d.o.o. Zagreb, Hektorovićeva 2, 10000 Zagreb</derivirana_varijabla>
  </DomainObject.Predmet.StrankaFormatedWithAdress>
  <DomainObject.Predmet.StrankaFormatedWithAdressOIB>
    <izvorni_sadrzaj> KIMAR d.o.o., OIB 29066266782, 10000 Zagreb; LOVRIĆ OBRT, Tomašanci; PROPLIN d.o.o., OIB 69737351025, 10000 Zagreb; REPROMATERIJAL d.o.o., OIB 04929358305, Osijek; Hrvatske ceste d.o.o., OIB 55545787885, Vončinina 3, ZAGREB Zagreb; PRVI FAKTOR d.o.o. Zagreb, OIB 63278028623, Hektorovićeva 2, 10000 Zagreb</izvorni_sadrzaj>
    <derivirana_varijabla naziv="DomainObject.Predmet.StrankaFormatedWithAdressOIB_1"> KIMAR d.o.o., OIB 29066266782, 10000 Zagreb; LOVRIĆ OBRT, Tomašanci; PROPLIN d.o.o., OIB 69737351025, 10000 Zagreb; REPROMATERIJAL d.o.o., OIB 04929358305, Osijek; Hrvatske ceste d.o.o., OIB 55545787885, Vončinina 3, ZAGREB Zagreb; PRVI FAKTOR d.o.o. Zagreb, OIB 63278028623, Hektorovićeva 2, 10000 Zagreb</derivirana_varijabla>
  </DomainObject.Predmet.StrankaFormatedWithAdressOIB>
  <DomainObject.Predmet.StrankaWithAdress>
    <izvorni_sadrzaj>KIMAR d.o.o. 10000 Zagreb,LOVRIĆ OBRT Tomašanci,PROPLIN d.o.o. 10000 Zagreb,REPROMATERIJAL d.o.o. Osijek,Hrvatske ceste d.o.o. Vončinina 3,ZAGREB Zagreb,PRVI FAKTOR d.o.o. Zagreb Hektorovićeva 2,10000 Zagreb</izvorni_sadrzaj>
    <derivirana_varijabla naziv="DomainObject.Predmet.StrankaWithAdress_1">KIMAR d.o.o. 10000 Zagreb,LOVRIĆ OBRT Tomašanci,PROPLIN d.o.o. 10000 Zagreb,REPROMATERIJAL d.o.o. Osijek,Hrvatske ceste d.o.o. Vončinina 3,ZAGREB Zagreb,PRVI FAKTOR d.o.o. Zagreb Hektorovićeva 2,10000 Zagreb</derivirana_varijabla>
  </DomainObject.Predmet.StrankaWithAdress>
  <DomainObject.Predmet.StrankaWithAdressOIB>
    <izvorni_sadrzaj>KIMAR d.o.o., OIB 29066266782, 10000 Zagreb,LOVRIĆ OBRT, Tomašanci,PROPLIN d.o.o., OIB 69737351025, 10000 Zagreb,REPROMATERIJAL d.o.o., OIB 04929358305, Osijek,Hrvatske ceste d.o.o., OIB 55545787885, Vončinina 3,ZAGREB Zagreb,PRVI FAKTOR d.o.o. Zagreb, OIB 63278028623, Hektorovićeva 2,10000 Zagreb</izvorni_sadrzaj>
    <derivirana_varijabla naziv="DomainObject.Predmet.StrankaWithAdressOIB_1">KIMAR d.o.o., OIB 29066266782, 10000 Zagreb,LOVRIĆ OBRT, Tomašanci,PROPLIN d.o.o., OIB 69737351025, 10000 Zagreb,REPROMATERIJAL d.o.o., OIB 04929358305, Osijek,Hrvatske ceste d.o.o., OIB 55545787885, Vončinina 3,ZAGREB Zagreb,PRVI FAKTOR d.o.o. Zagreb, OIB 63278028623, Hektorovićeva 2,10000 Zagreb</derivirana_varijabla>
  </DomainObject.Predmet.StrankaWithAdressOIB>
  <DomainObject.Predmet.StrankaNazivFormated>
    <izvorni_sadrzaj>KIMAR d.o.o.,LOVRIĆ OBRT,PROPLIN d.o.o.,REPROMATERIJAL d.o.o.,Hrvatske ceste d.o.o.,PRVI FAKTOR d.o.o. Zagreb</izvorni_sadrzaj>
    <derivirana_varijabla naziv="DomainObject.Predmet.StrankaNazivFormated_1">KIMAR d.o.o.,LOVRIĆ OBRT,PROPLIN d.o.o.,REPROMATERIJAL d.o.o.,Hrvatske ceste d.o.o.,PRVI FAKTOR d.o.o. Zagreb</derivirana_varijabla>
  </DomainObject.Predmet.StrankaNazivFormated>
  <DomainObject.Predmet.StrankaNazivFormatedOIB>
    <izvorni_sadrzaj>KIMAR d.o.o., OIB 29066266782,LOVRIĆ OBRT,PROPLIN d.o.o., OIB 69737351025,REPROMATERIJAL d.o.o., OIB 04929358305,Hrvatske ceste d.o.o., OIB 55545787885,PRVI FAKTOR d.o.o. Zagreb, OIB 63278028623</izvorni_sadrzaj>
    <derivirana_varijabla naziv="DomainObject.Predmet.StrankaNazivFormatedOIB_1">KIMAR d.o.o., OIB 29066266782,LOVRIĆ OBRT,PROPLIN d.o.o., OIB 69737351025,REPROMATERIJAL d.o.o., OIB 04929358305,Hrvatske ceste d.o.o., OIB 55545787885,PRVI FAKTOR d.o.o. Zagreb, OIB 63278028623</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KIMAR d.o.o.</item>
      <item>LOVRIĆ OBRT</item>
      <item>PROPLIN d.o.o.</item>
      <item>REPROMATERIJAL d.o.o.</item>
      <item>Hrvatske ceste d.o.o.</item>
      <item>PRVI FAKTOR d.o.o. Zagreb</item>
    </izvorni_sadrzaj>
    <derivirana_varijabla naziv="DomainObject.Predmet.StrankaListFormated_1">
      <item>KIMAR d.o.o.</item>
      <item>LOVRIĆ OBRT</item>
      <item>PROPLIN d.o.o.</item>
      <item>REPROMATERIJAL d.o.o.</item>
      <item>Hrvatske ceste d.o.o.</item>
      <item>PRVI FAKTOR d.o.o. Zagreb</item>
    </derivirana_varijabla>
  </DomainObject.Predmet.StrankaListFormated>
  <DomainObject.Predmet.StrankaListFormatedOIB>
    <izvorni_sadrzaj>
      <item>KIMAR d.o.o., OIB 29066266782</item>
      <item>LOVRIĆ OBRT</item>
      <item>PROPLIN d.o.o., OIB 69737351025</item>
      <item>REPROMATERIJAL d.o.o., OIB 04929358305</item>
      <item>Hrvatske ceste d.o.o., OIB 55545787885</item>
      <item>PRVI FAKTOR d.o.o. Zagreb, OIB 63278028623</item>
    </izvorni_sadrzaj>
    <derivirana_varijabla naziv="DomainObject.Predmet.StrankaListFormatedOIB_1">
      <item>KIMAR d.o.o., OIB 29066266782</item>
      <item>LOVRIĆ OBRT</item>
      <item>PROPLIN d.o.o., OIB 69737351025</item>
      <item>REPROMATERIJAL d.o.o., OIB 04929358305</item>
      <item>Hrvatske ceste d.o.o., OIB 55545787885</item>
      <item>PRVI FAKTOR d.o.o. Zagreb, OIB 63278028623</item>
    </derivirana_varijabla>
  </DomainObject.Predmet.StrankaListFormatedOIB>
  <DomainObject.Predmet.StrankaListFormatedWithAdress>
    <izvorni_sadrzaj>
      <item>KIMAR d.o.o., 10000 Zagreb</item>
      <item>LOVRIĆ OBRT, Tomašanci</item>
      <item>PROPLIN d.o.o., 10000 Zagreb</item>
      <item>REPROMATERIJAL d.o.o., Osijek</item>
      <item>Hrvatske ceste d.o.o., Vončinina 3, ZAGREB Zagreb</item>
      <item>PRVI FAKTOR d.o.o. Zagreb, Hektorovićeva 2, 10000 Zagreb</item>
    </izvorni_sadrzaj>
    <derivirana_varijabla naziv="DomainObject.Predmet.StrankaListFormatedWithAdress_1">
      <item>KIMAR d.o.o., 10000 Zagreb</item>
      <item>LOVRIĆ OBRT, Tomašanci</item>
      <item>PROPLIN d.o.o., 10000 Zagreb</item>
      <item>REPROMATERIJAL d.o.o., Osijek</item>
      <item>Hrvatske ceste d.o.o., Vončinina 3, ZAGREB Zagreb</item>
      <item>PRVI FAKTOR d.o.o. Zagreb, Hektorovićeva 2, 10000 Zagreb</item>
    </derivirana_varijabla>
  </DomainObject.Predmet.StrankaListFormatedWithAdress>
  <DomainObject.Predmet.StrankaListFormatedWithAdressOIB>
    <izvorni_sadrzaj>
      <item>KIMAR d.o.o., OIB 29066266782, 10000 Zagreb</item>
      <item>LOVRIĆ OBRT, Tomašanci</item>
      <item>PROPLIN d.o.o., OIB 69737351025, 10000 Zagreb</item>
      <item>REPROMATERIJAL d.o.o., OIB 04929358305, Osijek</item>
      <item>Hrvatske ceste d.o.o., OIB 55545787885, Vončinina 3, ZAGREB Zagreb</item>
      <item>PRVI FAKTOR d.o.o. Zagreb, OIB 63278028623, Hektorovićeva 2, 10000 Zagreb</item>
    </izvorni_sadrzaj>
    <derivirana_varijabla naziv="DomainObject.Predmet.StrankaListFormatedWithAdressOIB_1">
      <item>KIMAR d.o.o., OIB 29066266782, 10000 Zagreb</item>
      <item>LOVRIĆ OBRT, Tomašanci</item>
      <item>PROPLIN d.o.o., OIB 69737351025, 10000 Zagreb</item>
      <item>REPROMATERIJAL d.o.o., OIB 04929358305, Osijek</item>
      <item>Hrvatske ceste d.o.o., OIB 55545787885, Vončinina 3, ZAGREB Zagreb</item>
      <item>PRVI FAKTOR d.o.o. Zagreb, OIB 63278028623, Hektorovićeva 2, 10000 Zagreb</item>
    </derivirana_varijabla>
  </DomainObject.Predmet.StrankaListFormatedWithAdressOIB>
  <DomainObject.Predmet.StrankaListNazivFormated>
    <izvorni_sadrzaj>
      <item>KIMAR d.o.o.</item>
      <item>LOVRIĆ OBRT</item>
      <item>PROPLIN d.o.o.</item>
      <item>REPROMATERIJAL d.o.o.</item>
      <item>Hrvatske ceste d.o.o.</item>
      <item>PRVI FAKTOR d.o.o. Zagreb</item>
    </izvorni_sadrzaj>
    <derivirana_varijabla naziv="DomainObject.Predmet.StrankaListNazivFormated_1">
      <item>KIMAR d.o.o.</item>
      <item>LOVRIĆ OBRT</item>
      <item>PROPLIN d.o.o.</item>
      <item>REPROMATERIJAL d.o.o.</item>
      <item>Hrvatske ceste d.o.o.</item>
      <item>PRVI FAKTOR d.o.o. Zagreb</item>
    </derivirana_varijabla>
  </DomainObject.Predmet.StrankaListNazivFormated>
  <DomainObject.Predmet.StrankaListNazivFormatedOIB>
    <izvorni_sadrzaj>
      <item>KIMAR d.o.o., OIB 29066266782</item>
      <item>LOVRIĆ OBRT</item>
      <item>PROPLIN d.o.o., OIB 69737351025</item>
      <item>REPROMATERIJAL d.o.o., OIB 04929358305</item>
      <item>Hrvatske ceste d.o.o., OIB 55545787885</item>
      <item>PRVI FAKTOR d.o.o. Zagreb, OIB 63278028623</item>
    </izvorni_sadrzaj>
    <derivirana_varijabla naziv="DomainObject.Predmet.StrankaListNazivFormatedOIB_1">
      <item>KIMAR d.o.o., OIB 29066266782</item>
      <item>LOVRIĆ OBRT</item>
      <item>PROPLIN d.o.o., OIB 69737351025</item>
      <item>REPROMATERIJAL d.o.o., OIB 04929358305</item>
      <item>Hrvatske ceste d.o.o., OIB 55545787885</item>
      <item>PRVI FAKTOR d.o.o. Zagreb, OIB 63278028623</item>
    </derivirana_varijabla>
  </DomainObject.Predmet.StrankaListNazivFormatedOIB>
  <DomainObject.Predmet.ProtuStrankaListFormated>
    <izvorni_sadrzaj>
      <item>PETROS d.o.o. Osijek</item>
    </izvorni_sadrzaj>
    <derivirana_varijabla naziv="DomainObject.Predmet.ProtuStrankaListFormated_1">
      <item>PETROS d.o.o. Osijek</item>
    </derivirana_varijabla>
  </DomainObject.Predmet.ProtuStrankaListFormated>
  <DomainObject.Predmet.ProtuStrankaListFormatedOIB>
    <izvorni_sadrzaj>
      <item>PETROS d.o.o. Osijek, OIB 72648515500</item>
    </izvorni_sadrzaj>
    <derivirana_varijabla naziv="DomainObject.Predmet.ProtuStrankaListFormatedOIB_1">
      <item>PETROS d.o.o. Osijek, OIB 72648515500</item>
    </derivirana_varijabla>
  </DomainObject.Predmet.ProtuStrankaListFormatedOIB>
  <DomainObject.Predmet.ProtuStrankaListFormatedWithAdress>
    <izvorni_sadrzaj>
      <item>PETROS d.o.o. Osijek, Vinkovačka c. 68, 31000 Osijek</item>
    </izvorni_sadrzaj>
    <derivirana_varijabla naziv="DomainObject.Predmet.ProtuStrankaListFormatedWithAdress_1">
      <item>PETROS d.o.o. Osijek, Vinkovačka c. 68, 31000 Osijek</item>
    </derivirana_varijabla>
  </DomainObject.Predmet.ProtuStrankaListFormatedWithAdress>
  <DomainObject.Predmet.ProtuStrankaListFormatedWithAdressOIB>
    <izvorni_sadrzaj>
      <item>PETROS d.o.o. Osijek, OIB 72648515500, Vinkovačka c. 68, 31000 Osijek</item>
    </izvorni_sadrzaj>
    <derivirana_varijabla naziv="DomainObject.Predmet.ProtuStrankaListFormatedWithAdressOIB_1">
      <item>PETROS d.o.o. Osijek, OIB 72648515500, Vinkovačka c. 68, 31000 Osijek</item>
    </derivirana_varijabla>
  </DomainObject.Predmet.ProtuStrankaListFormatedWithAdressOIB>
  <DomainObject.Predmet.ProtuStrankaListNazivFormated>
    <izvorni_sadrzaj>
      <item>PETROS d.o.o. Osijek</item>
    </izvorni_sadrzaj>
    <derivirana_varijabla naziv="DomainObject.Predmet.ProtuStrankaListNazivFormated_1">
      <item>PETROS d.o.o. Osijek</item>
    </derivirana_varijabla>
  </DomainObject.Predmet.ProtuStrankaListNazivFormated>
  <DomainObject.Predmet.ProtuStrankaListNazivFormatedOIB>
    <izvorni_sadrzaj>
      <item>PETROS d.o.o. Osijek, OIB 72648515500</item>
    </izvorni_sadrzaj>
    <derivirana_varijabla naziv="DomainObject.Predmet.ProtuStrankaListNazivFormatedOIB_1">
      <item>PETROS d.o.o. Osijek, OIB 72648515500</item>
    </derivirana_varijabla>
  </DomainObject.Predmet.ProtuStrankaListNazivFormatedOIB>
  <DomainObject.Predmet.OstaliListFormated>
    <izvorni_sadrzaj>
      <item>GORAN OŽBOLT</item>
      <item>Erste &amp; Steiermärkische bank d.d.</item>
      <item>Hypo leasing Kroatien d.o.o.</item>
      <item>ŽDOGUO Osijek</item>
      <item>registar suda</item>
      <item>računovodstvo suda</item>
      <item>Damir Pokupec</item>
      <item>predsjedništvo suda</item>
      <item>Porezna uprava, Područni ured Osijek</item>
      <item>oglasna ploča suda - Petros d.o.o. u stečaju Osijek</item>
      <item>Ivan Kovačić</item>
      <item>LUKOIL CROATIA d.o.o.</item>
    </izvorni_sadrzaj>
    <derivirana_varijabla naziv="DomainObject.Predmet.OstaliListFormated_1">
      <item>GORAN OŽBOLT</item>
      <item>Erste &amp; Steiermärkische bank d.d.</item>
      <item>Hypo leasing Kroatien d.o.o.</item>
      <item>ŽDOGUO Osijek</item>
      <item>registar suda</item>
      <item>računovodstvo suda</item>
      <item>Damir Pokupec</item>
      <item>predsjedništvo suda</item>
      <item>Porezna uprava, Područni ured Osijek</item>
      <item>oglasna ploča suda - Petros d.o.o. u stečaju Osijek</item>
      <item>Ivan Kovačić</item>
      <item>LUKOIL CROATIA d.o.o.</item>
    </derivirana_varijabla>
  </DomainObject.Predmet.OstaliListFormated>
  <DomainObject.Predmet.OstaliListFormatedOIB>
    <izvorni_sadrzaj>
      <item>GORAN OŽBOLT</item>
      <item>Erste &amp; Steiermärkische bank d.d.</item>
      <item>Hypo leasing Kroatien d.o.o.</item>
      <item>ŽDOGUO Osijek</item>
      <item>registar suda</item>
      <item>računovodstvo suda</item>
      <item>Damir Pokupec</item>
      <item>predsjedništvo suda</item>
      <item>Porezna uprava, Područni ured Osijek</item>
      <item>oglasna ploča suda - Petros d.o.o. u stečaju Osijek</item>
      <item>Ivan Kovačić</item>
      <item>LUKOIL CROATIA d.o.o., OIB 84740716328</item>
    </izvorni_sadrzaj>
    <derivirana_varijabla naziv="DomainObject.Predmet.OstaliListFormatedOIB_1">
      <item>GORAN OŽBOLT</item>
      <item>Erste &amp; Steiermärkische bank d.d.</item>
      <item>Hypo leasing Kroatien d.o.o.</item>
      <item>ŽDOGUO Osijek</item>
      <item>registar suda</item>
      <item>računovodstvo suda</item>
      <item>Damir Pokupec</item>
      <item>predsjedništvo suda</item>
      <item>Porezna uprava, Područni ured Osijek</item>
      <item>oglasna ploča suda - Petros d.o.o. u stečaju Osijek</item>
      <item>Ivan Kovačić</item>
      <item>LUKOIL CROATIA d.o.o., OIB 84740716328</item>
    </derivirana_varijabla>
  </DomainObject.Predmet.OstaliListFormatedOIB>
  <DomainObject.Predmet.OstaliListFormatedWithAdress>
    <izvorni_sadrzaj>
      <item>GORAN OŽBOLT, Osijek</item>
      <item>Erste &amp; Steiermärkische bank d.d., Jadranski trg 3a, Rijeka</item>
      <item>Hypo leasing Kroatien d.o.o.</item>
      <item>ŽDOGUO Osijek</item>
      <item>registar suda</item>
      <item>računovodstvo suda</item>
      <item>Damir Pokupec, Trg Vladka Mačeka 6, 10000 Zagreb</item>
      <item>predsjedništvo suda</item>
      <item>Porezna uprava, Područni ured Osijek</item>
      <item>oglasna ploča suda - Petros d.o.o. u stečaju Osijek</item>
      <item>Ivan Kovačić, Gundulićeva 5 (INA Petrol d.o.o.), Osijek</item>
      <item>LUKOIL CROATIA d.o.o., Ul.grada Vukovara 37, 10000 Zagreb</item>
    </izvorni_sadrzaj>
    <derivirana_varijabla naziv="DomainObject.Predmet.OstaliListFormatedWithAdress_1">
      <item>GORAN OŽBOLT, Osijek</item>
      <item>Erste &amp; Steiermärkische bank d.d., Jadranski trg 3a, Rijeka</item>
      <item>Hypo leasing Kroatien d.o.o.</item>
      <item>ŽDOGUO Osijek</item>
      <item>registar suda</item>
      <item>računovodstvo suda</item>
      <item>Damir Pokupec, Trg Vladka Mačeka 6, 10000 Zagreb</item>
      <item>predsjedništvo suda</item>
      <item>Porezna uprava, Područni ured Osijek</item>
      <item>oglasna ploča suda - Petros d.o.o. u stečaju Osijek</item>
      <item>Ivan Kovačić, Gundulićeva 5 (INA Petrol d.o.o.), Osijek</item>
      <item>LUKOIL CROATIA d.o.o., Ul.grada Vukovara 37, 10000 Zagreb</item>
    </derivirana_varijabla>
  </DomainObject.Predmet.OstaliListFormatedWithAdress>
  <DomainObject.Predmet.OstaliListFormatedWithAdressOIB>
    <izvorni_sadrzaj>
      <item>GORAN OŽBOLT, Osijek</item>
      <item>Erste &amp; Steiermärkische bank d.d., Jadranski trg 3a, Rijeka</item>
      <item>Hypo leasing Kroatien d.o.o.</item>
      <item>ŽDOGUO Osijek</item>
      <item>registar suda</item>
      <item>računovodstvo suda</item>
      <item>Damir Pokupec, Trg Vladka Mačeka 6, 10000 Zagreb</item>
      <item>predsjedništvo suda</item>
      <item>Porezna uprava, Područni ured Osijek</item>
      <item>oglasna ploča suda - Petros d.o.o. u stečaju Osijek</item>
      <item>Ivan Kovačić, Gundulićeva 5 (INA Petrol d.o.o.), Osijek</item>
      <item>LUKOIL CROATIA d.o.o., OIB 84740716328, Ul.grada Vukovara 37, 10000 Zagreb</item>
    </izvorni_sadrzaj>
    <derivirana_varijabla naziv="DomainObject.Predmet.OstaliListFormatedWithAdressOIB_1">
      <item>GORAN OŽBOLT, Osijek</item>
      <item>Erste &amp; Steiermärkische bank d.d., Jadranski trg 3a, Rijeka</item>
      <item>Hypo leasing Kroatien d.o.o.</item>
      <item>ŽDOGUO Osijek</item>
      <item>registar suda</item>
      <item>računovodstvo suda</item>
      <item>Damir Pokupec, Trg Vladka Mačeka 6, 10000 Zagreb</item>
      <item>predsjedništvo suda</item>
      <item>Porezna uprava, Područni ured Osijek</item>
      <item>oglasna ploča suda - Petros d.o.o. u stečaju Osijek</item>
      <item>Ivan Kovačić, Gundulićeva 5 (INA Petrol d.o.o.), Osijek</item>
      <item>LUKOIL CROATIA d.o.o., OIB 84740716328, Ul.grada Vukovara 37, 10000 Zagreb</item>
    </derivirana_varijabla>
  </DomainObject.Predmet.OstaliListFormatedWithAdressOIB>
  <DomainObject.Predmet.OstaliListNazivFormated>
    <izvorni_sadrzaj>
      <item>GORAN OŽBOLT</item>
      <item>Erste &amp; Steiermärkische bank d.d.</item>
      <item>Hypo leasing Kroatien d.o.o.</item>
      <item>ŽDOGUO Osijek</item>
      <item>registar suda</item>
      <item>računovodstvo suda</item>
      <item>Damir Pokupec</item>
      <item>predsjedništvo suda</item>
      <item>Porezna uprava, Područni ured Osijek</item>
      <item>oglasna ploča suda - Petros d.o.o. u stečaju Osijek</item>
      <item>Ivan Kovačić</item>
      <item>LUKOIL CROATIA d.o.o.</item>
    </izvorni_sadrzaj>
    <derivirana_varijabla naziv="DomainObject.Predmet.OstaliListNazivFormated_1">
      <item>GORAN OŽBOLT</item>
      <item>Erste &amp; Steiermärkische bank d.d.</item>
      <item>Hypo leasing Kroatien d.o.o.</item>
      <item>ŽDOGUO Osijek</item>
      <item>registar suda</item>
      <item>računovodstvo suda</item>
      <item>Damir Pokupec</item>
      <item>predsjedništvo suda</item>
      <item>Porezna uprava, Područni ured Osijek</item>
      <item>oglasna ploča suda - Petros d.o.o. u stečaju Osijek</item>
      <item>Ivan Kovačić</item>
      <item>LUKOIL CROATIA d.o.o.</item>
    </derivirana_varijabla>
  </DomainObject.Predmet.OstaliListNazivFormated>
  <DomainObject.Predmet.OstaliListNazivFormatedOIB>
    <izvorni_sadrzaj>
      <item>GORAN OŽBOLT</item>
      <item>Erste &amp; Steiermärkische bank d.d.</item>
      <item>Hypo leasing Kroatien d.o.o.</item>
      <item>ŽDOGUO Osijek</item>
      <item>registar suda</item>
      <item>računovodstvo suda</item>
      <item>Damir Pokupec</item>
      <item>predsjedništvo suda</item>
      <item>Porezna uprava, Područni ured Osijek</item>
      <item>oglasna ploča suda - Petros d.o.o. u stečaju Osijek</item>
      <item>Ivan Kovačić</item>
      <item>LUKOIL CROATIA d.o.o., OIB 84740716328</item>
    </izvorni_sadrzaj>
    <derivirana_varijabla naziv="DomainObject.Predmet.OstaliListNazivFormatedOIB_1">
      <item>GORAN OŽBOLT</item>
      <item>Erste &amp; Steiermärkische bank d.d.</item>
      <item>Hypo leasing Kroatien d.o.o.</item>
      <item>ŽDOGUO Osijek</item>
      <item>registar suda</item>
      <item>računovodstvo suda</item>
      <item>Damir Pokupec</item>
      <item>predsjedništvo suda</item>
      <item>Porezna uprava, Područni ured Osijek</item>
      <item>oglasna ploča suda - Petros d.o.o. u stečaju Osijek</item>
      <item>Ivan Kovačić</item>
      <item>LUKOIL CROATIA d.o.o., OIB 84740716328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St-84/2009-214</izvorni_sadrzaj>
    <derivirana_varijabla naziv="DomainObject.PoslovniBrojDokumenta_1">St-84/2009-214</derivirana_varijabla>
  </DomainObject.PoslovniBrojDokumenta>
  <DomainObject.Predmet.StrankaIDrugi>
    <izvorni_sadrzaj>KIMAR d.o.o. i dr.</izvorni_sadrzaj>
    <derivirana_varijabla naziv="DomainObject.Predmet.StrankaIDrugi_1">KIMAR d.o.o. i dr.</derivirana_varijabla>
  </DomainObject.Predmet.StrankaIDrugi>
  <DomainObject.Predmet.ProtustrankaIDrugi>
    <izvorni_sadrzaj>PETROS d.o.o. Osijek</izvorni_sadrzaj>
    <derivirana_varijabla naziv="DomainObject.Predmet.ProtustrankaIDrugi_1">PETROS d.o.o. Osijek</derivirana_varijabla>
  </DomainObject.Predmet.ProtustrankaIDrugi>
  <DomainObject.Predmet.StrankaIDrugiAdressOIB>
    <izvorni_sadrzaj>KIMAR d.o.o., OIB 29066266782, 10000 Zagreb i dr.</izvorni_sadrzaj>
    <derivirana_varijabla naziv="DomainObject.Predmet.StrankaIDrugiAdressOIB_1">KIMAR d.o.o., OIB 29066266782, 10000 Zagreb i dr.</derivirana_varijabla>
  </DomainObject.Predmet.StrankaIDrugiAdressOIB>
  <DomainObject.Predmet.ProtustrankaIDrugiAdressOIB>
    <izvorni_sadrzaj>PETROS d.o.o. Osijek, OIB 72648515500, Vinkovačka c. 68, 31000 Osijek</izvorni_sadrzaj>
    <derivirana_varijabla naziv="DomainObject.Predmet.ProtustrankaIDrugiAdressOIB_1">PETROS d.o.o. Osijek, OIB 72648515500, Vinkovačka c. 68,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KIMAR d.o.o.</item>
      <item>LOVRIĆ OBRT</item>
      <item>PROPLIN d.o.o.</item>
      <item>REPROMATERIJAL d.o.o.</item>
      <item>Hrvatske ceste d.o.o.</item>
      <item>PETROS d.o.o. Osijek</item>
      <item>PRVI FAKTOR d.o.o. Zagreb</item>
      <item>GORAN OŽBOLT</item>
      <item>Erste &amp; Steiermärkische bank d.d.</item>
      <item>Hypo leasing Kroatien d.o.o.</item>
      <item>ŽDOGUO Osijek</item>
      <item>registar suda</item>
      <item>računovodstvo suda</item>
      <item>Damir Pokupec</item>
      <item>predsjedništvo suda</item>
      <item>Porezna uprava, Područni ured Osijek</item>
      <item>oglasna ploča suda - Petros d.o.o. u stečaju Osijek</item>
      <item>Ivan Kovačić</item>
      <item>LUKOIL CROATIA d.o.o.</item>
    </izvorni_sadrzaj>
    <derivirana_varijabla naziv="DomainObject.Predmet.SudioniciListNaziv_1">
      <item>KIMAR d.o.o.</item>
      <item>LOVRIĆ OBRT</item>
      <item>PROPLIN d.o.o.</item>
      <item>REPROMATERIJAL d.o.o.</item>
      <item>Hrvatske ceste d.o.o.</item>
      <item>PETROS d.o.o. Osijek</item>
      <item>PRVI FAKTOR d.o.o. Zagreb</item>
      <item>GORAN OŽBOLT</item>
      <item>Erste &amp; Steiermärkische bank d.d.</item>
      <item>Hypo leasing Kroatien d.o.o.</item>
      <item>ŽDOGUO Osijek</item>
      <item>registar suda</item>
      <item>računovodstvo suda</item>
      <item>Damir Pokupec</item>
      <item>predsjedništvo suda</item>
      <item>Porezna uprava, Područni ured Osijek</item>
      <item>oglasna ploča suda - Petros d.o.o. u stečaju Osijek</item>
      <item>Ivan Kovačić</item>
      <item>LUKOIL CROATIA d.o.o.</item>
    </derivirana_varijabla>
  </DomainObject.Predmet.SudioniciListNaziv>
  <DomainObject.Predmet.SudioniciListAdressOIB>
    <izvorni_sadrzaj>
      <item>KIMAR d.o.o., OIB 29066266782, 10000 Zagreb</item>
      <item>LOVRIĆ OBRT, Tomašanci</item>
      <item>PROPLIN d.o.o., OIB 69737351025, 10000 Zagreb</item>
      <item>REPROMATERIJAL d.o.o., OIB 04929358305, Osijek</item>
      <item>Hrvatske ceste d.o.o., OIB 55545787885, Vončinina 3,ZAGREB Zagreb</item>
      <item>PETROS d.o.o. Osijek, OIB 72648515500, Vinkovačka c. 68,31000 Osijek</item>
      <item>PRVI FAKTOR d.o.o. Zagreb, OIB 63278028623, Hektorovićeva 2,10000 Zagreb</item>
      <item>GORAN OŽBOLT, Osijek</item>
      <item>Erste &amp; Steiermärkische bank d.d., Jadranski trg 3a,Rijeka</item>
      <item>Hypo leasing Kroatien d.o.o.</item>
      <item>ŽDOGUO Osijek</item>
      <item>registar suda</item>
      <item>računovodstvo suda</item>
      <item>Damir Pokupec, Trg Vladka Mačeka 6,10000 Zagreb</item>
      <item>predsjedništvo suda</item>
      <item>Porezna uprava, Područni ured Osijek</item>
      <item>oglasna ploča suda - Petros d.o.o. u stečaju Osijek</item>
      <item>Ivan Kovačić, Gundulićeva 5 (INA Petrol d.o.o.),Osijek</item>
      <item>LUKOIL CROATIA d.o.o., OIB 84740716328, Ul.grada Vukovara 37,10000 Zagreb</item>
    </izvorni_sadrzaj>
    <derivirana_varijabla naziv="DomainObject.Predmet.SudioniciListAdressOIB_1">
      <item>KIMAR d.o.o., OIB 29066266782, 10000 Zagreb</item>
      <item>LOVRIĆ OBRT, Tomašanci</item>
      <item>PROPLIN d.o.o., OIB 69737351025, 10000 Zagreb</item>
      <item>REPROMATERIJAL d.o.o., OIB 04929358305, Osijek</item>
      <item>Hrvatske ceste d.o.o., OIB 55545787885, Vončinina 3,ZAGREB Zagreb</item>
      <item>PETROS d.o.o. Osijek, OIB 72648515500, Vinkovačka c. 68,31000 Osijek</item>
      <item>PRVI FAKTOR d.o.o. Zagreb, OIB 63278028623, Hektorovićeva 2,10000 Zagreb</item>
      <item>GORAN OŽBOLT, Osijek</item>
      <item>Erste &amp; Steiermärkische bank d.d., Jadranski trg 3a,Rijeka</item>
      <item>Hypo leasing Kroatien d.o.o.</item>
      <item>ŽDOGUO Osijek</item>
      <item>registar suda</item>
      <item>računovodstvo suda</item>
      <item>Damir Pokupec, Trg Vladka Mačeka 6,10000 Zagreb</item>
      <item>predsjedništvo suda</item>
      <item>Porezna uprava, Područni ured Osijek</item>
      <item>oglasna ploča suda - Petros d.o.o. u stečaju Osijek</item>
      <item>Ivan Kovačić, Gundulićeva 5 (INA Petrol d.o.o.),Osijek</item>
      <item>LUKOIL CROATIA d.o.o., OIB 84740716328, Ul.grada Vukovara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29066266782</item>
      <item>, OIB null</item>
      <item>, OIB 69737351025</item>
      <item>, OIB 04929358305</item>
      <item>, OIB 55545787885</item>
      <item>, OIB 72648515500</item>
      <item>, OIB 63278028623</item>
      <item>, OIB null</item>
      <item>, OIB null</item>
      <item>, OIB null</item>
      <item>, OIB null</item>
      <item>, OIB null</item>
      <item>, OIB null</item>
      <item>, OIB null</item>
      <item>, OIB null</item>
      <item>, OIB null</item>
      <item>, OIB null</item>
      <item>, OIB null</item>
      <item>, OIB 84740716328</item>
    </izvorni_sadrzaj>
    <derivirana_varijabla naziv="DomainObject.Predmet.SudioniciListNazivOIB_1">
      <item>, OIB 29066266782</item>
      <item>, OIB null</item>
      <item>, OIB 69737351025</item>
      <item>, OIB 04929358305</item>
      <item>, OIB 55545787885</item>
      <item>, OIB 72648515500</item>
      <item>, OIB 63278028623</item>
      <item>, OIB null</item>
      <item>, OIB null</item>
      <item>, OIB null</item>
      <item>, OIB null</item>
      <item>, OIB null</item>
      <item>, OIB null</item>
      <item>, OIB null</item>
      <item>, OIB null</item>
      <item>, OIB null</item>
      <item>, OIB null</item>
      <item>, OIB null</item>
      <item>, OIB 84740716328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218876-4CCE-4439-9098-8616C28AF3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965</properties:Words>
  <properties:Characters>5284</properties:Characters>
  <properties:Lines>144</properties:Lines>
  <properties:Paragraphs>47</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XIII-ST-49/04-9</vt:lpstr>
    </vt:vector>
  </properties:TitlesOfParts>
  <properties:LinksUpToDate>false</properties:LinksUpToDate>
  <properties:CharactersWithSpaces>6411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2016-12-15T11:07:00Z</dcterms:created>
  <dc:creator>HermanJ</dc:creator>
  <cp:lastModifiedBy>Maja Kocijan</cp:lastModifiedBy>
  <cp:lastPrinted>2016-12-15T11:38:00Z</cp:lastPrinted>
  <dcterms:modified xmlns:xsi="http://www.w3.org/2001/XMLSchema-instance" xsi:type="dcterms:W3CDTF">2016-12-15T11:41:00Z</dcterms:modified>
  <cp:revision>5</cp:revision>
  <dc:title>XIII-ST-49/04-9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St-84/2009-214 / Odluka - Rješenje - dioba</vt:lpwstr>
  </prop:property>
  <prop:property name="CC_coloring" pid="4" fmtid="{D5CDD505-2E9C-101B-9397-08002B2CF9AE}">
    <vt:bool>false</vt:bool>
  </prop:property>
  <prop:property name="BrojStranica" pid="5" fmtid="{D5CDD505-2E9C-101B-9397-08002B2CF9AE}">
    <vt:i4>3</vt:i4>
  </prop:property>
</prop:Properties>
</file>