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9526" w14:paraId="5339526" w:rsidRDefault="003F3BF9" w:rsidP="003F3BF9" w:rsidR="003F3BF9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3F3BF9" w:rsidP="003F3BF9" w:rsidR="003F3BF9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</w:t>
      </w:r>
      <w:r>
        <w:rPr>
          <w:rFonts w:hAnsi="Times New Roman" w:ascii="Times New Roman"/>
          <w:b/>
          <w:sz w:val="24"/>
        </w:rPr>
        <w:t>MASE U</w:t>
      </w:r>
      <w:r w:rsidR="00D84964">
        <w:rPr>
          <w:rFonts w:hAnsi="Times New Roman" w:ascii="Times New Roman"/>
          <w:b/>
          <w:sz w:val="24"/>
        </w:rPr>
        <w:t xml:space="preserve"> RAZDOBLJU OD 01.07.2017.  DO 13</w:t>
      </w:r>
      <w:r>
        <w:rPr>
          <w:rFonts w:hAnsi="Times New Roman" w:ascii="Times New Roman"/>
          <w:b/>
          <w:sz w:val="24"/>
        </w:rPr>
        <w:t xml:space="preserve">.11.2017. godine </w:t>
      </w:r>
    </w:p>
    <w:p w:rsidRDefault="003F3BF9" w:rsidP="003F3BF9" w:rsidR="003F3BF9" w:rsidRPr="009B033D">
      <w:pPr>
        <w:jc w:val="center"/>
        <w:rPr>
          <w:rFonts w:cs="Arial" w:hAnsi="Arial" w:ascii="Arial"/>
          <w:b/>
        </w:rPr>
      </w:pPr>
    </w:p>
    <w:p w:rsidRDefault="003F3BF9" w:rsidP="003F3BF9" w:rsidR="003F3BF9" w:rsidRPr="009B033D">
      <w:pPr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 xml:space="preserve">Nadležni trgovački sud: </w:t>
      </w:r>
      <w:r w:rsidRPr="009B033D">
        <w:rPr>
          <w:rFonts w:cs="Arial" w:hAnsi="Arial" w:ascii="Arial"/>
          <w:b/>
          <w:lang w:val="pl-PL"/>
        </w:rPr>
        <w:t>Trgovački sud u Zagrebu</w:t>
      </w:r>
    </w:p>
    <w:p w:rsidRDefault="003F3BF9" w:rsidP="003F3BF9" w:rsidR="003F3BF9" w:rsidRPr="009B033D">
      <w:pPr>
        <w:jc w:val="both"/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>Poslovni broj spisa:</w:t>
      </w:r>
      <w:r w:rsidRPr="009B033D">
        <w:rPr>
          <w:rFonts w:cs="Arial" w:hAnsi="Arial" w:ascii="Arial"/>
          <w:b/>
          <w:lang w:val="pl-PL"/>
        </w:rPr>
        <w:t>40.St-159/2004</w:t>
      </w:r>
    </w:p>
    <w:p w:rsidRDefault="003F3BF9" w:rsidP="003F3BF9" w:rsidR="003F3BF9" w:rsidRPr="009B033D">
      <w:pPr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 xml:space="preserve">Dužnik (ime i prezime / tvrtka ili naziv, OIB, adresa / sjedište) </w:t>
      </w:r>
    </w:p>
    <w:p w:rsidRDefault="003F3BF9" w:rsidP="003F3BF9" w:rsidR="003F3BF9" w:rsidRPr="009B033D">
      <w:pPr>
        <w:rPr>
          <w:rFonts w:cs="Arial" w:hAnsi="Arial" w:ascii="Arial"/>
          <w:b/>
          <w:lang w:val="pl-PL"/>
        </w:rPr>
      </w:pPr>
      <w:r w:rsidRPr="009B033D">
        <w:rPr>
          <w:rFonts w:cs="Arial" w:hAnsi="Arial" w:ascii="Arial"/>
          <w:b/>
          <w:lang w:val="pl-PL"/>
        </w:rPr>
        <w:t>St</w:t>
      </w:r>
      <w:r>
        <w:rPr>
          <w:rFonts w:cs="Arial" w:hAnsi="Arial" w:ascii="Arial"/>
          <w:b/>
          <w:lang w:val="pl-PL"/>
        </w:rPr>
        <w:t>ečajna masa iza</w:t>
      </w:r>
      <w:r w:rsidRPr="009B033D">
        <w:rPr>
          <w:rFonts w:cs="Arial" w:hAnsi="Arial" w:ascii="Arial"/>
          <w:b/>
          <w:lang w:val="pl-PL"/>
        </w:rPr>
        <w:t xml:space="preserve"> Đuro Đaković Hrana d.o.o. </w:t>
      </w:r>
      <w:r>
        <w:rPr>
          <w:rFonts w:cs="Arial" w:hAnsi="Arial" w:ascii="Arial"/>
          <w:b/>
          <w:lang w:val="pl-PL"/>
        </w:rPr>
        <w:t xml:space="preserve"> u stečaju, Zagreb,Kurelčeva 3, OIB:59120439726</w:t>
      </w:r>
    </w:p>
    <w:p w:rsidRDefault="003F3BF9" w:rsidP="003F3BF9" w:rsidR="003F3BF9" w:rsidRPr="009B033D">
      <w:pPr>
        <w:rPr>
          <w:rFonts w:cs="Arial" w:hAnsi="Arial" w:ascii="Arial"/>
          <w:b/>
          <w:lang w:val="pl-PL"/>
        </w:rPr>
      </w:pPr>
    </w:p>
    <w:p w:rsidRDefault="003F3BF9" w:rsidP="003F3BF9" w:rsidR="003F3BF9" w:rsidRPr="009B033D">
      <w:pPr>
        <w:pStyle w:val="Bezproreda"/>
        <w:rPr>
          <w:rFonts w:cs="Arial" w:hAnsi="Arial" w:ascii="Arial"/>
          <w:b/>
        </w:rPr>
      </w:pPr>
    </w:p>
    <w:p w:rsidRDefault="003F3BF9" w:rsidP="003F3BF9" w:rsidR="003F3BF9" w:rsidRPr="00AA5033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AA5033">
        <w:rPr>
          <w:rFonts w:cs="Arial" w:hAnsi="Arial" w:ascii="Arial"/>
          <w:sz w:val="20"/>
          <w:szCs w:val="20"/>
        </w:rPr>
        <w:t>I. STANJE STEČAJNE MASE NAKON ZAVRŠNOG ROČIŠTA, ODNOSNO ZAKLJUČENJA STEČAJNOGA POSTUPKA</w:t>
      </w:r>
    </w:p>
    <w:p w:rsidRDefault="003F3BF9" w:rsidP="003F3BF9" w:rsidR="003F3BF9">
      <w:pPr>
        <w:pStyle w:val="Bezproreda"/>
        <w:jc w:val="both"/>
        <w:rPr>
          <w:rFonts w:cs="Arial" w:hAnsi="Arial" w:ascii="Arial"/>
        </w:rPr>
      </w:pPr>
    </w:p>
    <w:p w:rsidRDefault="003F3BF9" w:rsidP="003F3BF9" w:rsidR="009F3FFD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>U prethodnom izvješću (14.07.2017.) godine</w:t>
      </w:r>
      <w:r w:rsidRPr="00221B6A">
        <w:rPr>
          <w:rFonts w:cs="Arial" w:hAnsi="Arial" w:ascii="Arial"/>
        </w:rPr>
        <w:t xml:space="preserve"> utvrđeno je da je Đuro Đaković Hrana d.d.  vjerovnik u stečajnom postupka NAMA d.d. u stečaju</w:t>
      </w:r>
      <w:r>
        <w:rPr>
          <w:rFonts w:cs="Arial" w:hAnsi="Arial" w:ascii="Arial"/>
        </w:rPr>
        <w:t>.</w:t>
      </w:r>
      <w:r w:rsidR="00E17373">
        <w:rPr>
          <w:rFonts w:cs="Arial" w:hAnsi="Arial" w:ascii="Arial"/>
        </w:rPr>
        <w:t xml:space="preserve"> Ukupno priznata tražbina 105.894,88 kn</w:t>
      </w:r>
      <w:r>
        <w:rPr>
          <w:rFonts w:cs="Arial" w:hAnsi="Arial" w:ascii="Arial"/>
        </w:rPr>
        <w:t xml:space="preserve"> Do </w:t>
      </w:r>
      <w:r w:rsidR="00FB31AE">
        <w:rPr>
          <w:rFonts w:cs="Arial" w:hAnsi="Arial" w:ascii="Arial"/>
        </w:rPr>
        <w:t xml:space="preserve"> dana 07</w:t>
      </w:r>
      <w:r>
        <w:rPr>
          <w:rFonts w:cs="Arial" w:hAnsi="Arial" w:ascii="Arial"/>
        </w:rPr>
        <w:t>.7.2017. godine prove</w:t>
      </w:r>
      <w:r w:rsidR="004D7B5B">
        <w:rPr>
          <w:rFonts w:cs="Arial" w:hAnsi="Arial" w:ascii="Arial"/>
        </w:rPr>
        <w:t>dene su četiri diobe u kojima su sredstva iz</w:t>
      </w:r>
      <w:r w:rsidR="00E17373">
        <w:rPr>
          <w:rFonts w:cs="Arial" w:hAnsi="Arial" w:ascii="Arial"/>
        </w:rPr>
        <w:t xml:space="preserve"> </w:t>
      </w:r>
      <w:r w:rsidR="004D7B5B">
        <w:rPr>
          <w:rFonts w:cs="Arial" w:hAnsi="Arial" w:ascii="Arial"/>
        </w:rPr>
        <w:t xml:space="preserve">I. </w:t>
      </w:r>
      <w:r w:rsidR="00E17373">
        <w:rPr>
          <w:rFonts w:cs="Arial" w:hAnsi="Arial" w:ascii="Arial"/>
        </w:rPr>
        <w:t>i</w:t>
      </w:r>
      <w:r w:rsidR="004D7B5B">
        <w:rPr>
          <w:rFonts w:cs="Arial" w:hAnsi="Arial" w:ascii="Arial"/>
        </w:rPr>
        <w:t xml:space="preserve"> II. diobe isplaćena </w:t>
      </w:r>
      <w:r>
        <w:rPr>
          <w:rFonts w:cs="Arial" w:hAnsi="Arial" w:ascii="Arial"/>
        </w:rPr>
        <w:t xml:space="preserve"> vjerovnik</w:t>
      </w:r>
      <w:r w:rsidR="004D7B5B">
        <w:rPr>
          <w:rFonts w:cs="Arial" w:hAnsi="Arial" w:ascii="Arial"/>
        </w:rPr>
        <w:t>u</w:t>
      </w:r>
      <w:r>
        <w:rPr>
          <w:rFonts w:cs="Arial" w:hAnsi="Arial" w:ascii="Arial"/>
        </w:rPr>
        <w:t xml:space="preserve"> Đuro Đaković hrana d.d. </w:t>
      </w:r>
      <w:r w:rsidR="004D7B5B">
        <w:rPr>
          <w:rFonts w:cs="Arial" w:hAnsi="Arial" w:ascii="Arial"/>
        </w:rPr>
        <w:t xml:space="preserve">u stečajnom postupku,  </w:t>
      </w:r>
      <w:r w:rsidR="009F3FFD">
        <w:rPr>
          <w:rFonts w:cs="Arial" w:hAnsi="Arial" w:ascii="Arial"/>
        </w:rPr>
        <w:t>sredstva po IV. diobi isplać</w:t>
      </w:r>
      <w:r w:rsidR="004D7B5B">
        <w:rPr>
          <w:rFonts w:cs="Arial" w:hAnsi="Arial" w:ascii="Arial"/>
        </w:rPr>
        <w:t xml:space="preserve">ena su na račun </w:t>
      </w:r>
      <w:r w:rsidR="00E17373">
        <w:rPr>
          <w:rFonts w:cs="Arial" w:hAnsi="Arial" w:ascii="Arial"/>
        </w:rPr>
        <w:t>Stečajne mase iza Đuro Đaković H</w:t>
      </w:r>
      <w:r w:rsidR="004D7B5B">
        <w:rPr>
          <w:rFonts w:cs="Arial" w:hAnsi="Arial" w:ascii="Arial"/>
        </w:rPr>
        <w:t>rana d.o.o.</w:t>
      </w:r>
    </w:p>
    <w:p w:rsidRDefault="00E17373" w:rsidP="003F3BF9" w:rsidR="00E17373">
      <w:pPr>
        <w:spacing w:after="0"/>
        <w:rPr>
          <w:rFonts w:cs="Arial" w:hAnsi="Arial" w:ascii="Arial"/>
        </w:rPr>
      </w:pPr>
    </w:p>
    <w:p w:rsidRDefault="00E17373" w:rsidP="003F3BF9" w:rsidR="00E17373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Naknadno je utvrđeno da su po III. diobi objavljenoj u Narodnim novinama 68/2009 od dana 15.06.2009. sredstva u iznosu od =7.412,64 kn uplaćena na račun sudskog depozita, a prema preslici izvoda koji je dostavila služba računovodstva NAMA d.d. u stečaju dana 23.08.2017. </w:t>
      </w:r>
    </w:p>
    <w:p w:rsidRDefault="004D7B5B" w:rsidP="003F3BF9" w:rsidR="004D7B5B">
      <w:pPr>
        <w:spacing w:after="0"/>
        <w:rPr>
          <w:rFonts w:cs="Arial" w:hAnsi="Arial" w:ascii="Arial"/>
        </w:rPr>
      </w:pPr>
    </w:p>
    <w:p w:rsidRDefault="00E17373" w:rsidP="00E17373" w:rsidR="003F3BF9">
      <w:pPr>
        <w:pStyle w:val="Bezproreda"/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se na računu depozita nalaze i sredstva koja su doznačena iz diobe LABINKOMERCA d.d. u stečaju u iznosu </w:t>
      </w:r>
      <w:r w:rsidR="00E2556C">
        <w:rPr>
          <w:rFonts w:cs="Arial" w:hAnsi="Arial" w:ascii="Arial"/>
        </w:rPr>
        <w:t xml:space="preserve">od =72.982,46 kn, trenutno su na </w:t>
      </w:r>
      <w:r>
        <w:rPr>
          <w:rFonts w:cs="Arial" w:hAnsi="Arial" w:ascii="Arial"/>
        </w:rPr>
        <w:t xml:space="preserve"> sudskom depozitu u koriti Stečajne mase iz dužnika Đuro Đaković Hrana </w:t>
      </w:r>
      <w:r w:rsidR="00F00E67">
        <w:rPr>
          <w:rFonts w:cs="Arial" w:hAnsi="Arial" w:ascii="Arial"/>
        </w:rPr>
        <w:t xml:space="preserve">d.o.o.  sredstva u </w:t>
      </w:r>
      <w:r>
        <w:rPr>
          <w:rFonts w:cs="Arial" w:hAnsi="Arial" w:ascii="Arial"/>
        </w:rPr>
        <w:t>iznosu od</w:t>
      </w:r>
      <w:r w:rsidR="00F00E67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=80.395,10 kn. </w:t>
      </w:r>
    </w:p>
    <w:p w:rsidRDefault="00E2556C" w:rsidP="003F3BF9" w:rsidR="00E2556C">
      <w:pPr>
        <w:pStyle w:val="Bezproreda"/>
        <w:jc w:val="both"/>
        <w:rPr>
          <w:rFonts w:cs="Arial" w:hAnsi="Arial" w:ascii="Arial"/>
        </w:rPr>
      </w:pPr>
    </w:p>
    <w:p w:rsidRDefault="003F3BF9" w:rsidP="003F3BF9" w:rsidR="003F3BF9">
      <w:pPr>
        <w:pStyle w:val="Bezproreda"/>
        <w:rPr>
          <w:rFonts w:cs="Arial" w:hAnsi="Arial" w:ascii="Arial"/>
        </w:rPr>
      </w:pPr>
      <w:r w:rsidRPr="009B033D">
        <w:rPr>
          <w:rFonts w:cs="Arial" w:hAnsi="Arial" w:ascii="Arial"/>
        </w:rPr>
        <w:t>II. POSTUPANJE SA STEČAJNOM</w:t>
      </w:r>
      <w:r>
        <w:rPr>
          <w:rFonts w:cs="Arial" w:hAnsi="Arial" w:ascii="Arial"/>
        </w:rPr>
        <w:t xml:space="preserve"> </w:t>
      </w:r>
      <w:r w:rsidRPr="009B033D">
        <w:rPr>
          <w:rFonts w:cs="Arial" w:hAnsi="Arial" w:ascii="Arial"/>
        </w:rPr>
        <w:t xml:space="preserve"> MASOM </w:t>
      </w:r>
    </w:p>
    <w:p w:rsidRDefault="00333C91" w:rsidP="003F3BF9" w:rsidR="00333C91">
      <w:pPr>
        <w:pStyle w:val="Bezproreda"/>
        <w:rPr>
          <w:rFonts w:cs="Arial" w:hAnsi="Arial" w:ascii="Arial"/>
        </w:rPr>
      </w:pPr>
    </w:p>
    <w:p w:rsidRDefault="00333C91" w:rsidP="00333C91" w:rsidR="00333C91">
      <w:pPr>
        <w:pStyle w:val="Bezproreda"/>
        <w:numPr>
          <w:ilvl w:val="0"/>
          <w:numId w:val="3"/>
        </w:numPr>
        <w:rPr>
          <w:rFonts w:cs="Arial" w:hAnsi="Arial" w:ascii="Arial"/>
        </w:rPr>
      </w:pPr>
      <w:r>
        <w:rPr>
          <w:rFonts w:cs="Arial" w:hAnsi="Arial" w:ascii="Arial"/>
        </w:rPr>
        <w:t>Raspoloživa sredstva na računu na dan 10.07.2017.     =2.946,85 kn</w:t>
      </w:r>
    </w:p>
    <w:p w:rsidRDefault="00333C91" w:rsidP="00333C91" w:rsidR="00333C91">
      <w:pPr>
        <w:pStyle w:val="Bezproreda"/>
        <w:numPr>
          <w:ilvl w:val="0"/>
          <w:numId w:val="3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Priljev sredstava u razdoblju od  </w:t>
      </w:r>
      <w:r w:rsidR="008E2F98">
        <w:rPr>
          <w:rFonts w:cs="Arial" w:hAnsi="Arial" w:ascii="Arial"/>
        </w:rPr>
        <w:t>10.07.2017. do 10.11.2017.</w:t>
      </w:r>
    </w:p>
    <w:p w:rsidRDefault="008E2F98" w:rsidP="008E2F98" w:rsidR="008E2F98">
      <w:pPr>
        <w:pStyle w:val="Odlomakpopisa"/>
        <w:numPr>
          <w:ilvl w:val="0"/>
          <w:numId w:val="5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Pripis kamate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0,67 kn </w:t>
      </w:r>
    </w:p>
    <w:p w:rsidRDefault="008E2F98" w:rsidP="008E2F98" w:rsidR="008E2F98">
      <w:pPr>
        <w:pStyle w:val="Bezproreda"/>
        <w:numPr>
          <w:ilvl w:val="0"/>
          <w:numId w:val="3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Odljev sredstva u razdoblju od 10.7.2017. do 10.11.2017. </w:t>
      </w:r>
    </w:p>
    <w:p w:rsidRDefault="008E2F98" w:rsidP="008E2F98" w:rsidR="00333C91" w:rsidRPr="008E2F98">
      <w:pPr>
        <w:pStyle w:val="Bezproreda"/>
        <w:numPr>
          <w:ilvl w:val="0"/>
          <w:numId w:val="5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Naknada banci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 w:rsidRPr="008E2F98">
        <w:rPr>
          <w:rFonts w:cs="Arial" w:hAnsi="Arial" w:ascii="Arial"/>
        </w:rPr>
        <w:t>140,75 kn</w:t>
      </w:r>
    </w:p>
    <w:p w:rsidRDefault="008E2F98" w:rsidP="008E2F98" w:rsidR="008E2F98">
      <w:pPr>
        <w:pStyle w:val="Bezproreda"/>
        <w:numPr>
          <w:ilvl w:val="0"/>
          <w:numId w:val="3"/>
        </w:numPr>
        <w:rPr>
          <w:rFonts w:cs="Arial" w:hAnsi="Arial" w:ascii="Arial"/>
        </w:rPr>
      </w:pPr>
      <w:r>
        <w:rPr>
          <w:rFonts w:cs="Arial" w:hAnsi="Arial" w:ascii="Arial"/>
        </w:rPr>
        <w:t>Stanje sredstava na računu na dan 07.11.2017.</w:t>
      </w:r>
      <w:r>
        <w:rPr>
          <w:rFonts w:cs="Arial" w:hAnsi="Arial" w:ascii="Arial"/>
        </w:rPr>
        <w:tab/>
        <w:t xml:space="preserve">         2.806,77 kn</w:t>
      </w:r>
    </w:p>
    <w:p w:rsidRDefault="00BA637C" w:rsidP="00BA637C" w:rsidR="00BA637C">
      <w:pPr>
        <w:pStyle w:val="Bezproreda"/>
        <w:spacing w:after="0"/>
        <w:ind w:left="720"/>
        <w:rPr>
          <w:rFonts w:cs="Arial" w:hAnsi="Arial" w:ascii="Arial"/>
          <w:sz w:val="20"/>
          <w:szCs w:val="20"/>
        </w:rPr>
      </w:pPr>
    </w:p>
    <w:p w:rsidRDefault="00BA637C" w:rsidP="00BA637C" w:rsidR="00BA637C" w:rsidRPr="00BA637C">
      <w:pPr>
        <w:pStyle w:val="Bezproreda"/>
        <w:spacing w:after="0"/>
        <w:rPr>
          <w:rFonts w:cs="Arial" w:hAnsi="Arial" w:ascii="Arial"/>
          <w:i/>
          <w:sz w:val="20"/>
          <w:szCs w:val="20"/>
        </w:rPr>
      </w:pPr>
      <w:r>
        <w:rPr>
          <w:rFonts w:cs="Arial" w:hAnsi="Arial" w:ascii="Arial"/>
          <w:i/>
          <w:sz w:val="20"/>
          <w:szCs w:val="20"/>
        </w:rPr>
        <w:t xml:space="preserve">   </w:t>
      </w:r>
      <w:r w:rsidRPr="00BA637C">
        <w:rPr>
          <w:rFonts w:cs="Arial" w:hAnsi="Arial" w:ascii="Arial"/>
          <w:i/>
          <w:sz w:val="20"/>
          <w:szCs w:val="20"/>
        </w:rPr>
        <w:t>U privitku: OTP BANKA d.d. Izvod broj 2-6</w:t>
      </w:r>
    </w:p>
    <w:p w:rsidRDefault="008E2161" w:rsidP="003F3BF9" w:rsidR="008E2161">
      <w:pPr>
        <w:pStyle w:val="Bezproreda"/>
        <w:rPr>
          <w:rFonts w:cs="Arial" w:hAnsi="Arial" w:ascii="Arial"/>
        </w:rPr>
      </w:pPr>
    </w:p>
    <w:p w:rsidRDefault="00BA637C" w:rsidP="003F3BF9" w:rsidR="00BA637C">
      <w:pPr>
        <w:pStyle w:val="Bezproreda"/>
        <w:rPr>
          <w:rFonts w:cs="Arial" w:hAnsi="Arial" w:ascii="Arial"/>
        </w:rPr>
      </w:pPr>
    </w:p>
    <w:p w:rsidRDefault="008E2161" w:rsidP="003F3BF9" w:rsidR="003F3BF9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r w:rsidR="00762725">
        <w:rPr>
          <w:rFonts w:cs="Arial" w:hAnsi="Arial" w:ascii="Arial"/>
        </w:rPr>
        <w:t>5.</w:t>
      </w:r>
      <w:r w:rsidR="008E2F98">
        <w:rPr>
          <w:rFonts w:cs="Arial" w:hAnsi="Arial" w:ascii="Arial"/>
        </w:rPr>
        <w:t>Dospjeli nepodmireni t</w:t>
      </w:r>
      <w:r w:rsidR="003F3BF9" w:rsidRPr="00221B6A">
        <w:rPr>
          <w:rFonts w:cs="Arial" w:hAnsi="Arial" w:ascii="Arial"/>
        </w:rPr>
        <w:t>roškovi nakon</w:t>
      </w:r>
      <w:r w:rsidR="009D07E3">
        <w:rPr>
          <w:rFonts w:cs="Arial" w:hAnsi="Arial" w:ascii="Arial"/>
        </w:rPr>
        <w:t xml:space="preserve"> otvaranja postupka nad stečajnom  masom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5811"/>
        <w:gridCol w:w="1985"/>
      </w:tblGrid>
      <w:tr w:rsidTr="00E64C4D" w:rsidR="003F3BF9" w:rsidRPr="00221B6A">
        <w:tc>
          <w:tcPr>
            <w:tcW w:type="dxa" w:w="534"/>
            <w:shd w:fill="auto" w:color="auto" w:val="clear"/>
          </w:tcPr>
          <w:p w:rsidRDefault="003F3BF9" w:rsidP="00E64C4D" w:rsidR="003F3BF9" w:rsidRPr="00221B6A">
            <w:pPr>
              <w:pStyle w:val="Bezproreda"/>
              <w:jc w:val="center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Rb</w:t>
            </w:r>
          </w:p>
        </w:tc>
        <w:tc>
          <w:tcPr>
            <w:tcW w:type="dxa" w:w="5811"/>
            <w:shd w:fill="auto" w:color="auto" w:val="clear"/>
          </w:tcPr>
          <w:p w:rsidRDefault="003F3BF9" w:rsidP="00E64C4D" w:rsidR="003F3BF9" w:rsidRPr="00221B6A">
            <w:pPr>
              <w:pStyle w:val="Bezproreda"/>
              <w:jc w:val="center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Trošak</w:t>
            </w:r>
          </w:p>
        </w:tc>
        <w:tc>
          <w:tcPr>
            <w:tcW w:type="dxa" w:w="1985"/>
            <w:shd w:fill="auto" w:color="auto" w:val="clear"/>
          </w:tcPr>
          <w:p w:rsidRDefault="003F3BF9" w:rsidP="00E64C4D" w:rsidR="003F3BF9" w:rsidRPr="00221B6A">
            <w:pPr>
              <w:pStyle w:val="Bezproreda"/>
              <w:jc w:val="center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Iznos</w:t>
            </w:r>
          </w:p>
        </w:tc>
      </w:tr>
      <w:tr w:rsidTr="00E64C4D" w:rsidR="003F3BF9" w:rsidRPr="00221B6A">
        <w:tc>
          <w:tcPr>
            <w:tcW w:type="dxa" w:w="534"/>
            <w:shd w:fill="auto" w:color="auto" w:val="clear"/>
          </w:tcPr>
          <w:p w:rsidRDefault="003F3BF9" w:rsidP="00E64C4D" w:rsidR="003F3BF9" w:rsidRPr="00221B6A">
            <w:pPr>
              <w:pStyle w:val="Bezproreda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1.</w:t>
            </w:r>
          </w:p>
        </w:tc>
        <w:tc>
          <w:tcPr>
            <w:tcW w:type="dxa" w:w="5811"/>
            <w:shd w:fill="auto" w:color="auto" w:val="clear"/>
          </w:tcPr>
          <w:p w:rsidRDefault="003F3BF9" w:rsidP="00E64C4D" w:rsidR="003F3BF9" w:rsidRPr="00221B6A">
            <w:pPr>
              <w:pStyle w:val="Bezproreda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 xml:space="preserve">Pečat stečajne mase –pozajmica stečajni upravitelj </w:t>
            </w:r>
          </w:p>
        </w:tc>
        <w:tc>
          <w:tcPr>
            <w:tcW w:type="dxa" w:w="1985"/>
            <w:shd w:fill="auto" w:color="auto" w:val="clear"/>
          </w:tcPr>
          <w:p w:rsidRDefault="003F3BF9" w:rsidP="00E64C4D" w:rsidR="003F3BF9" w:rsidRPr="00221B6A">
            <w:pPr>
              <w:pStyle w:val="Bezproreda"/>
              <w:jc w:val="right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149,00</w:t>
            </w:r>
          </w:p>
        </w:tc>
      </w:tr>
      <w:tr w:rsidTr="00E64C4D" w:rsidR="003F3BF9" w:rsidRPr="00221B6A">
        <w:tc>
          <w:tcPr>
            <w:tcW w:type="dxa" w:w="534"/>
            <w:shd w:fill="auto" w:color="auto" w:val="clear"/>
          </w:tcPr>
          <w:p w:rsidRDefault="003F3BF9" w:rsidP="00E64C4D" w:rsidR="003F3BF9" w:rsidRPr="00221B6A">
            <w:pPr>
              <w:pStyle w:val="Bezproreda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2.</w:t>
            </w:r>
          </w:p>
        </w:tc>
        <w:tc>
          <w:tcPr>
            <w:tcW w:type="dxa" w:w="5811"/>
            <w:shd w:fill="auto" w:color="auto" w:val="clear"/>
          </w:tcPr>
          <w:p w:rsidRDefault="003F3BF9" w:rsidP="00E64C4D" w:rsidR="003F3BF9" w:rsidRPr="00221B6A">
            <w:pPr>
              <w:pStyle w:val="Bezproreda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Poštarina –pozajmica stečajni upravitelj</w:t>
            </w:r>
          </w:p>
        </w:tc>
        <w:tc>
          <w:tcPr>
            <w:tcW w:type="dxa" w:w="1985"/>
            <w:shd w:fill="auto" w:color="auto" w:val="clear"/>
          </w:tcPr>
          <w:p w:rsidRDefault="003F3BF9" w:rsidP="00E64C4D" w:rsidR="003F3BF9" w:rsidRPr="00221B6A">
            <w:pPr>
              <w:pStyle w:val="Bezproreda"/>
              <w:jc w:val="right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9,50</w:t>
            </w:r>
          </w:p>
        </w:tc>
      </w:tr>
      <w:tr w:rsidTr="00E64C4D" w:rsidR="003F3BF9" w:rsidRPr="00221B6A">
        <w:tc>
          <w:tcPr>
            <w:tcW w:type="dxa" w:w="534"/>
            <w:shd w:fill="auto" w:color="auto" w:val="clear"/>
          </w:tcPr>
          <w:p w:rsidRDefault="003F3BF9" w:rsidP="00E64C4D" w:rsidR="003F3BF9" w:rsidRPr="00221B6A">
            <w:pPr>
              <w:pStyle w:val="Bezproreda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5811"/>
            <w:shd w:fill="auto" w:color="auto" w:val="clear"/>
          </w:tcPr>
          <w:p w:rsidRDefault="003F3BF9" w:rsidP="00E64C4D" w:rsidR="003F3BF9" w:rsidRPr="00221B6A">
            <w:pPr>
              <w:pStyle w:val="Bezproreda"/>
              <w:jc w:val="center"/>
              <w:rPr>
                <w:rFonts w:cs="Arial" w:hAnsi="Arial" w:ascii="Arial"/>
              </w:rPr>
            </w:pPr>
            <w:r w:rsidRPr="00221B6A">
              <w:rPr>
                <w:rFonts w:cs="Arial" w:hAnsi="Arial" w:ascii="Arial"/>
              </w:rPr>
              <w:t>Ukupno:</w:t>
            </w:r>
          </w:p>
        </w:tc>
        <w:tc>
          <w:tcPr>
            <w:tcW w:type="dxa" w:w="1985"/>
            <w:shd w:fill="auto" w:color="auto" w:val="clear"/>
          </w:tcPr>
          <w:p w:rsidRDefault="008E2F98" w:rsidP="00E64C4D" w:rsidR="003F3BF9" w:rsidRPr="00221B6A">
            <w:pPr>
              <w:pStyle w:val="Bezproreda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158,50</w:t>
            </w:r>
          </w:p>
        </w:tc>
      </w:tr>
    </w:tbl>
    <w:p w:rsidRDefault="008E2F98" w:rsidP="003F3BF9" w:rsidR="008E2F98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3F3BF9" w:rsidP="008E2F98" w:rsidR="003F3BF9">
      <w:pPr>
        <w:pStyle w:val="Bezproreda"/>
        <w:spacing w:after="0"/>
        <w:rPr>
          <w:rFonts w:cs="Arial" w:hAnsi="Arial" w:ascii="Arial"/>
          <w:sz w:val="20"/>
          <w:szCs w:val="20"/>
        </w:rPr>
      </w:pPr>
      <w:r w:rsidRPr="00106BAA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</w:t>
      </w:r>
      <w:r w:rsidR="008E2F98">
        <w:rPr>
          <w:rFonts w:cs="Arial" w:hAnsi="Arial" w:ascii="Arial"/>
          <w:sz w:val="20"/>
          <w:szCs w:val="20"/>
        </w:rPr>
        <w:t xml:space="preserve">   </w:t>
      </w:r>
      <w:r w:rsidR="008E2F98">
        <w:rPr>
          <w:rFonts w:cs="Arial" w:hAnsi="Arial" w:ascii="Arial"/>
          <w:sz w:val="20"/>
          <w:szCs w:val="20"/>
        </w:rPr>
        <w:tab/>
      </w:r>
    </w:p>
    <w:p w:rsidRDefault="00B1295E" w:rsidP="008E2F98" w:rsidR="00B1295E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B1295E" w:rsidP="008E2F98" w:rsidR="00B1295E" w:rsidRPr="00106BAA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E64C4D" w:rsidP="003F3BF9" w:rsidR="003F3BF9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</w:t>
      </w:r>
      <w:r w:rsidR="003F3BF9" w:rsidRPr="00221B6A">
        <w:rPr>
          <w:rFonts w:cs="Arial" w:hAnsi="Arial" w:ascii="Arial"/>
        </w:rPr>
        <w:t xml:space="preserve"> će pričekati  namirenje iz stečajnog postupka  NAMA </w:t>
      </w:r>
      <w:r w:rsidR="00B0452E">
        <w:rPr>
          <w:rFonts w:cs="Arial" w:hAnsi="Arial" w:ascii="Arial"/>
        </w:rPr>
        <w:t xml:space="preserve"> </w:t>
      </w:r>
      <w:r w:rsidR="003F3BF9" w:rsidRPr="00221B6A">
        <w:rPr>
          <w:rFonts w:cs="Arial" w:hAnsi="Arial" w:ascii="Arial"/>
        </w:rPr>
        <w:t xml:space="preserve">d.d. u stečaju iz razloga što je od ukupne tražbine u iznosu od </w:t>
      </w:r>
      <w:r w:rsidR="00B0452E">
        <w:rPr>
          <w:rFonts w:cs="Arial" w:hAnsi="Arial" w:ascii="Arial"/>
        </w:rPr>
        <w:t xml:space="preserve">=105.894,88 kn </w:t>
      </w:r>
      <w:r w:rsidR="003F3BF9" w:rsidRPr="00221B6A">
        <w:rPr>
          <w:rFonts w:cs="Arial" w:hAnsi="Arial" w:ascii="Arial"/>
        </w:rPr>
        <w:t xml:space="preserve"> do sada isplaćen iznos =42.359,95 kn, pa se do zaključenja stečajnog postupka očekuje još k</w:t>
      </w:r>
      <w:r w:rsidR="003F3BF9">
        <w:rPr>
          <w:rFonts w:cs="Arial" w:hAnsi="Arial" w:ascii="Arial"/>
        </w:rPr>
        <w:t>oja eventualna djelomična dioba ili završna dioba.</w:t>
      </w:r>
      <w:r w:rsidR="00290F7B">
        <w:rPr>
          <w:rFonts w:cs="Arial" w:hAnsi="Arial" w:ascii="Arial"/>
        </w:rPr>
        <w:t xml:space="preserve"> Nakon isplaćenih sredstava u IV. diobi preostao je nenamireni iznos tražbine =63.536,93 kn. </w:t>
      </w:r>
    </w:p>
    <w:p w:rsidRDefault="00EA5053" w:rsidP="003F3BF9" w:rsidR="00EA5053" w:rsidRPr="00221B6A">
      <w:pPr>
        <w:pStyle w:val="Bezproreda"/>
        <w:rPr>
          <w:rFonts w:cs="Arial" w:hAnsi="Arial" w:ascii="Arial"/>
        </w:rPr>
      </w:pPr>
    </w:p>
    <w:p w:rsidRDefault="00290F7B" w:rsidP="003F3BF9" w:rsidR="003F3BF9" w:rsidRPr="00221B6A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Kada</w:t>
      </w:r>
      <w:r w:rsidR="003F3BF9" w:rsidRPr="00221B6A">
        <w:rPr>
          <w:rFonts w:cs="Arial" w:hAnsi="Arial" w:ascii="Arial"/>
        </w:rPr>
        <w:t xml:space="preserve"> se utvrde činjenice i eventualno još uprihoduju sredstva,  stečajni upravitelj će predložiti namirenje dokumentiranih troškova u okončanom stečajnom postupku koji su dospjeli a nisu isplaćeni i dospjele dokumentirane troškove</w:t>
      </w:r>
      <w:r w:rsidR="003F3BF9">
        <w:rPr>
          <w:rFonts w:cs="Arial" w:hAnsi="Arial" w:ascii="Arial"/>
        </w:rPr>
        <w:t xml:space="preserve"> u postupku</w:t>
      </w:r>
      <w:r w:rsidR="003F3BF9" w:rsidRPr="00221B6A">
        <w:rPr>
          <w:rFonts w:cs="Arial" w:hAnsi="Arial" w:ascii="Arial"/>
        </w:rPr>
        <w:t xml:space="preserve"> nad stečajnom masom,</w:t>
      </w:r>
      <w:r w:rsidR="00EA5053">
        <w:rPr>
          <w:rFonts w:cs="Arial" w:hAnsi="Arial" w:ascii="Arial"/>
        </w:rPr>
        <w:t xml:space="preserve"> </w:t>
      </w:r>
      <w:r w:rsidR="003F3BF9" w:rsidRPr="00221B6A">
        <w:rPr>
          <w:rFonts w:cs="Arial" w:hAnsi="Arial" w:ascii="Arial"/>
        </w:rPr>
        <w:t xml:space="preserve"> a eventualni preostali iznos ovisno o njegovoj visini, predložiti će naknadnu diobu ili uplatu sredstava u korist fonda predviđenog za troškove stečajnih postupaka. </w:t>
      </w:r>
    </w:p>
    <w:p w:rsidRDefault="003F3BF9" w:rsidP="003F3BF9" w:rsidR="003F3BF9">
      <w:pPr>
        <w:pStyle w:val="Bezproreda"/>
        <w:rPr>
          <w:rFonts w:cs="Arial" w:hAnsi="Arial" w:ascii="Arial"/>
        </w:rPr>
      </w:pPr>
    </w:p>
    <w:p w:rsidRDefault="00290F7B" w:rsidP="003F3BF9" w:rsidR="00290F7B">
      <w:pPr>
        <w:pStyle w:val="Bezproreda"/>
        <w:rPr>
          <w:rFonts w:cs="Arial" w:hAnsi="Arial" w:ascii="Arial"/>
        </w:rPr>
      </w:pPr>
    </w:p>
    <w:p w:rsidRDefault="003F3BF9" w:rsidP="003F3BF9" w:rsidR="003F3BF9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 xml:space="preserve">III. PRIJEDLOZI </w:t>
      </w:r>
      <w:r w:rsidR="00EA5053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STEČAJNOG UPRAVITELJA </w:t>
      </w:r>
    </w:p>
    <w:p w:rsidRDefault="00F00E67" w:rsidP="003F3BF9" w:rsidR="00F00E67">
      <w:pPr>
        <w:pStyle w:val="Bezproreda"/>
        <w:rPr>
          <w:rFonts w:cs="Arial" w:hAnsi="Arial" w:ascii="Arial"/>
        </w:rPr>
      </w:pPr>
    </w:p>
    <w:p w:rsidRDefault="003F3BF9" w:rsidP="003F4D67" w:rsidR="003F3BF9">
      <w:pPr>
        <w:pStyle w:val="Bezproreda"/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Nastavno na navedeno stečajni upravitelj predlaže da sredstva koja su po diobi u stečajnom postupku nad društvom LABINKOMERC d.d. u stečaju uplaćena na depozitni račun Trgovačkog suda u Zagrebu s pozivom na broj  St-159/04 u iznosu od </w:t>
      </w:r>
      <w:r w:rsidR="003B29F0">
        <w:rPr>
          <w:rFonts w:cs="Arial" w:hAnsi="Arial" w:ascii="Arial"/>
        </w:rPr>
        <w:t>=</w:t>
      </w:r>
      <w:r>
        <w:rPr>
          <w:rFonts w:cs="Arial" w:hAnsi="Arial" w:ascii="Arial"/>
        </w:rPr>
        <w:t xml:space="preserve">72.982,46 kn </w:t>
      </w:r>
      <w:r w:rsidR="001763E4">
        <w:rPr>
          <w:rFonts w:cs="Arial" w:hAnsi="Arial" w:ascii="Arial"/>
        </w:rPr>
        <w:t xml:space="preserve"> i</w:t>
      </w:r>
      <w:r w:rsidR="003F4D67">
        <w:rPr>
          <w:rFonts w:cs="Arial" w:hAnsi="Arial" w:ascii="Arial"/>
        </w:rPr>
        <w:t xml:space="preserve"> </w:t>
      </w:r>
      <w:r w:rsidR="001763E4">
        <w:rPr>
          <w:rFonts w:cs="Arial" w:hAnsi="Arial" w:ascii="Arial"/>
        </w:rPr>
        <w:t xml:space="preserve">sredstva koja su po III. diobi </w:t>
      </w:r>
      <w:r w:rsidR="003F4D67">
        <w:rPr>
          <w:rFonts w:cs="Arial" w:hAnsi="Arial" w:ascii="Arial"/>
        </w:rPr>
        <w:t xml:space="preserve">društva NAMA d.d. u stečaju u iznosu od </w:t>
      </w:r>
      <w:r w:rsidR="003F4D67" w:rsidRPr="003F4D67">
        <w:rPr>
          <w:rFonts w:cs="Arial" w:hAnsi="Arial" w:ascii="Arial"/>
        </w:rPr>
        <w:t>=7.412,64 kn</w:t>
      </w:r>
      <w:r w:rsidR="003F4D67">
        <w:rPr>
          <w:rFonts w:cs="Arial" w:hAnsi="Arial" w:ascii="Arial"/>
        </w:rPr>
        <w:t xml:space="preserve"> </w:t>
      </w:r>
      <w:r w:rsidR="003F4D67" w:rsidRPr="003F4D67">
        <w:rPr>
          <w:rFonts w:cs="Arial" w:hAnsi="Arial" w:ascii="Arial"/>
        </w:rPr>
        <w:t>uplaćena na depozitni račun Trgovačkog suda u Zagre</w:t>
      </w:r>
      <w:r w:rsidR="003F4D67">
        <w:rPr>
          <w:rFonts w:cs="Arial" w:hAnsi="Arial" w:ascii="Arial"/>
        </w:rPr>
        <w:t xml:space="preserve">bu s pozivom na broj St-159/04, odnosno ukupno =80.395,10 kn </w:t>
      </w:r>
      <w:r>
        <w:rPr>
          <w:rFonts w:cs="Arial" w:hAnsi="Arial" w:ascii="Arial"/>
        </w:rPr>
        <w:t>ostanu do daljnjega na sudskom depozitu i to do prijedloga stečajnog upravitelja za završno izvješće i završni račun stečajnog upravitelja u postupku nad stečajnom masom u kojem će stečajni upravitel</w:t>
      </w:r>
      <w:r w:rsidR="003F4D67">
        <w:rPr>
          <w:rFonts w:cs="Arial" w:hAnsi="Arial" w:ascii="Arial"/>
        </w:rPr>
        <w:t xml:space="preserve">j predložiti namirenje troškova, </w:t>
      </w:r>
      <w:r>
        <w:rPr>
          <w:rFonts w:cs="Arial" w:hAnsi="Arial" w:ascii="Arial"/>
        </w:rPr>
        <w:t xml:space="preserve">eventualnu djelomičnu diobu ili uplatu u fond za pokriće troškova stečajnog postupka. </w:t>
      </w:r>
    </w:p>
    <w:p w:rsidRDefault="003F3BF9" w:rsidP="003F3BF9" w:rsidR="003F3BF9">
      <w:pPr>
        <w:pStyle w:val="Bezproreda"/>
        <w:rPr>
          <w:rFonts w:cs="Arial" w:hAnsi="Arial" w:ascii="Arial"/>
        </w:rPr>
      </w:pPr>
    </w:p>
    <w:p w:rsidRDefault="003F4D67" w:rsidP="003F3BF9" w:rsidR="003F4D67">
      <w:pPr>
        <w:pStyle w:val="Bezproreda"/>
        <w:rPr>
          <w:rFonts w:cs="Arial" w:hAnsi="Arial" w:ascii="Arial"/>
        </w:rPr>
      </w:pPr>
    </w:p>
    <w:p w:rsidRDefault="003F4D67" w:rsidP="003F3BF9" w:rsidR="003F4D67">
      <w:pPr>
        <w:pStyle w:val="Bezproreda"/>
        <w:rPr>
          <w:rFonts w:cs="Arial" w:hAnsi="Arial" w:ascii="Arial"/>
        </w:rPr>
      </w:pPr>
    </w:p>
    <w:p w:rsidRDefault="003F4D67" w:rsidP="003F3BF9" w:rsidR="003F4D67">
      <w:pPr>
        <w:pStyle w:val="Bezproreda"/>
        <w:rPr>
          <w:rFonts w:cs="Arial" w:hAnsi="Arial" w:ascii="Arial"/>
        </w:rPr>
      </w:pPr>
    </w:p>
    <w:p w:rsidRDefault="003F4D67" w:rsidP="003F3BF9" w:rsidR="003F4D67">
      <w:pPr>
        <w:pStyle w:val="Bezproreda"/>
        <w:rPr>
          <w:rFonts w:cs="Arial" w:hAnsi="Arial" w:ascii="Arial"/>
        </w:rPr>
      </w:pPr>
    </w:p>
    <w:p w:rsidRDefault="003F4D67" w:rsidP="003F3BF9" w:rsidR="003F4D67" w:rsidRPr="009B033D">
      <w:pPr>
        <w:pStyle w:val="Bezproreda"/>
        <w:rPr>
          <w:rFonts w:cs="Arial" w:hAnsi="Arial" w:ascii="Arial"/>
        </w:rPr>
      </w:pPr>
    </w:p>
    <w:p w:rsidRDefault="003F3BF9" w:rsidP="003F3BF9" w:rsidR="003F3BF9" w:rsidRPr="009B033D">
      <w:pPr>
        <w:pStyle w:val="Bezproreda"/>
        <w:rPr>
          <w:rFonts w:cs="Arial" w:hAnsi="Arial" w:ascii="Arial"/>
        </w:rPr>
      </w:pPr>
      <w:r w:rsidRPr="009B033D">
        <w:rPr>
          <w:rFonts w:cs="Arial" w:hAnsi="Arial" w:ascii="Arial"/>
        </w:rPr>
        <w:t>Mjesto i datum</w:t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 w:rsidRPr="009B033D">
        <w:rPr>
          <w:rFonts w:cs="Arial" w:hAnsi="Arial" w:ascii="Arial"/>
        </w:rPr>
        <w:tab/>
      </w:r>
      <w:r>
        <w:rPr>
          <w:rFonts w:cs="Arial" w:hAnsi="Arial" w:ascii="Arial"/>
        </w:rPr>
        <w:t xml:space="preserve">            </w:t>
      </w:r>
      <w:r w:rsidRPr="009B033D">
        <w:rPr>
          <w:rFonts w:cs="Arial" w:hAnsi="Arial" w:ascii="Arial"/>
        </w:rPr>
        <w:t>Stečajni upravitelj</w:t>
      </w:r>
    </w:p>
    <w:p w:rsidRDefault="003F3BF9" w:rsidP="003F3BF9" w:rsidR="003F3BF9" w:rsidRPr="009B033D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r w:rsidR="00DD7EE1">
        <w:rPr>
          <w:rFonts w:cs="Arial" w:hAnsi="Arial" w:ascii="Arial"/>
        </w:rPr>
        <w:t>13</w:t>
      </w:r>
      <w:r w:rsidR="003F4D67">
        <w:rPr>
          <w:rFonts w:cs="Arial" w:hAnsi="Arial" w:ascii="Arial"/>
        </w:rPr>
        <w:t>.11</w:t>
      </w:r>
      <w:r>
        <w:rPr>
          <w:rFonts w:cs="Arial" w:hAnsi="Arial" w:ascii="Arial"/>
        </w:rPr>
        <w:t>.2017.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Božidar Brkljač, dipl oecc</w:t>
      </w:r>
    </w:p>
    <w:p w:rsidRDefault="0057407F" w:rsidR="0057407F"/>
    <w:p w:rsidRDefault="00491BA7" w:rsidR="00491BA7"/>
    <w:p w:rsidRDefault="00491BA7" w:rsidR="00491BA7"/>
    <w:p w:rsidRDefault="00491BA7" w:rsidR="00491BA7"/>
    <w:p w:rsidRDefault="00491BA7" w:rsidR="00491BA7"/>
    <w:p w:rsidRDefault="00491BA7" w:rsidR="00491BA7"/>
    <w:p w:rsidRDefault="00491BA7" w:rsidR="00491BA7"/>
    <w:p w:rsidRDefault="00491BA7" w:rsidR="00491BA7"/>
    <w:p w:rsidRDefault="00491BA7" w:rsidR="00491BA7"/>
    <w:p w:rsidRDefault="00491BA7" w:rsidR="00491BA7" w:rsidRPr="00491BA7">
      <w:pPr>
        <w:rPr>
          <w:rFonts w:cs="Arial" w:hAnsi="Arial" w:ascii="Arial"/>
        </w:rPr>
      </w:pPr>
      <w:r w:rsidRPr="00491BA7">
        <w:rPr>
          <w:rFonts w:cs="Arial" w:hAnsi="Arial" w:ascii="Arial"/>
        </w:rPr>
        <w:t xml:space="preserve">U privitku: Preslika izvoda OTP banka </w:t>
      </w:r>
    </w:p>
    <w:p w:rsidRDefault="00491BA7" w:rsidR="00491BA7" w:rsidRPr="00491BA7">
      <w:pPr>
        <w:rPr>
          <w:rFonts w:cs="Arial" w:hAnsi="Arial" w:ascii="Arial"/>
        </w:rPr>
      </w:pPr>
      <w:r w:rsidRPr="00491BA7">
        <w:rPr>
          <w:rFonts w:cs="Arial" w:hAnsi="Arial" w:ascii="Arial"/>
        </w:rPr>
        <w:t xml:space="preserve">                 Preslika e mail poruke platni promet NAMA d.d. u stečaju </w:t>
      </w:r>
    </w:p>
    <w:sectPr w:rsidSect="00E64C4D" w:rsidR="00491BA7" w:rsidRPr="00491BA7">
      <w:footerReference w:type="default" r:id="rId9"/>
      <w:pgSz w:h="16838" w:w="11906"/>
      <w:pgMar w:gutter="0" w:footer="708" w:header="708" w:left="1134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726" w:rsidR="003F2726">
      <w:pPr>
        <w:spacing w:after="0"/>
      </w:pPr>
      <w:r>
        <w:separator/>
      </w:r>
    </w:p>
  </w:endnote>
  <w:endnote w:id="0" w:type="continuationSeparator">
    <w:p w:rsidRDefault="003F2726" w:rsidR="003F27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C4D" w:rsidR="00E64C4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64B3">
      <w:rPr>
        <w:noProof/>
      </w:rPr>
      <w:t>1</w:t>
    </w:r>
    <w:r>
      <w:rPr>
        <w:noProof/>
      </w:rPr>
      <w:fldChar w:fldCharType="end"/>
    </w:r>
  </w:p>
  <w:p w:rsidRDefault="00E64C4D" w:rsidR="00E64C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726" w:rsidR="003F2726">
      <w:pPr>
        <w:spacing w:after="0"/>
      </w:pPr>
      <w:r>
        <w:separator/>
      </w:r>
    </w:p>
  </w:footnote>
  <w:footnote w:id="0" w:type="continuationSeparator">
    <w:p w:rsidRDefault="003F2726" w:rsidR="003F272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399E"/>
    <w:multiLevelType w:val="hybridMultilevel"/>
    <w:tmpl w:val="489844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1D49"/>
    <w:multiLevelType w:val="hybridMultilevel"/>
    <w:tmpl w:val="1C0EC6D6"/>
    <w:lvl w:tplc="795E6632" w:ilvl="0">
      <w:start w:val="2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B4F5E48"/>
    <w:multiLevelType w:val="hybridMultilevel"/>
    <w:tmpl w:val="B8005992"/>
    <w:lvl w:tplc="4DC4A8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1F2E51"/>
    <w:multiLevelType w:val="hybridMultilevel"/>
    <w:tmpl w:val="605E72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E650C5"/>
    <w:multiLevelType w:val="hybridMultilevel"/>
    <w:tmpl w:val="FF343998"/>
    <w:lvl w:tplc="B1D85F50" w:ilvl="0">
      <w:start w:val="2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BF9"/>
    <w:rsid w:val="001763E4"/>
    <w:rsid w:val="001F1300"/>
    <w:rsid w:val="00290F7B"/>
    <w:rsid w:val="00333C91"/>
    <w:rsid w:val="0038473F"/>
    <w:rsid w:val="00397DA6"/>
    <w:rsid w:val="003B29F0"/>
    <w:rsid w:val="003F2726"/>
    <w:rsid w:val="003F3BF9"/>
    <w:rsid w:val="003F4D67"/>
    <w:rsid w:val="004364B3"/>
    <w:rsid w:val="00491BA7"/>
    <w:rsid w:val="004D7B5B"/>
    <w:rsid w:val="00540C39"/>
    <w:rsid w:val="0057407F"/>
    <w:rsid w:val="006C4841"/>
    <w:rsid w:val="00762725"/>
    <w:rsid w:val="008E2161"/>
    <w:rsid w:val="008E2F98"/>
    <w:rsid w:val="009D07E3"/>
    <w:rsid w:val="009F3FFD"/>
    <w:rsid w:val="00B0452E"/>
    <w:rsid w:val="00B1295E"/>
    <w:rsid w:val="00BA637C"/>
    <w:rsid w:val="00C1517C"/>
    <w:rsid w:val="00D84964"/>
    <w:rsid w:val="00DD7EE1"/>
    <w:rsid w:val="00E17373"/>
    <w:rsid w:val="00E2556C"/>
    <w:rsid w:val="00E64C4D"/>
    <w:rsid w:val="00E92ADD"/>
    <w:rsid w:val="00EA5053"/>
    <w:rsid w:val="00F00E67"/>
    <w:rsid w:val="00FB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BF9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F3BF9"/>
    <w:pPr>
      <w:spacing w:after="80"/>
    </w:pPr>
    <w:rPr>
      <w:rFonts w:eastAsia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F3B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F3BF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FB31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4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4B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4B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4B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BF9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F3BF9"/>
    <w:pPr>
      <w:spacing w:after="80"/>
    </w:pPr>
    <w:rPr>
      <w:rFonts w:eastAsia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F3B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F3BF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FB31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4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4B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4B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4B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St-159/2004-10</izvorni_sadrzaj>
    <derivirana_varijabla naziv="DomainObject.Oznaka_1">St-159/2004-10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2004.</izvorni_sadrzaj>
    <derivirana_varijabla naziv="DomainObject.Predmet.DatumOsnivanja_1">13. srpnja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2007.</izvorni_sadrzaj>
    <derivirana_varijabla naziv="DomainObject.Predmet.DatumRjesavanja_1">27.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2007-10-30 PREDMET podnesak (OS Slavonski Brod rj. od 04.07.2007.) od 29.10.2007. IN2 napomene: 2007-12-18 PREDMET oglasna ploča od 18.12.07. IN2 napomene: 2008-07-01 PREDMET olg.ploča od 20.06.2008. IN2 napomene: 2008-10-02 PREDMET NEMA DOKUMENTACIJE KOJA PODLIJEŽE ZAKONU O ARHIVIRANJU IN2 napomene: 2009-01-07 PREDMET podnesak (OS Slavonski Brod) od 22.12.2008.+ spis na uvid u ref. sutkinje Kujundžić Novak,aa 12.01.2009.aa IN2 napomene: 2009-09-01 PREDMET spis na uvid u ref. sutkinje Kujunžić Novak na traženje,aa 22.09.2009. Povijest stečajnih upravitelja: 29.11.2004.-14.03.2006. MARINKO PAIĆ; 14.03.2006.- BOŽIDAR BRKLJAČ;</izvorni_sadrzaj>
    <derivirana_varijabla naziv="DomainObject.Predmet.Opis_1">MIGRIRANO IZ IN2 IN2 napomene: 2007-10-30 PREDMET podnesak (OS Slavonski Brod rj. od 04.07.2007.) od 29.10.2007. IN2 napomene: 2007-12-18 PREDMET oglasna ploča od 18.12.07. IN2 napomene: 2008-07-01 PREDMET olg.ploča od 20.06.2008. IN2 napomene: 2008-10-02 PREDMET NEMA DOKUMENTACIJE KOJA PODLIJEŽE ZAKONU O ARHIVIRANJU IN2 napomene: 2009-01-07 PREDMET podnesak (OS Slavonski Brod) od 22.12.2008.+ spis na uvid u ref. sutkinje Kujundžić Novak,aa 12.01.2009.aa IN2 napomene: 2009-09-01 PREDMET spis na uvid u ref. sutkinje Kujunžić Novak na traženje,aa 22.09.2009. Povijest stečajnih upravitelja: 29.11.2004.-14.03.2006. MARINKO PAIĆ; 14.03.2006.- BOŽIDAR BRKLJAČ;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St-159/2004</izvorni_sadrzaj>
    <derivirana_varijabla naziv="DomainObject.Predmet.OznakaBroj_1">St-159/2004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Tatjana</izvorni_sadrzaj>
    <derivirana_varijabla naziv="DomainObject.Predmet.PredmetRijesio.Ime_1">Tatjana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Kujundžić Novak</izvorni_sadrzaj>
    <derivirana_varijabla naziv="DomainObject.Predmet.PredmetRijesio.Prezime_1">Kujundžić Novak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ĐURO ĐAKOVIĆ HRANA društvo sa ograničenom odgovornošću za proizvodnju, trgovinu i usluge</izvorni_sadrzaj>
    <derivirana_varijabla naziv="DomainObject.Predmet.ProtustrankaFormated_1">  ĐURO ĐAKOVIĆ HRANA društvo sa ograničenom odgovornošću za proizvodnju, trgovinu i usluge</derivirana_varijabla>
  </DomainObject.Predmet.ProtustrankaFormated>
  <DomainObject.Predmet.ProtustrankaFormatedOIB>
    <izvorni_sadrzaj>  ĐURO ĐAKOVIĆ HRANA društvo sa ograničenom odgovornošću za proizvodnju, trgovinu i usluge</izvorni_sadrzaj>
    <derivirana_varijabla naziv="DomainObject.Predmet.ProtustrankaFormatedOIB_1">  ĐURO ĐAKOVIĆ HRANA društvo sa ograničenom odgovornošću za proizvodnju, trgovinu i usluge</derivirana_varijabla>
  </DomainObject.Predmet.ProtustrankaFormatedOIB>
  <DomainObject.Predmet.ProtustrankaFormatedWithAdress>
    <izvorni_sadrzaj> ĐURO ĐAKOVIĆ HRANA društvo sa ograničenom odgovornošću za proizvodnju, trgovinu i usluge, Kurelčeva 3/1, 10000 Zagreb</izvorni_sadrzaj>
    <derivirana_varijabla naziv="DomainObject.Predmet.ProtustrankaFormatedWithAdress_1"> ĐURO ĐAKOVIĆ HRANA društvo sa ograničenom odgovornošću za proizvodnju, trgovinu i usluge, Kurelčeva 3/1, 10000 Zagreb</derivirana_varijabla>
  </DomainObject.Predmet.ProtustrankaFormatedWithAdress>
  <DomainObject.Predmet.ProtustrankaFormatedWithAdressOIB>
    <izvorni_sadrzaj> ĐURO ĐAKOVIĆ HRANA društvo sa ograničenom odgovornošću za proizvodnju, trgovinu i usluge, Kurelčeva 3/1, 10000 Zagreb</izvorni_sadrzaj>
    <derivirana_varijabla naziv="DomainObject.Predmet.ProtustrankaFormatedWithAdressOIB_1"> ĐURO ĐAKOVIĆ HRANA društvo sa ograničenom odgovornošću za proizvodnju, trgovinu i usluge, Kurelčeva 3/1, 10000 Zagreb</derivirana_varijabla>
  </DomainObject.Predmet.ProtustrankaFormatedWithAdressOIB>
  <DomainObject.Predmet.ProtustrankaWithAdress>
    <izvorni_sadrzaj>ĐURO ĐAKOVIĆ HRANA društvo sa ograničenom odgovornošću za proizvodnju, trgovinu i usluge Kurelčeva 3/1, 10000 Zagreb</izvorni_sadrzaj>
    <derivirana_varijabla naziv="DomainObject.Predmet.ProtustrankaWithAdress_1">ĐURO ĐAKOVIĆ HRANA društvo sa ograničenom odgovornošću za proizvodnju, trgovinu i usluge Kurelčeva 3/1, 10000 Zagreb</derivirana_varijabla>
  </DomainObject.Predmet.ProtustrankaWithAdress>
  <DomainObject.Predmet.ProtustrankaWithAdressOIB>
    <izvorni_sadrzaj>ĐURO ĐAKOVIĆ HRANA društvo sa ograničenom odgovornošću za proizvodnju, trgovinu i usluge, Kurelčeva 3/1, 10000 Zagreb</izvorni_sadrzaj>
    <derivirana_varijabla naziv="DomainObject.Predmet.ProtustrankaWithAdressOIB_1">ĐURO ĐAKOVIĆ HRANA društvo sa ograničenom odgovornošću za proizvodnju, trgovinu i usluge, Kurelčeva 3/1, 10000 Zagreb</derivirana_varijabla>
  </DomainObject.Predmet.ProtustrankaWithAdressOIB>
  <DomainObject.Predmet.ProtustrankaNazivFormated>
    <izvorni_sadrzaj>ĐURO ĐAKOVIĆ HRANA društvo sa ograničenom odgovornošću za proizvodnju, trgovinu i usluge</izvorni_sadrzaj>
    <derivirana_varijabla naziv="DomainObject.Predmet.ProtustrankaNazivFormated_1">ĐURO ĐAKOVIĆ HRANA društvo sa ograničenom odgovornošću za proizvodnju, trgovinu i usluge</derivirana_varijabla>
  </DomainObject.Predmet.ProtustrankaNazivFormated>
  <DomainObject.Predmet.ProtustrankaNazivFormatedOIB>
    <izvorni_sadrzaj>ĐURO ĐAKOVIĆ HRANA društvo sa ograničenom odgovornošću za proizvodnju, trgovinu i usluge</izvorni_sadrzaj>
    <derivirana_varijabla naziv="DomainObject.Predmet.ProtustrankaNazivFormatedOIB_1">ĐURO ĐAKOVIĆ HRANA društvo sa ograničenom odgovornošću za proizvodnju, trgovinu i usluge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ĐURO ĐAKOVIĆ HOLDING d.d.; LABINOKOMERC d.d. u stečaju</izvorni_sadrzaj>
    <derivirana_varijabla naziv="DomainObject.Predmet.StrankaFormated_1">  ĐURO ĐAKOVIĆ HOLDING d.d.; LABINOKOMERC d.d. u stečaju</derivirana_varijabla>
  </DomainObject.Predmet.StrankaFormated>
  <DomainObject.Predmet.StrankaFormatedOIB>
    <izvorni_sadrzaj>  ĐURO ĐAKOVIĆ HOLDING d.d.; LABINOKOMERC d.d. u stečaju</izvorni_sadrzaj>
    <derivirana_varijabla naziv="DomainObject.Predmet.StrankaFormatedOIB_1">  ĐURO ĐAKOVIĆ HOLDING d.d.; LABINOKOMERC d.d. u stečaju</derivirana_varijabla>
  </DomainObject.Predmet.StrankaFormatedOIB>
  <DomainObject.Predmet.StrankaFormatedWithAdress>
    <izvorni_sadrzaj> ĐURO ĐAKOVIĆ HOLDING d.d., dr. M. Budaka 1, Slavonski Brod; LABINOKOMERC d.d. u stečaju</izvorni_sadrzaj>
    <derivirana_varijabla naziv="DomainObject.Predmet.StrankaFormatedWithAdress_1"> ĐURO ĐAKOVIĆ HOLDING d.d., dr. M. Budaka 1, Slavonski Brod; LABINOKOMERC d.d. u stečaju</derivirana_varijabla>
  </DomainObject.Predmet.StrankaFormatedWithAdress>
  <DomainObject.Predmet.StrankaFormatedWithAdressOIB>
    <izvorni_sadrzaj> ĐURO ĐAKOVIĆ HOLDING d.d., dr. M. Budaka 1, Slavonski Brod; LABINOKOMERC d.d. u stečaju</izvorni_sadrzaj>
    <derivirana_varijabla naziv="DomainObject.Predmet.StrankaFormatedWithAdressOIB_1"> ĐURO ĐAKOVIĆ HOLDING d.d., dr. M. Budaka 1, Slavonski Brod; LABINOKOMERC d.d. u stečaju</derivirana_varijabla>
  </DomainObject.Predmet.StrankaFormatedWithAdressOIB>
  <DomainObject.Predmet.StrankaWithAdress>
    <izvorni_sadrzaj>ĐURO ĐAKOVIĆ HOLDING d.d. dr. M. Budaka 1,Slavonski Brod,LABINOKOMERC d.d. u stečaju </izvorni_sadrzaj>
    <derivirana_varijabla naziv="DomainObject.Predmet.StrankaWithAdress_1">ĐURO ĐAKOVIĆ HOLDING d.d. dr. M. Budaka 1,Slavonski Brod,LABINOKOMERC d.d. u stečaju </derivirana_varijabla>
  </DomainObject.Predmet.StrankaWithAdress>
  <DomainObject.Predmet.StrankaWithAdressOIB>
    <izvorni_sadrzaj>ĐURO ĐAKOVIĆ HOLDING d.d., dr. M. Budaka 1,Slavonski Brod,LABINOKOMERC d.d. u stečaju</izvorni_sadrzaj>
    <derivirana_varijabla naziv="DomainObject.Predmet.StrankaWithAdressOIB_1">ĐURO ĐAKOVIĆ HOLDING d.d., dr. M. Budaka 1,Slavonski Brod,LABINOKOMERC d.d. u stečaju</derivirana_varijabla>
  </DomainObject.Predmet.StrankaWithAdressOIB>
  <DomainObject.Predmet.StrankaNazivFormated>
    <izvorni_sadrzaj>ĐURO ĐAKOVIĆ HOLDING d.d.,LABINOKOMERC d.d. u stečaju</izvorni_sadrzaj>
    <derivirana_varijabla naziv="DomainObject.Predmet.StrankaNazivFormated_1">ĐURO ĐAKOVIĆ HOLDING d.d.,LABINOKOMERC d.d. u stečaju</derivirana_varijabla>
  </DomainObject.Predmet.StrankaNazivFormated>
  <DomainObject.Predmet.StrankaNazivFormatedOIB>
    <izvorni_sadrzaj>ĐURO ĐAKOVIĆ HOLDING d.d.,LABINOKOMERC d.d. u stečaju</izvorni_sadrzaj>
    <derivirana_varijabla naziv="DomainObject.Predmet.StrankaNazivFormatedOIB_1">ĐURO ĐAKOVIĆ HOLDING d.d.,LABINOKOMERC d.d. u stečaju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ĐURO ĐAKOVIĆ HOLDING d.d.</item>
      <item>LABINOKOMERC d.d. u stečaju</item>
    </izvorni_sadrzaj>
    <derivirana_varijabla naziv="DomainObject.Predmet.StrankaListFormated_1">
      <item>ĐURO ĐAKOVIĆ HOLDING d.d.</item>
      <item>LABINOKOMERC d.d. u stečaju</item>
    </derivirana_varijabla>
  </DomainObject.Predmet.StrankaListFormated>
  <DomainObject.Predmet.StrankaListFormatedOIB>
    <izvorni_sadrzaj>
      <item>ĐURO ĐAKOVIĆ HOLDING d.d.</item>
      <item>LABINOKOMERC d.d. u stečaju</item>
    </izvorni_sadrzaj>
    <derivirana_varijabla naziv="DomainObject.Predmet.StrankaListFormatedOIB_1">
      <item>ĐURO ĐAKOVIĆ HOLDING d.d.</item>
      <item>LABINOKOMERC d.d. u stečaju</item>
    </derivirana_varijabla>
  </DomainObject.Predmet.StrankaListFormatedOIB>
  <DomainObject.Predmet.StrankaListFormatedWithAdress>
    <izvorni_sadrzaj>
      <item>ĐURO ĐAKOVIĆ HOLDING d.d., dr. M. Budaka 1, Slavonski Brod</item>
      <item>LABINOKOMERC d.d. u stečaju</item>
    </izvorni_sadrzaj>
    <derivirana_varijabla naziv="DomainObject.Predmet.StrankaListFormatedWithAdress_1">
      <item>ĐURO ĐAKOVIĆ HOLDING d.d., dr. M. Budaka 1, Slavonski Brod</item>
      <item>LABINOKOMERC d.d. u stečaju</item>
    </derivirana_varijabla>
  </DomainObject.Predmet.StrankaListFormatedWithAdress>
  <DomainObject.Predmet.StrankaListFormatedWithAdressOIB>
    <izvorni_sadrzaj>
      <item>ĐURO ĐAKOVIĆ HOLDING d.d., dr. M. Budaka 1, Slavonski Brod</item>
      <item>LABINOKOMERC d.d. u stečaju</item>
    </izvorni_sadrzaj>
    <derivirana_varijabla naziv="DomainObject.Predmet.StrankaListFormatedWithAdressOIB_1">
      <item>ĐURO ĐAKOVIĆ HOLDING d.d., dr. M. Budaka 1, Slavonski Brod</item>
      <item>LABINOKOMERC d.d. u stečaju</item>
    </derivirana_varijabla>
  </DomainObject.Predmet.StrankaListFormatedWithAdressOIB>
  <DomainObject.Predmet.StrankaListNazivFormated>
    <izvorni_sadrzaj>
      <item>ĐURO ĐAKOVIĆ HOLDING d.d.</item>
      <item>LABINOKOMERC d.d. u stečaju</item>
    </izvorni_sadrzaj>
    <derivirana_varijabla naziv="DomainObject.Predmet.StrankaListNazivFormated_1">
      <item>ĐURO ĐAKOVIĆ HOLDING d.d.</item>
      <item>LABINOKOMERC d.d. u stečaju</item>
    </derivirana_varijabla>
  </DomainObject.Predmet.StrankaListNazivFormated>
  <DomainObject.Predmet.StrankaListNazivFormatedOIB>
    <izvorni_sadrzaj>
      <item>ĐURO ĐAKOVIĆ HOLDING d.d.</item>
      <item>LABINOKOMERC d.d. u stečaju</item>
    </izvorni_sadrzaj>
    <derivirana_varijabla naziv="DomainObject.Predmet.StrankaListNazivFormatedOIB_1">
      <item>ĐURO ĐAKOVIĆ HOLDING d.d.</item>
      <item>LABINOKOMERC d.d. u stečaju</item>
    </derivirana_varijabla>
  </DomainObject.Predmet.StrankaListNazivFormatedOIB>
  <DomainObject.Predmet.ProtuStrankaListFormated>
    <izvorni_sadrzaj>
      <item>ĐURO ĐAKOVIĆ HRANA društvo sa ograničenom odgovornošću za proizvodnju, trgovinu i usluge</item>
    </izvorni_sadrzaj>
    <derivirana_varijabla naziv="DomainObject.Predmet.ProtuStrankaListFormated_1">
      <item>ĐURO ĐAKOVIĆ HRANA društvo sa ograničenom odgovornošću za proizvodnju, trgovinu i usluge</item>
    </derivirana_varijabla>
  </DomainObject.Predmet.ProtuStrankaListFormated>
  <DomainObject.Predmet.ProtuStrankaListFormatedOIB>
    <izvorni_sadrzaj>
      <item>ĐURO ĐAKOVIĆ HRANA društvo sa ograničenom odgovornošću za proizvodnju, trgovinu i usluge</item>
    </izvorni_sadrzaj>
    <derivirana_varijabla naziv="DomainObject.Predmet.ProtuStrankaListFormatedOIB_1">
      <item>ĐURO ĐAKOVIĆ HRANA društvo sa ograničenom odgovornošću za proizvodnju, trgovinu i usluge</item>
    </derivirana_varijabla>
  </DomainObject.Predmet.ProtuStrankaListFormatedOIB>
  <DomainObject.Predmet.ProtuStrankaListFormatedWithAdress>
    <izvorni_sadrzaj>
      <item>ĐURO ĐAKOVIĆ HRANA društvo sa ograničenom odgovornošću za proizvodnju, trgovinu i usluge, Kurelčeva 3/1, 10000 Zagreb</item>
    </izvorni_sadrzaj>
    <derivirana_varijabla naziv="DomainObject.Predmet.ProtuStrankaListFormatedWithAdress_1">
      <item>ĐURO ĐAKOVIĆ HRANA društvo sa ograničenom odgovornošću za proizvodnju, trgovinu i usluge, Kurelčeva 3/1, 10000 Zagreb</item>
    </derivirana_varijabla>
  </DomainObject.Predmet.ProtuStrankaListFormatedWithAdress>
  <DomainObject.Predmet.ProtuStrankaListFormatedWithAdressOIB>
    <izvorni_sadrzaj>
      <item>ĐURO ĐAKOVIĆ HRANA društvo sa ograničenom odgovornošću za proizvodnju, trgovinu i usluge, Kurelčeva 3/1, 10000 Zagreb</item>
    </izvorni_sadrzaj>
    <derivirana_varijabla naziv="DomainObject.Predmet.ProtuStrankaListFormatedWithAdressOIB_1">
      <item>ĐURO ĐAKOVIĆ HRANA društvo sa ograničenom odgovornošću za proizvodnju, trgovinu i usluge, Kurelčeva 3/1, 10000 Zagreb</item>
    </derivirana_varijabla>
  </DomainObject.Predmet.ProtuStrankaListFormatedWithAdressOIB>
  <DomainObject.Predmet.ProtuStrankaListNazivFormated>
    <izvorni_sadrzaj>
      <item>ĐURO ĐAKOVIĆ HRANA društvo sa ograničenom odgovornošću za proizvodnju, trgovinu i usluge</item>
    </izvorni_sadrzaj>
    <derivirana_varijabla naziv="DomainObject.Predmet.ProtuStrankaListNazivFormated_1">
      <item>ĐURO ĐAKOVIĆ HRANA društvo sa ograničenom odgovornošću za proizvodnju, trgovinu i usluge</item>
    </derivirana_varijabla>
  </DomainObject.Predmet.ProtuStrankaListNazivFormated>
  <DomainObject.Predmet.ProtuStrankaListNazivFormatedOIB>
    <izvorni_sadrzaj>
      <item>ĐURO ĐAKOVIĆ HRANA društvo sa ograničenom odgovornošću za proizvodnju, trgovinu i usluge</item>
    </izvorni_sadrzaj>
    <derivirana_varijabla naziv="DomainObject.Predmet.ProtuStrankaListNazivFormatedOIB_1">
      <item>ĐURO ĐAKOVIĆ HRANA društvo sa ograničenom odgovornošću za proizvodnju, trgovinu i usluge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</item>
    </izvorni_sadrzaj>
    <derivirana_varijabla naziv="DomainObject.Predmet.OstaliListFormatedOIB_1">
      <item>Božidar Brkljač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Šime Devčića 3, 10000 Zagreb</item>
    </izvorni_sadrzaj>
    <derivirana_varijabla naziv="DomainObject.Predmet.OstaliListFormatedWithAdressOIB_1">
      <item>Božidar Brkljač,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</item>
    </izvorni_sadrzaj>
    <derivirana_varijabla naziv="DomainObject.Predmet.OstaliListNazivFormatedOIB_1"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ĐURO ĐAKOVIĆ HOLDING d.d. i dr.</izvorni_sadrzaj>
    <derivirana_varijabla naziv="DomainObject.Predmet.StrankaIDrugi_1">ĐURO ĐAKOVIĆ HOLDING d.d. i dr.</derivirana_varijabla>
  </DomainObject.Predmet.StrankaIDrugi>
  <DomainObject.Predmet.ProtustrankaIDrugi>
    <izvorni_sadrzaj>ĐURO ĐAKOVIĆ HRANA društvo sa ograničenom odgovornošću za proizvodnju, trgovinu i usluge</izvorni_sadrzaj>
    <derivirana_varijabla naziv="DomainObject.Predmet.ProtustrankaIDrugi_1">ĐURO ĐAKOVIĆ HRANA društvo sa ograničenom odgovornošću za proizvodnju, trgovinu i usluge</derivirana_varijabla>
  </DomainObject.Predmet.ProtustrankaIDrugi>
  <DomainObject.Predmet.StrankaIDrugiAdressOIB>
    <izvorni_sadrzaj>ĐURO ĐAKOVIĆ HOLDING d.d., dr. M. Budaka 1, Slavonski Brod i dr.</izvorni_sadrzaj>
    <derivirana_varijabla naziv="DomainObject.Predmet.StrankaIDrugiAdressOIB_1">ĐURO ĐAKOVIĆ HOLDING d.d., dr. M. Budaka 1, Slavonski Brod i dr.</derivirana_varijabla>
  </DomainObject.Predmet.StrankaIDrugiAdressOIB>
  <DomainObject.Predmet.ProtustrankaIDrugiAdressOIB>
    <izvorni_sadrzaj>ĐURO ĐAKOVIĆ HRANA društvo sa ograničenom odgovornošću za proizvodnju, trgovinu i usluge, Kurelčeva 3/1, 10000 Zagreb</izvorni_sadrzaj>
    <derivirana_varijabla naziv="DomainObject.Predmet.ProtustrankaIDrugiAdressOIB_1">ĐURO ĐAKOVIĆ HRANA društvo sa ograničenom odgovornošću za proizvodnju, trgovinu i usluge, Kurelčeva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2004.</izvorni_sadrzaj>
    <derivirana_varijabla naziv="DomainObject.Predmet.OdlukaRjesenje.DatumDonosenjaOdluke_1">29. studenog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St-159/2004-0</izvorni_sadrzaj>
    <derivirana_varijabla naziv="DomainObject.Predmet.OdlukaRjesenje.Oznaka_1">St-159/2004-0</derivirana_varijabla>
  </DomainObject.Predmet.OdlukaRjesenje.Oznaka>
  <DomainObject.Predmet.SudioniciListNaziv>
    <izvorni_sadrzaj>
      <item>ĐURO ĐAKOVIĆ HOLDING d.d.</item>
      <item>ĐURO ĐAKOVIĆ HRANA društvo sa ograničenom odgovornošću za proizvodnju, trgovinu i usluge</item>
      <item>LABINOKOMERC d.d. u stečaju</item>
      <item>Božidar Brkljač</item>
    </izvorni_sadrzaj>
    <derivirana_varijabla naziv="DomainObject.Predmet.SudioniciListNaziv_1">
      <item>ĐURO ĐAKOVIĆ HOLDING d.d.</item>
      <item>ĐURO ĐAKOVIĆ HRANA društvo sa ograničenom odgovornošću za proizvodnju, trgovinu i usluge</item>
      <item>LABINOKOMERC d.d. u stečaju</item>
      <item>Božidar Brkljač</item>
    </derivirana_varijabla>
  </DomainObject.Predmet.SudioniciListNaziv>
  <DomainObject.Predmet.SudioniciListAdressOIB>
    <izvorni_sadrzaj>
      <item>ĐURO ĐAKOVIĆ HOLDING d.d., dr. M. Budaka 1,Slavonski Brod</item>
      <item>ĐURO ĐAKOVIĆ HRANA društvo sa ograničenom odgovornošću za proizvodnju, trgovinu i usluge, Kurelčeva 3/1,10000 Zagreb</item>
      <item>LABINOKOMERC d.d. u stečaju</item>
      <item>Božidar Brkljač, Šime Devčića 3,10000 Zagreb</item>
    </izvorni_sadrzaj>
    <derivirana_varijabla naziv="DomainObject.Predmet.SudioniciListAdressOIB_1">
      <item>ĐURO ĐAKOVIĆ HOLDING d.d., dr. M. Budaka 1,Slavonski Brod</item>
      <item>ĐURO ĐAKOVIĆ HRANA društvo sa ograničenom odgovornošću za proizvodnju, trgovinu i usluge, Kurelčeva 3/1,10000 Zagreb</item>
      <item>LABINOKOMERC d.d. u stečaju</item>
      <item>Božidar Brkljač,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567</properties:Words>
  <properties:Characters>3208</properties:Characters>
  <properties:Lines>100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2017-11-15T10:01:00Z</dcterms:created>
  <dc:creator>Darko</dc:creator>
  <cp:lastModifiedBy>Valentina Delač</cp:lastModifiedBy>
  <cp:lastPrinted>2017-11-13T09:29:00Z</cp:lastPrinted>
  <dcterms:modified xmlns:xsi="http://www.w3.org/2001/XMLSchema-instance" xsi:type="dcterms:W3CDTF">2017-11-15T10:04:00Z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St-159/2004-10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