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800aa" w14:paraId="5b800aa" w:rsidRDefault="004E35CF" w:rsidP="00211376" w:rsidR="00211376">
      <w:pPr>
        <w:ind w:left="7200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>8 St-</w:t>
      </w:r>
      <w:r w:rsidR="00FE559A">
        <w:rPr>
          <w:sz w:val="24"/>
          <w:szCs w:val="24"/>
        </w:rPr>
        <w:t>85/14-13</w:t>
      </w: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384B51" w:rsidP="009C74B7" w:rsidR="00384B51">
      <w:pPr>
        <w:jc w:val="center"/>
        <w:rPr>
          <w:sz w:val="24"/>
          <w:szCs w:val="24"/>
        </w:rPr>
      </w:pPr>
    </w:p>
    <w:p w:rsidRDefault="0049721D" w:rsidP="009C74B7" w:rsid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135487" w:rsidP="007B0D6A" w:rsidR="00135487" w:rsidRPr="0049721D">
      <w:pPr>
        <w:ind w:firstLine="720"/>
        <w:jc w:val="both"/>
        <w:rPr>
          <w:sz w:val="24"/>
          <w:szCs w:val="24"/>
        </w:rPr>
      </w:pPr>
      <w:r w:rsidRPr="00135487">
        <w:rPr>
          <w:sz w:val="24"/>
          <w:szCs w:val="24"/>
        </w:rPr>
        <w:t xml:space="preserve">Trgovački sud u Rijeci po stečajnoj sutkinji Emi Brdovčak, odlučujući o </w:t>
      </w:r>
      <w:r w:rsidR="009B7B9B">
        <w:rPr>
          <w:sz w:val="24"/>
          <w:szCs w:val="24"/>
        </w:rPr>
        <w:t>prijedlogu</w:t>
      </w:r>
      <w:r w:rsidR="002F03BD">
        <w:rPr>
          <w:sz w:val="24"/>
          <w:szCs w:val="24"/>
        </w:rPr>
        <w:t xml:space="preserve"> FINANCIJSKE AGENCIJE (dalje: FINA)</w:t>
      </w:r>
      <w:r w:rsidR="004E35CF" w:rsidRPr="004E35CF">
        <w:rPr>
          <w:sz w:val="24"/>
          <w:szCs w:val="24"/>
        </w:rPr>
        <w:t>, za otvaranje stečajnog postupka nad trgovačkim društvom</w:t>
      </w:r>
      <w:r w:rsidR="00FE559A">
        <w:rPr>
          <w:sz w:val="24"/>
          <w:szCs w:val="24"/>
        </w:rPr>
        <w:t xml:space="preserve"> SINERGO d.o.o. Roč, Stanica Roč ½, OIB: 02324055061, MBS: </w:t>
      </w:r>
      <w:r w:rsidR="00FE559A" w:rsidRPr="00FE559A">
        <w:rPr>
          <w:sz w:val="24"/>
          <w:szCs w:val="24"/>
        </w:rPr>
        <w:t>040269412</w:t>
      </w:r>
      <w:r w:rsidR="0014499F">
        <w:rPr>
          <w:sz w:val="24"/>
          <w:szCs w:val="24"/>
        </w:rPr>
        <w:t>, 30</w:t>
      </w:r>
      <w:r w:rsidRPr="00135487">
        <w:rPr>
          <w:sz w:val="24"/>
          <w:szCs w:val="24"/>
        </w:rPr>
        <w:t>. rujna 2015.,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FE559A" w:rsidR="001D1809" w:rsidRPr="0071625D">
      <w:pPr>
        <w:numPr>
          <w:ilvl w:val="0"/>
          <w:numId w:val="1"/>
        </w:numPr>
        <w:jc w:val="both"/>
        <w:rPr>
          <w:sz w:val="24"/>
          <w:szCs w:val="24"/>
        </w:rPr>
      </w:pPr>
      <w:r w:rsidRPr="00384B51">
        <w:rPr>
          <w:sz w:val="24"/>
          <w:szCs w:val="24"/>
        </w:rPr>
        <w:t xml:space="preserve">Otvara se stečajni postupak nad </w:t>
      </w:r>
      <w:r w:rsidR="00797F51">
        <w:rPr>
          <w:sz w:val="24"/>
          <w:szCs w:val="24"/>
        </w:rPr>
        <w:t>dužnikom</w:t>
      </w:r>
      <w:r w:rsidR="00FE559A">
        <w:rPr>
          <w:sz w:val="24"/>
          <w:szCs w:val="24"/>
        </w:rPr>
        <w:t xml:space="preserve"> </w:t>
      </w:r>
      <w:r w:rsidR="00FE559A" w:rsidRPr="00FE559A">
        <w:rPr>
          <w:sz w:val="24"/>
          <w:szCs w:val="24"/>
        </w:rPr>
        <w:t>SINERGO d.o.o. Roč, Stanica Roč ½, OIB: 02324055061, MBS: 040269412</w:t>
      </w:r>
      <w:r w:rsidR="00900EA0">
        <w:rPr>
          <w:sz w:val="24"/>
          <w:szCs w:val="24"/>
        </w:rPr>
        <w:t xml:space="preserve">. </w:t>
      </w:r>
      <w:r w:rsidRPr="0071625D">
        <w:rPr>
          <w:sz w:val="24"/>
          <w:szCs w:val="24"/>
        </w:rPr>
        <w:t xml:space="preserve">Stečajni postupak otvoren je </w:t>
      </w:r>
      <w:r w:rsidR="0014499F">
        <w:rPr>
          <w:sz w:val="24"/>
          <w:szCs w:val="24"/>
        </w:rPr>
        <w:t>30</w:t>
      </w:r>
      <w:r w:rsidR="00543248" w:rsidRPr="0071625D">
        <w:rPr>
          <w:sz w:val="24"/>
          <w:szCs w:val="24"/>
        </w:rPr>
        <w:t>. rujna</w:t>
      </w:r>
      <w:r w:rsidR="00211376" w:rsidRPr="0071625D">
        <w:rPr>
          <w:sz w:val="24"/>
          <w:szCs w:val="24"/>
        </w:rPr>
        <w:t xml:space="preserve"> 2015</w:t>
      </w:r>
      <w:r w:rsidRPr="0071625D">
        <w:rPr>
          <w:sz w:val="24"/>
          <w:szCs w:val="24"/>
        </w:rPr>
        <w:t>.</w:t>
      </w:r>
      <w:r w:rsidR="00900EA0">
        <w:rPr>
          <w:sz w:val="24"/>
          <w:szCs w:val="24"/>
        </w:rPr>
        <w:t xml:space="preserve"> u 1</w:t>
      </w:r>
      <w:r w:rsidR="007B0D6A">
        <w:rPr>
          <w:sz w:val="24"/>
          <w:szCs w:val="24"/>
        </w:rPr>
        <w:t>5</w:t>
      </w:r>
      <w:r w:rsidR="00900EA0">
        <w:rPr>
          <w:sz w:val="24"/>
          <w:szCs w:val="24"/>
        </w:rPr>
        <w:t>,00</w:t>
      </w:r>
      <w:r w:rsidR="00543248" w:rsidRPr="0071625D">
        <w:rPr>
          <w:sz w:val="24"/>
          <w:szCs w:val="24"/>
        </w:rPr>
        <w:t xml:space="preserve"> sati kada su</w:t>
      </w:r>
      <w:r w:rsidRPr="0071625D">
        <w:rPr>
          <w:sz w:val="24"/>
          <w:szCs w:val="24"/>
        </w:rPr>
        <w:t xml:space="preserve"> ovo rješenje i oglas o otvaranju stečajnog postupka </w:t>
      </w:r>
      <w:r w:rsidR="00543248" w:rsidRPr="0071625D">
        <w:rPr>
          <w:sz w:val="24"/>
          <w:szCs w:val="24"/>
        </w:rPr>
        <w:t xml:space="preserve">objavljeni </w:t>
      </w:r>
      <w:r w:rsidRPr="0071625D">
        <w:rPr>
          <w:sz w:val="24"/>
          <w:szCs w:val="24"/>
        </w:rPr>
        <w:t xml:space="preserve">na </w:t>
      </w:r>
      <w:r w:rsidR="00543248" w:rsidRPr="0071625D">
        <w:rPr>
          <w:sz w:val="24"/>
          <w:szCs w:val="24"/>
        </w:rPr>
        <w:t xml:space="preserve">mrežnoj stranici e-oglasna ploča. 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900EA0" w:rsidR="00900EA0" w:rsidRPr="00900EA0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900EA0">
        <w:rPr>
          <w:sz w:val="24"/>
          <w:szCs w:val="24"/>
        </w:rPr>
        <w:t>Stečajnim upraviteljem imenuje se</w:t>
      </w:r>
      <w:r w:rsidR="004E35CF" w:rsidRPr="00900EA0">
        <w:rPr>
          <w:sz w:val="24"/>
          <w:szCs w:val="24"/>
        </w:rPr>
        <w:t xml:space="preserve"> </w:t>
      </w:r>
      <w:r w:rsidR="0014499F" w:rsidRPr="00900EA0">
        <w:rPr>
          <w:sz w:val="24"/>
          <w:szCs w:val="24"/>
        </w:rPr>
        <w:t xml:space="preserve"> </w:t>
      </w:r>
      <w:r w:rsidR="00900EA0" w:rsidRPr="00900EA0">
        <w:rPr>
          <w:sz w:val="24"/>
          <w:szCs w:val="24"/>
        </w:rPr>
        <w:t>Kristijan Mijandrušić iz Pazina, Stari trg 7, OIB: 96007816779.</w:t>
      </w:r>
    </w:p>
    <w:p w:rsidRDefault="0071625D" w:rsidP="00900EA0" w:rsidR="0071625D" w:rsidRPr="00797F51">
      <w:pPr>
        <w:pStyle w:val="Odlomakpopisa"/>
        <w:ind w:left="540"/>
      </w:pPr>
    </w:p>
    <w:p w:rsidRDefault="001D1809" w:rsidP="00FE559A" w:rsidR="00900EA0">
      <w:pPr>
        <w:numPr>
          <w:ilvl w:val="0"/>
          <w:numId w:val="1"/>
        </w:numPr>
        <w:jc w:val="both"/>
        <w:rPr>
          <w:sz w:val="24"/>
          <w:szCs w:val="24"/>
        </w:rPr>
      </w:pPr>
      <w:r w:rsidRPr="00FE559A">
        <w:rPr>
          <w:sz w:val="24"/>
          <w:szCs w:val="24"/>
        </w:rPr>
        <w:t xml:space="preserve">Zaključuje se stečajni postupak nad </w:t>
      </w:r>
      <w:r w:rsidR="00797F51" w:rsidRPr="00FE559A">
        <w:rPr>
          <w:sz w:val="24"/>
          <w:szCs w:val="24"/>
        </w:rPr>
        <w:t>dužnikom</w:t>
      </w:r>
      <w:r w:rsidR="007C080A" w:rsidRPr="00FE559A">
        <w:rPr>
          <w:sz w:val="24"/>
          <w:szCs w:val="24"/>
        </w:rPr>
        <w:t xml:space="preserve"> </w:t>
      </w:r>
      <w:r w:rsidR="00FE559A" w:rsidRPr="00FE559A">
        <w:rPr>
          <w:sz w:val="24"/>
          <w:szCs w:val="24"/>
        </w:rPr>
        <w:t>SINERGO d.o.o. Roč, Stanica Roč ½, OIB: 02324055061, MBS: 040269412</w:t>
      </w:r>
      <w:r w:rsidR="00FE559A">
        <w:rPr>
          <w:sz w:val="24"/>
          <w:szCs w:val="24"/>
        </w:rPr>
        <w:t>.</w:t>
      </w:r>
    </w:p>
    <w:p w:rsidRDefault="00FE559A" w:rsidP="00FE559A" w:rsidR="00FE559A" w:rsidRPr="00FE559A">
      <w:pPr>
        <w:jc w:val="both"/>
        <w:rPr>
          <w:sz w:val="24"/>
          <w:szCs w:val="24"/>
        </w:rPr>
      </w:pPr>
    </w:p>
    <w:p w:rsidRDefault="001D1809" w:rsidP="00543248" w:rsidR="001D1809" w:rsidRPr="0054324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43248">
        <w:rPr>
          <w:sz w:val="24"/>
          <w:szCs w:val="24"/>
        </w:rPr>
        <w:t>Ovo rješenje objavit će se</w:t>
      </w:r>
      <w:r w:rsidR="00543248" w:rsidRPr="00543248">
        <w:rPr>
          <w:sz w:val="24"/>
          <w:szCs w:val="24"/>
        </w:rPr>
        <w:t xml:space="preserve"> na mrežnoj stranici e-oglasna ploča. </w:t>
      </w:r>
    </w:p>
    <w:p w:rsidRDefault="001D1809" w:rsidP="001F363E" w:rsidR="001D1809" w:rsidRPr="00B1759F">
      <w:pPr>
        <w:jc w:val="both"/>
        <w:rPr>
          <w:sz w:val="24"/>
          <w:szCs w:val="24"/>
        </w:rPr>
      </w:pPr>
    </w:p>
    <w:p w:rsidRDefault="001D1809" w:rsidP="00FE559A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>Po pravomoćnosti ovog rješenja dužnik</w:t>
      </w:r>
      <w:r w:rsidR="00FE559A">
        <w:rPr>
          <w:sz w:val="24"/>
          <w:szCs w:val="24"/>
        </w:rPr>
        <w:t xml:space="preserve"> </w:t>
      </w:r>
      <w:r w:rsidR="00FE559A" w:rsidRPr="00FE559A">
        <w:rPr>
          <w:sz w:val="24"/>
          <w:szCs w:val="24"/>
        </w:rPr>
        <w:t>SINERGO d.o.o. Roč, Stanica Roč ½, OIB: 02324055061, MBS: 040269412</w:t>
      </w:r>
      <w:r w:rsidR="00900EA0">
        <w:rPr>
          <w:sz w:val="24"/>
          <w:szCs w:val="24"/>
        </w:rPr>
        <w:t>,</w:t>
      </w:r>
      <w:r w:rsidR="0014499F">
        <w:rPr>
          <w:sz w:val="24"/>
          <w:szCs w:val="24"/>
        </w:rPr>
        <w:t xml:space="preserve"> </w:t>
      </w:r>
      <w:r w:rsidRPr="00B1759F">
        <w:rPr>
          <w:sz w:val="24"/>
          <w:szCs w:val="24"/>
        </w:rPr>
        <w:t xml:space="preserve">brisat će se iz </w:t>
      </w:r>
      <w:r w:rsidR="000C380B">
        <w:rPr>
          <w:sz w:val="24"/>
          <w:szCs w:val="24"/>
        </w:rPr>
        <w:t xml:space="preserve">sudskog </w:t>
      </w:r>
      <w:r w:rsidRPr="00B1759F">
        <w:rPr>
          <w:sz w:val="24"/>
          <w:szCs w:val="24"/>
        </w:rPr>
        <w:t>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   </w:t>
      </w:r>
      <w:r w:rsidR="009B7B9B">
        <w:rPr>
          <w:sz w:val="24"/>
          <w:szCs w:val="24"/>
        </w:rPr>
        <w:t>Predlaga</w:t>
      </w:r>
      <w:r w:rsidR="00FE559A">
        <w:rPr>
          <w:sz w:val="24"/>
          <w:szCs w:val="24"/>
        </w:rPr>
        <w:t xml:space="preserve">teljica je </w:t>
      </w:r>
      <w:r w:rsidR="00900EA0">
        <w:rPr>
          <w:sz w:val="24"/>
          <w:szCs w:val="24"/>
        </w:rPr>
        <w:t>8</w:t>
      </w:r>
      <w:r w:rsidR="006730D9">
        <w:rPr>
          <w:sz w:val="24"/>
          <w:szCs w:val="24"/>
        </w:rPr>
        <w:t xml:space="preserve">. </w:t>
      </w:r>
      <w:r w:rsidR="00900EA0">
        <w:rPr>
          <w:sz w:val="24"/>
          <w:szCs w:val="24"/>
        </w:rPr>
        <w:t>travnja</w:t>
      </w:r>
      <w:r w:rsidR="002F03BD">
        <w:rPr>
          <w:sz w:val="24"/>
          <w:szCs w:val="24"/>
        </w:rPr>
        <w:t xml:space="preserve"> </w:t>
      </w:r>
      <w:r w:rsidR="00382AB0">
        <w:rPr>
          <w:sz w:val="24"/>
          <w:szCs w:val="24"/>
        </w:rPr>
        <w:t>2014</w:t>
      </w:r>
      <w:r w:rsidR="006730D9">
        <w:rPr>
          <w:sz w:val="24"/>
          <w:szCs w:val="24"/>
        </w:rPr>
        <w:t>.</w:t>
      </w:r>
      <w:r w:rsidR="0071625D">
        <w:rPr>
          <w:sz w:val="24"/>
          <w:szCs w:val="24"/>
        </w:rPr>
        <w:t xml:space="preserve"> podnijela</w:t>
      </w:r>
      <w:r w:rsidRPr="00643D64">
        <w:rPr>
          <w:sz w:val="24"/>
          <w:szCs w:val="24"/>
        </w:rPr>
        <w:t xml:space="preserve"> prijedlog za otvaranje stečajnog postupka </w:t>
      </w:r>
      <w:r w:rsidR="005D18DA">
        <w:rPr>
          <w:sz w:val="24"/>
          <w:szCs w:val="24"/>
        </w:rPr>
        <w:t>te je</w:t>
      </w:r>
      <w:r w:rsidR="00FE559A">
        <w:rPr>
          <w:sz w:val="24"/>
          <w:szCs w:val="24"/>
        </w:rPr>
        <w:t xml:space="preserve"> ovaj sud rješenjem od 21</w:t>
      </w:r>
      <w:r w:rsidR="002F03BD">
        <w:rPr>
          <w:sz w:val="24"/>
          <w:szCs w:val="24"/>
        </w:rPr>
        <w:t>. srpnja 2014</w:t>
      </w:r>
      <w:r w:rsidRPr="00643D64">
        <w:rPr>
          <w:sz w:val="24"/>
          <w:szCs w:val="24"/>
        </w:rPr>
        <w:t xml:space="preserve">. pokrenuo prethodni postupak radi utvrđivanja </w:t>
      </w:r>
      <w:r w:rsidR="00FE559A">
        <w:rPr>
          <w:sz w:val="24"/>
          <w:szCs w:val="24"/>
        </w:rPr>
        <w:t>uvjeta za otvaranje stečajnog po</w:t>
      </w:r>
      <w:r w:rsidRPr="00643D64">
        <w:rPr>
          <w:sz w:val="24"/>
          <w:szCs w:val="24"/>
        </w:rPr>
        <w:t xml:space="preserve">stupka nad dužnikom.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5D18DA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Tijekom prethodnog postupka </w:t>
      </w:r>
      <w:r w:rsidR="00900EA0">
        <w:rPr>
          <w:sz w:val="24"/>
          <w:szCs w:val="24"/>
        </w:rPr>
        <w:t xml:space="preserve">nije </w:t>
      </w:r>
      <w:r>
        <w:rPr>
          <w:sz w:val="24"/>
          <w:szCs w:val="24"/>
        </w:rPr>
        <w:t>utvrđeno</w:t>
      </w:r>
      <w:r w:rsidR="0014499F">
        <w:rPr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 w:rsidR="0014499F">
        <w:rPr>
          <w:sz w:val="24"/>
          <w:szCs w:val="24"/>
        </w:rPr>
        <w:t xml:space="preserve"> </w:t>
      </w:r>
      <w:r>
        <w:rPr>
          <w:sz w:val="24"/>
          <w:szCs w:val="24"/>
        </w:rPr>
        <w:t>dužnik</w:t>
      </w:r>
      <w:r w:rsidR="00900EA0">
        <w:rPr>
          <w:sz w:val="24"/>
          <w:szCs w:val="24"/>
        </w:rPr>
        <w:t xml:space="preserve"> ima imovinu dostatnu za pokriće troškova prethodnog i otvorenog stečajnog postupka.</w:t>
      </w:r>
      <w:r w:rsidR="0014499F">
        <w:rPr>
          <w:sz w:val="24"/>
          <w:szCs w:val="24"/>
        </w:rPr>
        <w:t xml:space="preserve"> </w:t>
      </w:r>
    </w:p>
    <w:p w:rsidRDefault="009B7B9B" w:rsidP="004E35CF" w:rsidR="009B7B9B" w:rsidRPr="00643D64">
      <w:pPr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43D64">
        <w:rPr>
          <w:sz w:val="24"/>
          <w:szCs w:val="24"/>
        </w:rPr>
        <w:t xml:space="preserve"> Odredbom čl. 63. st. 1. Stečajnog zakona ("Narodne novine" broj 44/96, 29/99, 129/00, 123/03, 82/06, 116/10, 25/12 i 133/12; dalje: SZ) koji se u ovom slučaju primjenjuje temeljem odredbe čl. 441. st. 1. i 2. Stečajnog zakona („Narodne novine“ broj 71/15; dalje: SZ/15) propisano je da će stečajni sudac donijeti odluku o otvaranju i zaključenju stečajnog </w:t>
      </w:r>
      <w:r w:rsidRPr="00643D64">
        <w:rPr>
          <w:sz w:val="24"/>
          <w:szCs w:val="24"/>
        </w:rPr>
        <w:lastRenderedPageBreak/>
        <w:t>postupka ako se tijekom prethodnog postupka utvrdi da imovina dužnika koja bi ušla u stečajnu masu nije dovoljna niti za namirenje troškova tog postupka ili je neznatne vrijednosti. U tom slučaju se stečajni postupak neće provoditi i na odgovarajući će se način primijeniti odredbe čl. 196. do 202. SZ-a. Prema odredbi čl. 63. st. 1. SZ-a postupak se neće zaključiti ako se u roku koji rješenjem odredi stečajni sudac predujmi dostatan iznos novca za pokriće troškova kako prethodnog, tako i otvorenog stečajnog postupka.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Kako</w:t>
      </w:r>
      <w:r w:rsidR="0014499F">
        <w:rPr>
          <w:sz w:val="24"/>
          <w:szCs w:val="24"/>
        </w:rPr>
        <w:t xml:space="preserve"> </w:t>
      </w:r>
      <w:r w:rsidR="0071625D">
        <w:rPr>
          <w:sz w:val="24"/>
          <w:szCs w:val="24"/>
        </w:rPr>
        <w:t xml:space="preserve">tijekom prethodnog postupka </w:t>
      </w:r>
      <w:r w:rsidR="00900EA0">
        <w:rPr>
          <w:sz w:val="24"/>
          <w:szCs w:val="24"/>
        </w:rPr>
        <w:t>nije utvrđeno da dužnik ima</w:t>
      </w:r>
      <w:r>
        <w:rPr>
          <w:sz w:val="24"/>
          <w:szCs w:val="24"/>
        </w:rPr>
        <w:t xml:space="preserve"> imovinu dostatnu za namirenje troškova stečajnog postupka</w:t>
      </w:r>
      <w:r w:rsidR="006730D9">
        <w:rPr>
          <w:sz w:val="24"/>
          <w:szCs w:val="24"/>
        </w:rPr>
        <w:t xml:space="preserve">, rješenjem od </w:t>
      </w:r>
      <w:r w:rsidR="00FE559A">
        <w:rPr>
          <w:sz w:val="24"/>
          <w:szCs w:val="24"/>
        </w:rPr>
        <w:t>15</w:t>
      </w:r>
      <w:r w:rsidR="0071625D">
        <w:rPr>
          <w:sz w:val="24"/>
          <w:szCs w:val="24"/>
        </w:rPr>
        <w:t xml:space="preserve">. </w:t>
      </w:r>
      <w:r w:rsidR="0014499F">
        <w:rPr>
          <w:sz w:val="24"/>
          <w:szCs w:val="24"/>
        </w:rPr>
        <w:t>siječnja</w:t>
      </w:r>
      <w:r w:rsidR="006730D9">
        <w:rPr>
          <w:sz w:val="24"/>
          <w:szCs w:val="24"/>
        </w:rPr>
        <w:t xml:space="preserve"> 201</w:t>
      </w:r>
      <w:r w:rsidR="00E3010F">
        <w:rPr>
          <w:sz w:val="24"/>
          <w:szCs w:val="24"/>
        </w:rPr>
        <w:t>5</w:t>
      </w:r>
      <w:r w:rsidRPr="00643D64">
        <w:rPr>
          <w:sz w:val="24"/>
          <w:szCs w:val="24"/>
        </w:rPr>
        <w:t>. pozvane su zainteresirane osobe u roku od 15 dana od javne objave navedenog</w:t>
      </w:r>
      <w:r w:rsidR="00382AB0">
        <w:rPr>
          <w:sz w:val="24"/>
          <w:szCs w:val="24"/>
        </w:rPr>
        <w:t xml:space="preserve"> rješ</w:t>
      </w:r>
      <w:r w:rsidR="009B7B9B">
        <w:rPr>
          <w:sz w:val="24"/>
          <w:szCs w:val="24"/>
        </w:rPr>
        <w:t xml:space="preserve">enja predujmiti iznos od </w:t>
      </w:r>
      <w:r w:rsidR="00FE559A">
        <w:rPr>
          <w:sz w:val="24"/>
          <w:szCs w:val="24"/>
        </w:rPr>
        <w:t>20</w:t>
      </w:r>
      <w:r w:rsidR="009B7B9B">
        <w:rPr>
          <w:sz w:val="24"/>
          <w:szCs w:val="24"/>
        </w:rPr>
        <w:t>.</w:t>
      </w:r>
      <w:r w:rsidR="005D18DA">
        <w:rPr>
          <w:sz w:val="24"/>
          <w:szCs w:val="24"/>
        </w:rPr>
        <w:t>0</w:t>
      </w:r>
      <w:r w:rsidRPr="00643D64">
        <w:rPr>
          <w:sz w:val="24"/>
          <w:szCs w:val="24"/>
        </w:rPr>
        <w:t>00,00 kn na ime predujma za pokriće troškova kako prethodnog tako i otvorenog stečajnog postupka.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Poziv zainteresiranim osobama na uplatu predujma javno je objavljen na mrežnoj stranici e-oglasna ploča 1. rujna 2015. te je rok za uplatu istekao 16. rujna 2015.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Po navedenom rješenju suda nitko nije postupio.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S obzirom na to da je u prethodnom postupku utvrđeno postojanje stečajnog razloga nesposobnosti za plaćanje (što</w:t>
      </w:r>
      <w:r w:rsidR="006730D9">
        <w:rPr>
          <w:sz w:val="24"/>
          <w:szCs w:val="24"/>
        </w:rPr>
        <w:t xml:space="preserve"> proizlazi iz </w:t>
      </w:r>
      <w:r w:rsidR="00900EA0">
        <w:rPr>
          <w:sz w:val="24"/>
          <w:szCs w:val="24"/>
        </w:rPr>
        <w:t xml:space="preserve">potvrde FINE od </w:t>
      </w:r>
      <w:r w:rsidR="000D0FD8">
        <w:rPr>
          <w:sz w:val="24"/>
          <w:szCs w:val="24"/>
        </w:rPr>
        <w:t>25</w:t>
      </w:r>
      <w:r w:rsidR="00900EA0">
        <w:rPr>
          <w:sz w:val="24"/>
          <w:szCs w:val="24"/>
        </w:rPr>
        <w:t xml:space="preserve">. </w:t>
      </w:r>
      <w:r w:rsidR="000D0FD8">
        <w:rPr>
          <w:sz w:val="24"/>
          <w:szCs w:val="24"/>
        </w:rPr>
        <w:t>ožujka</w:t>
      </w:r>
      <w:r w:rsidR="00E228C4">
        <w:rPr>
          <w:sz w:val="24"/>
          <w:szCs w:val="24"/>
        </w:rPr>
        <w:t xml:space="preserve"> 2014. i</w:t>
      </w:r>
      <w:r w:rsidR="004E35CF">
        <w:rPr>
          <w:sz w:val="24"/>
          <w:szCs w:val="24"/>
        </w:rPr>
        <w:t xml:space="preserve"> koju činjenicu dužnik nije osporio tijekom prethodnog postupka) </w:t>
      </w:r>
      <w:r w:rsidR="0071625D">
        <w:rPr>
          <w:sz w:val="24"/>
          <w:szCs w:val="24"/>
        </w:rPr>
        <w:t>te uzimajući u obzir okolnost</w:t>
      </w:r>
      <w:r w:rsidRPr="00643D64">
        <w:rPr>
          <w:sz w:val="24"/>
          <w:szCs w:val="24"/>
        </w:rPr>
        <w:t xml:space="preserve"> </w:t>
      </w:r>
      <w:r w:rsidR="00900EA0">
        <w:rPr>
          <w:sz w:val="24"/>
          <w:szCs w:val="24"/>
        </w:rPr>
        <w:t>da nije utvrđeno kako dužnikov ima imovinu dostatnu</w:t>
      </w:r>
      <w:r w:rsidRPr="00643D64">
        <w:rPr>
          <w:sz w:val="24"/>
          <w:szCs w:val="24"/>
        </w:rPr>
        <w:t xml:space="preserve"> za namirenje troškova prethodnog i stečajnog postupka </w:t>
      </w:r>
      <w:r w:rsidR="0071625D">
        <w:rPr>
          <w:sz w:val="24"/>
          <w:szCs w:val="24"/>
        </w:rPr>
        <w:t xml:space="preserve">i činjenicu </w:t>
      </w:r>
      <w:r w:rsidRPr="00643D64">
        <w:rPr>
          <w:sz w:val="24"/>
          <w:szCs w:val="24"/>
        </w:rPr>
        <w:t>da predujam za pokriće troškova postupka nije uplaćen u roku odre</w:t>
      </w:r>
      <w:r w:rsidR="006730D9">
        <w:rPr>
          <w:sz w:val="24"/>
          <w:szCs w:val="24"/>
        </w:rPr>
        <w:t xml:space="preserve">đenom rješenjem ovoga suda od </w:t>
      </w:r>
      <w:r w:rsidR="000D0FD8">
        <w:rPr>
          <w:sz w:val="24"/>
          <w:szCs w:val="24"/>
        </w:rPr>
        <w:t>15</w:t>
      </w:r>
      <w:r w:rsidR="0071625D">
        <w:rPr>
          <w:sz w:val="24"/>
          <w:szCs w:val="24"/>
        </w:rPr>
        <w:t xml:space="preserve">. </w:t>
      </w:r>
      <w:r w:rsidR="0014499F">
        <w:rPr>
          <w:sz w:val="24"/>
          <w:szCs w:val="24"/>
        </w:rPr>
        <w:t xml:space="preserve">siječnja </w:t>
      </w:r>
      <w:r w:rsidR="006730D9">
        <w:rPr>
          <w:sz w:val="24"/>
          <w:szCs w:val="24"/>
        </w:rPr>
        <w:t>201</w:t>
      </w:r>
      <w:r w:rsidR="0014499F">
        <w:rPr>
          <w:sz w:val="24"/>
          <w:szCs w:val="24"/>
        </w:rPr>
        <w:t>5</w:t>
      </w:r>
      <w:r w:rsidRPr="00643D64">
        <w:rPr>
          <w:sz w:val="24"/>
          <w:szCs w:val="24"/>
        </w:rPr>
        <w:t>., temeljem odredbe čl. 63. st. 1. SZ nad dužnikom je otvoren i istovremeno zaključen stečajni postupak te je imenovan stečajni upravitelj s ovlastima i obvezama iz čl. 63. st. 5. SZ-a (točka I. do III. izreke rješenja).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Odluka iz točke IV. izreke rješenja donesena je primjenom odredbe čl. 441. st. 2. u vezi s čl. 12. SZ/15.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Odluka iz točke V. izreke rješenja donesena je primjenom odredbe čl. 196. st. 3. SZ-a.</w:t>
      </w:r>
    </w:p>
    <w:p w:rsidRDefault="00E07398" w:rsidP="001D1809" w:rsidR="00E07398">
      <w:pPr>
        <w:jc w:val="center"/>
        <w:rPr>
          <w:sz w:val="24"/>
          <w:szCs w:val="24"/>
        </w:rPr>
      </w:pP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14499F">
        <w:rPr>
          <w:sz w:val="24"/>
          <w:szCs w:val="24"/>
        </w:rPr>
        <w:t>30</w:t>
      </w:r>
      <w:r w:rsidR="00787B70">
        <w:rPr>
          <w:sz w:val="24"/>
          <w:szCs w:val="24"/>
        </w:rPr>
        <w:t>. rujn</w:t>
      </w:r>
      <w:r w:rsidR="002A151F">
        <w:rPr>
          <w:sz w:val="24"/>
          <w:szCs w:val="24"/>
        </w:rPr>
        <w:t>a</w:t>
      </w:r>
      <w:r w:rsidR="001D1809" w:rsidRPr="00B1759F">
        <w:rPr>
          <w:sz w:val="24"/>
          <w:szCs w:val="24"/>
        </w:rPr>
        <w:t xml:space="preserve"> 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B0D6A" w:rsidP="001D1809" w:rsidR="007B0D6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B0D6A" w:rsidP="001D1809" w:rsidR="007B0D6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B0D6A" w:rsidP="001D1809" w:rsidR="007B0D6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</w:t>
      </w:r>
      <w:r w:rsidR="001D1809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53. st" w:name="ProductID"/>
        </w:smartTagPr>
        <w:r w:rsidR="001D1809">
          <w:rPr>
            <w:sz w:val="24"/>
            <w:szCs w:val="24"/>
          </w:rPr>
          <w:t>53. st</w:t>
        </w:r>
      </w:smartTag>
      <w:r w:rsidR="00F736F6">
        <w:rPr>
          <w:sz w:val="24"/>
          <w:szCs w:val="24"/>
        </w:rPr>
        <w:t>. 8</w:t>
      </w:r>
      <w:r w:rsidR="001D1809">
        <w:rPr>
          <w:sz w:val="24"/>
          <w:szCs w:val="24"/>
        </w:rPr>
        <w:t>. SZ-a)</w:t>
      </w:r>
      <w:r w:rsidR="001D1809" w:rsidRPr="00B1759F">
        <w:rPr>
          <w:sz w:val="24"/>
          <w:szCs w:val="24"/>
        </w:rPr>
        <w:t>.</w:t>
      </w:r>
    </w:p>
    <w:p w:rsidRDefault="001D1809" w:rsidP="002A151F" w:rsidR="008077D9" w:rsidRPr="002A151F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lastRenderedPageBreak/>
        <w:t xml:space="preserve"> 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B0D6A" w:rsidP="001D1809" w:rsidR="007B0D6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B0D6A" w:rsidP="001D1809" w:rsidR="007B0D6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3. zastupniku po zakonu dužnika na adresu prebivališta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900EA0">
        <w:rPr>
          <w:rFonts w:hAnsi="Times New Roman" w:ascii="Times New Roman"/>
          <w:b w:val="false"/>
          <w:color w:val="auto"/>
          <w:szCs w:val="24"/>
        </w:rPr>
        <w:t>Pula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1F09C1">
        <w:rPr>
          <w:rFonts w:hAnsi="Times New Roman" w:ascii="Times New Roman"/>
          <w:b w:val="false"/>
          <w:color w:val="auto"/>
          <w:szCs w:val="24"/>
        </w:rPr>
        <w:t xml:space="preserve">Porezna uprava </w:t>
      </w:r>
      <w:r w:rsidR="00900EA0">
        <w:rPr>
          <w:rFonts w:hAnsi="Times New Roman" w:ascii="Times New Roman"/>
          <w:b w:val="false"/>
          <w:color w:val="auto"/>
          <w:szCs w:val="24"/>
        </w:rPr>
        <w:t>Pula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 sudski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B07A88">
        <w:rPr>
          <w:rFonts w:hAnsi="Times New Roman" w:ascii="Times New Roman"/>
          <w:b w:val="false"/>
          <w:color w:val="auto"/>
          <w:szCs w:val="24"/>
        </w:rPr>
        <w:t>. e-oglasna ploča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10"/>
      <w:footerReference w:type="default" r:id="rId11"/>
      <w:headerReference w:type="first" r:id="rId12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64A7" w:rsidR="000D64A7">
      <w:r>
        <w:separator/>
      </w:r>
    </w:p>
  </w:endnote>
  <w:endnote w:id="0" w:type="continuationSeparator">
    <w:p w:rsidRDefault="000D64A7" w:rsidR="000D64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13A63">
      <w:rPr>
        <w:noProof/>
      </w:rPr>
      <w:t>3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64A7" w:rsidR="000D64A7">
      <w:r>
        <w:separator/>
      </w:r>
    </w:p>
  </w:footnote>
  <w:footnote w:id="0" w:type="continuationSeparator">
    <w:p w:rsidRDefault="000D64A7" w:rsidR="000D64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FD8" w:rsidR="000D0FD8">
    <w:pPr>
      <w:pStyle w:val="Zaglavlje"/>
    </w:pPr>
    <w:r>
      <w:tab/>
    </w:r>
    <w:r>
      <w:tab/>
      <w:t>8 St-85/14-13</w:t>
    </w:r>
  </w:p>
  <w:p w:rsidRDefault="00865DA3" w:rsidP="00384B51" w:rsidR="00865DA3" w:rsidRPr="00C42C04">
    <w:pPr>
      <w:ind w:left="7200"/>
      <w:jc w:val="center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7EFA" w:rsidP="00A45EAD" w:rsidR="00DD7EFA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D7EFA" w:rsidP="00210E4E" w:rsidR="00DD7EFA" w:rsidRPr="00DD7EFA">
    <w:r w:rsidRPr="00DD7EFA">
      <w:rPr>
        <w:rFonts w:eastAsia="MS Mincho"/>
      </w:rPr>
      <w:t>REPUBLIKA HRVATSKA</w:t>
    </w:r>
  </w:p>
  <w:p w:rsidRDefault="00DD7EFA" w:rsidP="00210E4E" w:rsidR="00DD7EFA" w:rsidRPr="00DD7EFA">
    <w:r w:rsidRPr="00DD7EFA">
      <w:rPr>
        <w:rFonts w:eastAsia="MS Mincho"/>
      </w:rPr>
      <w:t>TRGOVAČKI SUD U RIJECI</w:t>
    </w:r>
  </w:p>
  <w:p w:rsidRDefault="00DD7EFA" w:rsidP="00A45EAD" w:rsidR="00DD7EFA" w:rsidRPr="00DD7EFA">
    <w:pPr>
      <w:rPr>
        <w:rFonts w:eastAsia="MS Mincho"/>
      </w:rPr>
    </w:pPr>
    <w:r w:rsidRPr="00DD7EFA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74FA5"/>
    <w:rsid w:val="000C380B"/>
    <w:rsid w:val="000D0FD8"/>
    <w:rsid w:val="000D45D6"/>
    <w:rsid w:val="000D64A7"/>
    <w:rsid w:val="000E4B2B"/>
    <w:rsid w:val="00102DF1"/>
    <w:rsid w:val="001122AD"/>
    <w:rsid w:val="00116E55"/>
    <w:rsid w:val="00135487"/>
    <w:rsid w:val="0014499F"/>
    <w:rsid w:val="00157894"/>
    <w:rsid w:val="001608F3"/>
    <w:rsid w:val="001933AF"/>
    <w:rsid w:val="001D1809"/>
    <w:rsid w:val="001F09C1"/>
    <w:rsid w:val="001F363E"/>
    <w:rsid w:val="00211376"/>
    <w:rsid w:val="002A151F"/>
    <w:rsid w:val="002F03BD"/>
    <w:rsid w:val="00382AB0"/>
    <w:rsid w:val="00384B51"/>
    <w:rsid w:val="003D4BAA"/>
    <w:rsid w:val="0049721D"/>
    <w:rsid w:val="004C22E4"/>
    <w:rsid w:val="004E1A26"/>
    <w:rsid w:val="004E35CF"/>
    <w:rsid w:val="005004C8"/>
    <w:rsid w:val="00543248"/>
    <w:rsid w:val="00577C20"/>
    <w:rsid w:val="005D18DA"/>
    <w:rsid w:val="005F7640"/>
    <w:rsid w:val="0060231B"/>
    <w:rsid w:val="00613EC6"/>
    <w:rsid w:val="00643D64"/>
    <w:rsid w:val="006730D9"/>
    <w:rsid w:val="00675B7B"/>
    <w:rsid w:val="00713A63"/>
    <w:rsid w:val="0071625D"/>
    <w:rsid w:val="00735BE4"/>
    <w:rsid w:val="00765AED"/>
    <w:rsid w:val="00787B70"/>
    <w:rsid w:val="0079222D"/>
    <w:rsid w:val="00797F51"/>
    <w:rsid w:val="007B0D6A"/>
    <w:rsid w:val="007C080A"/>
    <w:rsid w:val="007C5C95"/>
    <w:rsid w:val="008077D9"/>
    <w:rsid w:val="00855B68"/>
    <w:rsid w:val="00865DA3"/>
    <w:rsid w:val="008F0258"/>
    <w:rsid w:val="00900EA0"/>
    <w:rsid w:val="00935ABA"/>
    <w:rsid w:val="00940366"/>
    <w:rsid w:val="009B7B9B"/>
    <w:rsid w:val="009C2047"/>
    <w:rsid w:val="009C74B7"/>
    <w:rsid w:val="00A001D7"/>
    <w:rsid w:val="00B07A88"/>
    <w:rsid w:val="00BB00CD"/>
    <w:rsid w:val="00C00CB9"/>
    <w:rsid w:val="00C42C04"/>
    <w:rsid w:val="00C76BE0"/>
    <w:rsid w:val="00C84152"/>
    <w:rsid w:val="00CF0770"/>
    <w:rsid w:val="00D66475"/>
    <w:rsid w:val="00D91BD1"/>
    <w:rsid w:val="00D94345"/>
    <w:rsid w:val="00DD7EFA"/>
    <w:rsid w:val="00DF6E4C"/>
    <w:rsid w:val="00E037CA"/>
    <w:rsid w:val="00E05187"/>
    <w:rsid w:val="00E07398"/>
    <w:rsid w:val="00E228C4"/>
    <w:rsid w:val="00E3010F"/>
    <w:rsid w:val="00E646F1"/>
    <w:rsid w:val="00EC0789"/>
    <w:rsid w:val="00EC66DD"/>
    <w:rsid w:val="00F37058"/>
    <w:rsid w:val="00F736F6"/>
    <w:rsid w:val="00FA7511"/>
    <w:rsid w:val="00FD373A"/>
    <w:rsid w:val="00FE5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713A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3A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3A6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3A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3A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713A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3A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3A6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3A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3A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2014.</izvorni_sadrzaj>
    <derivirana_varijabla naziv="DomainObject.Predmet.DatumOsnivanja_1">11.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St-85/2014</izvorni_sadrzaj>
    <derivirana_varijabla naziv="DomainObject.Predmet.OznakaBroj_1">St-85/2014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SINERGO d.o.o.  Roč</izvorni_sadrzaj>
    <derivirana_varijabla naziv="DomainObject.Predmet.ProtustrankaFormated_1">  SINERGO d.o.o.  Roč</derivirana_varijabla>
  </DomainObject.Predmet.ProtustrankaFormated>
  <DomainObject.Predmet.ProtustrankaFormatedOIB>
    <izvorni_sadrzaj>  SINERGO d.o.o.  Roč, OIB 02324055061</izvorni_sadrzaj>
    <derivirana_varijabla naziv="DomainObject.Predmet.ProtustrankaFormatedOIB_1">  SINERGO d.o.o.  Roč, OIB 02324055061</derivirana_varijabla>
  </DomainObject.Predmet.ProtustrankaFormatedOIB>
  <DomainObject.Predmet.ProtustrankaFormatedWithAdress>
    <izvorni_sadrzaj> SINERGO d.o.o.  Roč, Stanica Roč 1/2, 52 425 Stanica Roč</izvorni_sadrzaj>
    <derivirana_varijabla naziv="DomainObject.Predmet.ProtustrankaFormatedWithAdress_1"> SINERGO d.o.o.  Roč, Stanica Roč 1/2, 52 425 Stanica Roč</derivirana_varijabla>
  </DomainObject.Predmet.ProtustrankaFormatedWithAdress>
  <DomainObject.Predmet.ProtustrankaFormatedWithAdressOIB>
    <izvorni_sadrzaj> SINERGO d.o.o.  Roč, OIB 02324055061, Stanica Roč 1/2, 52 425 Stanica Roč</izvorni_sadrzaj>
    <derivirana_varijabla naziv="DomainObject.Predmet.ProtustrankaFormatedWithAdressOIB_1"> SINERGO d.o.o.  Roč, OIB 02324055061, Stanica Roč 1/2, 52 425 Stanica Roč</derivirana_varijabla>
  </DomainObject.Predmet.ProtustrankaFormatedWithAdressOIB>
  <DomainObject.Predmet.ProtustrankaWithAdress>
    <izvorni_sadrzaj>SINERGO d.o.o.  Roč Stanica Roč 1/2, 52 425 Stanica Roč</izvorni_sadrzaj>
    <derivirana_varijabla naziv="DomainObject.Predmet.ProtustrankaWithAdress_1">SINERGO d.o.o.  Roč Stanica Roč 1/2, 52 425 Stanica Roč</derivirana_varijabla>
  </DomainObject.Predmet.ProtustrankaWithAdress>
  <DomainObject.Predmet.ProtustrankaWithAdressOIB>
    <izvorni_sadrzaj>SINERGO d.o.o.  Roč, OIB 02324055061, Stanica Roč 1/2, 52 425 Stanica Roč</izvorni_sadrzaj>
    <derivirana_varijabla naziv="DomainObject.Predmet.ProtustrankaWithAdressOIB_1">SINERGO d.o.o.  Roč, OIB 02324055061, Stanica Roč 1/2, 52 425 Stanica Roč</derivirana_varijabla>
  </DomainObject.Predmet.ProtustrankaWithAdressOIB>
  <DomainObject.Predmet.ProtustrankaNazivFormated>
    <izvorni_sadrzaj>SINERGO d.o.o.  Roč</izvorni_sadrzaj>
    <derivirana_varijabla naziv="DomainObject.Predmet.ProtustrankaNazivFormated_1">SINERGO d.o.o.  Roč</derivirana_varijabla>
  </DomainObject.Predmet.ProtustrankaNazivFormated>
  <DomainObject.Predmet.ProtustrankaNazivFormatedOIB>
    <izvorni_sadrzaj>SINERGO d.o.o.  Roč, OIB 02324055061</izvorni_sadrzaj>
    <derivirana_varijabla naziv="DomainObject.Predmet.ProtustrankaNazivFormatedOIB_1">SINERGO d.o.o.  Roč, OIB 02324055061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SINERGO d.o.o.  Roč</item>
    </izvorni_sadrzaj>
    <derivirana_varijabla naziv="DomainObject.Predmet.ProtuStrankaListFormated_1">
      <item>SINERGO d.o.o.  Roč</item>
    </derivirana_varijabla>
  </DomainObject.Predmet.ProtuStrankaListFormated>
  <DomainObject.Predmet.ProtuStrankaListFormatedOIB>
    <izvorni_sadrzaj>
      <item>SINERGO d.o.o.  Roč, OIB 02324055061</item>
    </izvorni_sadrzaj>
    <derivirana_varijabla naziv="DomainObject.Predmet.ProtuStrankaListFormatedOIB_1">
      <item>SINERGO d.o.o.  Roč, OIB 02324055061</item>
    </derivirana_varijabla>
  </DomainObject.Predmet.ProtuStrankaListFormatedOIB>
  <DomainObject.Predmet.ProtuStrankaListFormatedWithAdress>
    <izvorni_sadrzaj>
      <item>SINERGO d.o.o.  Roč, Stanica Roč 1/2, 52 425 Stanica Roč</item>
    </izvorni_sadrzaj>
    <derivirana_varijabla naziv="DomainObject.Predmet.ProtuStrankaListFormatedWithAdress_1">
      <item>SINERGO d.o.o.  Roč, Stanica Roč 1/2, 52 425 Stanica Roč</item>
    </derivirana_varijabla>
  </DomainObject.Predmet.ProtuStrankaListFormatedWithAdress>
  <DomainObject.Predmet.ProtuStrankaListFormatedWithAdressOIB>
    <izvorni_sadrzaj>
      <item>SINERGO d.o.o.  Roč, OIB 02324055061, Stanica Roč 1/2, 52 425 Stanica Roč</item>
    </izvorni_sadrzaj>
    <derivirana_varijabla naziv="DomainObject.Predmet.ProtuStrankaListFormatedWithAdressOIB_1">
      <item>SINERGO d.o.o.  Roč, OIB 02324055061, Stanica Roč 1/2, 52 425 Stanica Roč</item>
    </derivirana_varijabla>
  </DomainObject.Predmet.ProtuStrankaListFormatedWithAdressOIB>
  <DomainObject.Predmet.ProtuStrankaListNazivFormated>
    <izvorni_sadrzaj>
      <item>SINERGO d.o.o.  Roč</item>
    </izvorni_sadrzaj>
    <derivirana_varijabla naziv="DomainObject.Predmet.ProtuStrankaListNazivFormated_1">
      <item>SINERGO d.o.o.  Roč</item>
    </derivirana_varijabla>
  </DomainObject.Predmet.ProtuStrankaListNazivFormated>
  <DomainObject.Predmet.ProtuStrankaListNazivFormatedOIB>
    <izvorni_sadrzaj>
      <item>SINERGO d.o.o.  Roč, OIB 02324055061</item>
    </izvorni_sadrzaj>
    <derivirana_varijabla naziv="DomainObject.Predmet.ProtuStrankaListNazivFormatedOIB_1">
      <item>SINERGO d.o.o.  Roč, OIB 02324055061</item>
    </derivirana_varijabla>
  </DomainObject.Predmet.ProtuStrankaListNazivFormatedOIB>
  <DomainObject.Predmet.OstaliListFormated>
    <izvorni_sadrzaj>
      <item>Leo Bolterštain</item>
      <item>Andrej Hromin</item>
    </izvorni_sadrzaj>
    <derivirana_varijabla naziv="DomainObject.Predmet.OstaliListFormated_1">
      <item>Leo Bolterštain</item>
      <item>Andrej Hromin</item>
    </derivirana_varijabla>
  </DomainObject.Predmet.OstaliListFormated>
  <DomainObject.Predmet.OstaliListFormatedOIB>
    <izvorni_sadrzaj>
      <item>Leo Bolterštain, OIB 07449410344</item>
      <item>Andrej Hromin, OIB 39455331823</item>
    </izvorni_sadrzaj>
    <derivirana_varijabla naziv="DomainObject.Predmet.OstaliListFormatedOIB_1">
      <item>Leo Bolterštain, OIB 07449410344</item>
      <item>Andrej Hromin, OIB 39455331823</item>
    </derivirana_varijabla>
  </DomainObject.Predmet.OstaliListFormatedOIB>
  <DomainObject.Predmet.OstaliListFormatedWithAdress>
    <izvorni_sadrzaj>
      <item>Leo Bolterštain, Stanica Roč 1/2, 52425 Stanica Roč</item>
      <item>Andrej Hromin, Jelićeva 11, 51000 Rijeka</item>
    </izvorni_sadrzaj>
    <derivirana_varijabla naziv="DomainObject.Predmet.OstaliListFormatedWithAdress_1">
      <item>Leo Bolterštain, Stanica Roč 1/2, 52425 Stanica Roč</item>
      <item>Andrej Hromin, Jelićeva 11, 51000 Rijeka</item>
    </derivirana_varijabla>
  </DomainObject.Predmet.OstaliListFormatedWithAdress>
  <DomainObject.Predmet.OstaliListFormatedWithAdressOIB>
    <izvorni_sadrzaj>
      <item>Leo Bolterštain, OIB 07449410344, Stanica Roč 1/2, 52425 Stanica Roč</item>
      <item>Andrej Hromin, OIB 39455331823, Jelićeva 11, 51000 Rijeka</item>
    </izvorni_sadrzaj>
    <derivirana_varijabla naziv="DomainObject.Predmet.OstaliListFormatedWithAdressOIB_1">
      <item>Leo Bolterštain, OIB 07449410344, Stanica Roč 1/2, 52425 Stanica Roč</item>
      <item>Andrej Hromin, OIB 39455331823, Jelićeva 11, 51000 Rijeka</item>
    </derivirana_varijabla>
  </DomainObject.Predmet.OstaliListFormatedWithAdressOIB>
  <DomainObject.Predmet.OstaliListNazivFormated>
    <izvorni_sadrzaj>
      <item>Leo Bolterštain</item>
      <item>Andrej Hromin</item>
    </izvorni_sadrzaj>
    <derivirana_varijabla naziv="DomainObject.Predmet.OstaliListNazivFormated_1">
      <item>Leo Bolterštain</item>
      <item>Andrej Hromin</item>
    </derivirana_varijabla>
  </DomainObject.Predmet.OstaliListNazivFormated>
  <DomainObject.Predmet.OstaliListNazivFormatedOIB>
    <izvorni_sadrzaj>
      <item>Leo Bolterštain, OIB 07449410344</item>
      <item>Andrej Hromin, OIB 39455331823</item>
    </izvorni_sadrzaj>
    <derivirana_varijabla naziv="DomainObject.Predmet.OstaliListNazivFormatedOIB_1">
      <item>Leo Bolterštain, OIB 07449410344</item>
      <item>Andrej Hromin, OIB 39455331823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SINERGO d.o.o.  Roč</izvorni_sadrzaj>
    <derivirana_varijabla naziv="DomainObject.Predmet.ProtustrankaIDrugi_1">SINERGO d.o.o.  Roč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SINERGO d.o.o.  Roč, OIB 02324055061, Stanica Roč 1/2, 52 425 Stanica Roč</izvorni_sadrzaj>
    <derivirana_varijabla naziv="DomainObject.Predmet.ProtustrankaIDrugiAdressOIB_1">SINERGO d.o.o.  Roč, OIB 02324055061, Stanica Roč 1/2, 52 425 Stanica Roč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SINERGO d.o.o.  Roč</item>
      <item>Leo Bolterštain</item>
      <item>Andrej Hromin</item>
    </izvorni_sadrzaj>
    <derivirana_varijabla naziv="DomainObject.Predmet.SudioniciListNaziv_1">
      <item>FINA  Pula</item>
      <item>SINERGO d.o.o.  Roč</item>
      <item>Leo Bolterštain</item>
      <item>Andrej Hromin</item>
    </derivirana_varijabla>
  </DomainObject.Predmet.SudioniciListNaziv>
  <DomainObject.Predmet.SudioniciListAdressOIB>
    <izvorni_sadrzaj>
      <item>FINA  Pula, OIB 85821130368, Giardini 5,52 100 Pula</item>
      <item>SINERGO d.o.o.  Roč, OIB 02324055061, Stanica Roč 1/2,52 425 Stanica Roč</item>
      <item>Leo Bolterštain, OIB 07449410344, Stanica Roč 1/2,52425 Stanica Roč</item>
      <item>Andrej Hromin, OIB 39455331823, Jelićeva 11,51000 Rijeka</item>
    </izvorni_sadrzaj>
    <derivirana_varijabla naziv="DomainObject.Predmet.SudioniciListAdressOIB_1">
      <item>FINA  Pula, OIB 85821130368, Giardini 5,52 100 Pula</item>
      <item>SINERGO d.o.o.  Roč, OIB 02324055061, Stanica Roč 1/2,52 425 Stanica Roč</item>
      <item>Leo Bolterštain, OIB 07449410344, Stanica Roč 1/2,52425 Stanica Roč</item>
      <item>Andrej Hromin, OIB 39455331823, Jelićeva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02324055061</item>
      <item>, OIB 07449410344</item>
      <item>, OIB 39455331823</item>
    </izvorni_sadrzaj>
    <derivirana_varijabla naziv="DomainObject.Predmet.SudioniciListNazivOIB_1">
      <item>, OIB 85821130368</item>
      <item>, OIB 02324055061</item>
      <item>, OIB 07449410344</item>
      <item>, OIB 39455331823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4705E1-EA1E-4108-AAC3-71F29D20A5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718</properties:Words>
  <properties:Characters>3784</properties:Characters>
  <properties:Lines>106</properties:Lines>
  <properties:Paragraphs>34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2015-09-29T14:22:00Z</dcterms:created>
  <dc:creator>nmarkovic</dc:creator>
  <cp:lastModifiedBy>Renata Valić</cp:lastModifiedBy>
  <cp:lastPrinted>2015-09-30T12:29:00Z</cp:lastPrinted>
  <dcterms:modified xmlns:xsi="http://www.w3.org/2001/XMLSchema-instance" xsi:type="dcterms:W3CDTF">2015-09-30T12:30:00Z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