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29"/>
        <w:gridCol w:w="4224"/>
        <w:gridCol w:w="1515"/>
        <w:gridCol w:w="1314"/>
        <w:gridCol w:w="1413"/>
      </w:tblGrid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Cs w:val="24"/>
                <w:lang w:eastAsia="hr-HR"/>
              </w:rPr>
            </w:pPr>
            <w:bookmarkStart w:name="_GoBack" w:id="0"/>
            <w:bookmarkEnd w:id="0"/>
            <w:r w:rsidRPr="00554C79">
              <w:rPr>
                <w:rFonts w:cs="Arial" w:eastAsia="Times New Roman" w:hAnsi="Arial" w:ascii="Arial"/>
                <w:szCs w:val="24"/>
                <w:lang w:eastAsia="hr-HR"/>
              </w:rPr>
              <w:t>TRGOVAČKI SUD U ZAGREBU, St-2884/2018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Cs w:val="24"/>
                <w:lang w:eastAsia="hr-HR"/>
              </w:rPr>
            </w:pPr>
            <w:r w:rsidRPr="00554C79">
              <w:rPr>
                <w:rFonts w:cs="Arial" w:eastAsia="Times New Roman" w:hAnsi="Arial" w:ascii="Arial"/>
                <w:szCs w:val="24"/>
                <w:lang w:eastAsia="hr-HR"/>
              </w:rPr>
              <w:t>Stečajna sutkinja: Lucija  Butigan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  <w:t>STEČAJNA MASA IZA HRVATSKA GRADNJA d.o.o. u stečaju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  <w:t>Zagreb, Ulica Pavla Hatza 3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CCFFFF" w:color="000000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Cs w:val="24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CCFFFF" w:color="000000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i/>
                <w:iCs/>
                <w:szCs w:val="24"/>
                <w:lang w:eastAsia="hr-HR"/>
              </w:rPr>
              <w:t xml:space="preserve">DIOBNI POPIS NAKNADNE DIOBE 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gridSpan w:val="5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CFFFF" w:color="000000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Vjerovnicima II višeg isplatnog reda</w:t>
            </w:r>
          </w:p>
        </w:tc>
      </w:tr>
      <w:tr w:rsidTr="00554C79" w:rsidR="00554C79" w:rsidRPr="00554C79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Redni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NAZIV VJEROVNIKA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UKUPNO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POSTOTAK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ZA ISPLATU</w:t>
            </w:r>
          </w:p>
        </w:tc>
      </w:tr>
      <w:tr w:rsidTr="00554C79" w:rsidR="00554C79" w:rsidRPr="00554C79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Adresa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UTVRĐENO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NAMIRENJA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ALEKSANDRA JURATOVAC, Samobor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878.391,79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83.008,03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Malinska 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TOP STIL LMS d.o.o. Samobor,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2.462,56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232,72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A. Stepinca 9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HT-Hrvatske telekomunikacije d.d.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14.536,79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1.373,72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Jurišićeva 13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ĐUKA ČIĆA, Velika Gorica, Slavka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542.015,73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51.220,48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Kolara 52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MILORAD ČIĆA, Velika Gorica, Slavka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608.115,21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57.466,89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Kolara 52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ZAGREBAČKI HOLDING, Suvlasnici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9.105,48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860,46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zgrade u Zagrebu, M. Viriusa 14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METALMINERAL d.d. Kerestinec,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39.653,10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3.747,22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Svetonedjeljska 16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Zanatska zadruga INTERGRAD, Zagreb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50.407,30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4.763,49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Čalogovićeva 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IVAN BUDIMIR, Zagreb, Ivana Rangera 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1.253.669,37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118.471,75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Odvjetnik ZDRAVKO TUKŠA,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258.824,00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24.458,86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Bartula Kašića 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GRAD SVETI IVAN ZELINA, Sv. Ivan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21.079,00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1.991,96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Zelina, Trg A. Starčevića 12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GRAD ZAGREB, Zagrebački holding d.o.o.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45.693,82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4.318,06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Podružnica GSKG, Zagreb, Savska c. 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Odvjetnik DUBRAVKO ARAPOVIĆ,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3.981,76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376,27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Dubrovnik, Vukovarska 17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POLAR SECURITY-BARBIR d.o.o. Ploče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268.208,11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25.345,66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Dalmatinska bb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Odvjetnica ZDRAVKA BENKO, Zagreb,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16.957,80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1.602,51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Hrgovići 99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HEP-ODS d.o.o., ELEKTRA ZAGREB,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4.616,56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436,26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Zagreb, Gundulićeva 32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GROT d.o.o. Bestovje, Prudnjaci 14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13.045,24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1.232,77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 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Odvjetnik JOZO RASPUDIĆ, Zagreb,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100.741,50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9.520,07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Kralja Zvonimira 21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19.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HEP-ODS d.o.o., ELEKTROJUG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15.978,29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1.509,95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DUBROVNIK, Dubrovnik, Folnegovićeva 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ZAGREBAČKI HOLDING d.o.o., Podružnica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7.243,30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684,49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Vodoopskrba i odvodnja, Zagreb,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Folnegovićeva 1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RH, MINISTARSTVO FINANCIJA, Porezna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848.582,21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80.191,03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uprava, Područni ured Zagreb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ZAGREBAČKI HOLDING d.o.o., ČISTOĆA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59.963,44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5.666,55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ZAGREB, Zagreb, Radnička c. 82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23.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GRAD ZAGREB, Zagreb, Trg S. Radića 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10.216.563,00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965.465,21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VODOVOD DUBROVNIK d.o.o., Dubrovnik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94.613,70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8.940,99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V. Nazora 19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CROATIA OSIGURANJE d.d.,Filijala Zagreb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52.638,67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4.974,36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Zagreb, Trg bana J. Jelačića 13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HRVATSKE VODE, Vodnogospodarski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141.883,35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13.407,99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odjel za slivno područje Grada Zagreba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Zagreb, Ul. Grada Vukovara 220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GRAD DUBROVNIK, Dubrovnik, Pred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223.946,25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21.162,93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Dvorom 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ZAGREBAČKI HOLDING d.o.o., Podružnica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2.294,00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216,78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vodoopskrba i odvodnja, Zagreb, Ul. Grada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Vukovara 220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Odvjetnik DAMIR ŠEBETIĆ, Zagreb,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19.185,30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1.813,01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Đorđićeva 6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VRTLAR d.o.o. Dubrovnik, Điva Natali 7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64.991,61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6.141,71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GRAD SAMOBOR, Samobor, Trg kralja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462.071,21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43.665,73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Tomislava 5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SAMOBORKA d.d. Samobor, Zagrebačka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33.927,78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3.206,18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32/a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VLADO JANDRAS vl. AUTOKUĆA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161.622,00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15.273,28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JANDRAS, Zagreb, Samoborska c. 222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Nautički centar MOKOŠICA d.o.o.,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110.038,28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10.398,62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Mokošica, Mokošica na moru 24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IVANA DRAGUTINOVIĆ, Bosna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80.000,00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7.560,00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36.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LJUBO DRAGUTINOVIĆ, Bosna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80.000,00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7.560,00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 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MBS EUROPROM d.o.o. Zagreb,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 xml:space="preserve">82.236,86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9,45%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7.771,38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Zagrebačka 36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UKUPNO UTVRĐENO: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 xml:space="preserve">16.889.284,37  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9,45%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right"/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  <w:t>1.596.037,37</w:t>
            </w: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b/>
                <w:bCs/>
                <w:sz w:val="22"/>
                <w:lang w:eastAsia="hr-HR"/>
              </w:rPr>
            </w:pPr>
          </w:p>
        </w:tc>
      </w:tr>
      <w:tr w:rsidTr="00554C79" w:rsidR="00554C79" w:rsidRPr="00554C79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54C79" w:rsidR="00554C79" w:rsidRPr="00554C79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54C79" w:rsidR="00554C79" w:rsidRPr="00554C79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54C79" w:rsidR="00554C79" w:rsidRPr="00554C79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54C79" w:rsidP="00554C79" w:rsidR="00554C79" w:rsidRPr="00554C79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54C79" w:rsidP="00554C79" w:rsidR="00554C79" w:rsidRPr="00554C79">
            <w:pPr>
              <w:jc w:val="center"/>
              <w:rPr>
                <w:rFonts w:cs="Arial" w:eastAsia="Times New Roman" w:hAnsi="Arial" w:ascii="Arial"/>
                <w:sz w:val="22"/>
                <w:lang w:eastAsia="hr-HR"/>
              </w:rPr>
            </w:pPr>
            <w:r w:rsidRPr="00554C79">
              <w:rPr>
                <w:rFonts w:cs="Arial" w:eastAsia="Times New Roman" w:hAnsi="Arial" w:ascii="Arial"/>
                <w:sz w:val="22"/>
                <w:lang w:eastAsia="hr-HR"/>
              </w:rPr>
              <w:t>Stečajni upravitelj: Nebojša Antolić</w:t>
            </w:r>
          </w:p>
        </w:tc>
      </w:tr>
    </w:tbl>
    <w:p w14:textId="457463f" w14:paraId="457463f" w:rsidRDefault="00696B29" w:rsidR="00696B29">
      <w:pPr>
        <w15:collapsed w:val="false"/>
      </w:pPr>
    </w:p>
    <w:sectPr w:rsidR="00696B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C79"/>
    <w:rsid w:val="00554C79"/>
    <w:rsid w:val="00696B29"/>
    <w:rsid w:val="00B1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D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DD8"/>
    <w:rPr>
      <w:rFonts w:cs="Arial" w:eastAsia="Times New Roman" w:hAnsi="Arial" w:ascii="Arial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DD8"/>
    <w:rPr>
      <w:rFonts w:cs="Arial" w:eastAsia="Times New Roman" w:hAnsi="Arial" w:ascii="Arial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DD8"/>
    <w:rPr>
      <w:rFonts w:cs="Arial" w:eastAsia="Times New Roman" w:hAnsi="Arial" w:ascii="Arial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D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DD8"/>
    <w:rPr>
      <w:rFonts w:ascii="Arial" w:cs="Arial" w:eastAsia="Times New Roman" w:hAnsi="Arial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DD8"/>
    <w:rPr>
      <w:rFonts w:ascii="Arial" w:cs="Arial" w:eastAsia="Times New Roman" w:hAnsi="Arial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DD8"/>
    <w:rPr>
      <w:rFonts w:ascii="Arial" w:cs="Arial" w:eastAsia="Times New Roman" w:hAnsi="Arial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77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2970</properties:Characters>
  <properties:Lines>451</properties:Lines>
  <properties:Paragraphs>239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2018-11-16T12:19:00Z</dcterms:created>
  <dc:creator>Monika Grbac</dc:creator>
  <cp:lastModifiedBy>Monika Grbac</cp:lastModifiedBy>
  <dcterms:modified xmlns:xsi="http://www.w3.org/2001/XMLSchema-instance" xsi:type="dcterms:W3CDTF">2018-11-20T08:23:00Z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St-2884/2018-3 / Podnesak - Podnesak (završni 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