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90dc" w14:paraId="c6890d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D3DB1" w:rsidP="002D3DB1" w:rsidR="002D3DB1" w:rsidRPr="002D3DB1">
      <w:pPr>
        <w:overflowPunct w:val="false"/>
        <w:autoSpaceDE w:val="false"/>
        <w:autoSpaceDN w:val="false"/>
        <w:adjustRightInd w:val="false"/>
        <w:spacing w:after="0"/>
        <w:jc w:val="center"/>
        <w:outlineLvl w:val="0"/>
        <w:rPr>
          <w:rFonts w:cs="Times New Roman" w:eastAsia="Times New Roman"/>
          <w:noProof/>
          <w:szCs w:val="20"/>
          <w:lang w:eastAsia="hr-HR"/>
        </w:rPr>
      </w:pPr>
      <w:r w:rsidRPr="002D3DB1">
        <w:rPr>
          <w:rFonts w:cs="Times New Roman" w:eastAsia="Times New Roman"/>
          <w:noProof/>
          <w:szCs w:val="20"/>
          <w:lang w:eastAsia="hr-HR"/>
        </w:rPr>
        <w:t xml:space="preserve">                                                                                                         5. St-245/2017-5</w:t>
      </w:r>
    </w:p>
    <w:p w:rsidRDefault="002D3DB1" w:rsidP="002D3DB1" w:rsidR="002D3DB1" w:rsidRPr="002D3DB1">
      <w:pPr>
        <w:overflowPunct w:val="false"/>
        <w:autoSpaceDE w:val="false"/>
        <w:autoSpaceDN w:val="false"/>
        <w:adjustRightInd w:val="false"/>
        <w:spacing w:after="0"/>
        <w:outlineLvl w:val="0"/>
        <w:rPr>
          <w:rFonts w:cs="Times New Roman" w:eastAsia="Times New Roman"/>
          <w:noProof/>
          <w:szCs w:val="20"/>
          <w:lang w:eastAsia="hr-HR"/>
        </w:rPr>
      </w:pPr>
    </w:p>
    <w:p w:rsidRDefault="002D3DB1" w:rsidP="002D3DB1" w:rsidR="002D3DB1" w:rsidRPr="002D3DB1">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2D3DB1" w:rsidP="002D3DB1" w:rsidR="002D3DB1" w:rsidRPr="002D3DB1">
      <w:pPr>
        <w:overflowPunct w:val="false"/>
        <w:autoSpaceDE w:val="false"/>
        <w:autoSpaceDN w:val="false"/>
        <w:adjustRightInd w:val="false"/>
        <w:spacing w:after="0"/>
        <w:jc w:val="center"/>
        <w:outlineLvl w:val="0"/>
        <w:rPr>
          <w:rFonts w:cs="Times New Roman" w:eastAsia="Times New Roman"/>
          <w:noProof/>
          <w:szCs w:val="20"/>
          <w:lang w:eastAsia="hr-HR"/>
        </w:rPr>
      </w:pPr>
      <w:r w:rsidRPr="002D3DB1">
        <w:rPr>
          <w:rFonts w:cs="Times New Roman" w:eastAsia="Times New Roman"/>
          <w:noProof/>
          <w:szCs w:val="20"/>
          <w:lang w:eastAsia="hr-HR"/>
        </w:rPr>
        <w:t>R E P U B L I K A  H R V A T S K A</w:t>
      </w:r>
    </w:p>
    <w:p w:rsidRDefault="002D3DB1" w:rsidP="002D3DB1" w:rsidR="002D3DB1" w:rsidRPr="002D3DB1">
      <w:pPr>
        <w:overflowPunct w:val="false"/>
        <w:autoSpaceDE w:val="false"/>
        <w:autoSpaceDN w:val="false"/>
        <w:adjustRightInd w:val="false"/>
        <w:spacing w:after="0"/>
        <w:rPr>
          <w:rFonts w:cs="Times New Roman" w:eastAsia="Times New Roman"/>
          <w:noProof/>
          <w:szCs w:val="20"/>
          <w:lang w:eastAsia="hr-HR"/>
        </w:rPr>
      </w:pPr>
    </w:p>
    <w:p w:rsidRDefault="002D3DB1" w:rsidP="002D3DB1" w:rsidR="002D3DB1" w:rsidRPr="002D3DB1">
      <w:pPr>
        <w:overflowPunct w:val="false"/>
        <w:autoSpaceDE w:val="false"/>
        <w:autoSpaceDN w:val="false"/>
        <w:adjustRightInd w:val="false"/>
        <w:spacing w:after="0"/>
        <w:jc w:val="center"/>
        <w:outlineLvl w:val="0"/>
        <w:rPr>
          <w:rFonts w:cs="Times New Roman" w:eastAsia="Times New Roman"/>
          <w:noProof/>
          <w:szCs w:val="20"/>
          <w:lang w:eastAsia="hr-HR"/>
        </w:rPr>
      </w:pPr>
      <w:r w:rsidRPr="002D3DB1">
        <w:rPr>
          <w:rFonts w:cs="Times New Roman" w:eastAsia="Times New Roman"/>
          <w:noProof/>
          <w:szCs w:val="20"/>
          <w:lang w:eastAsia="hr-HR"/>
        </w:rPr>
        <w:t>R J E Š E N J E</w:t>
      </w:r>
    </w:p>
    <w:p w:rsidRDefault="002D3DB1" w:rsidP="002D3DB1" w:rsidR="002D3DB1" w:rsidRPr="002D3DB1">
      <w:pPr>
        <w:overflowPunct w:val="false"/>
        <w:autoSpaceDE w:val="false"/>
        <w:autoSpaceDN w:val="false"/>
        <w:adjustRightInd w:val="false"/>
        <w:spacing w:after="0"/>
        <w:jc w:val="center"/>
        <w:rPr>
          <w:rFonts w:cs="Times New Roman" w:eastAsia="Times New Roman"/>
          <w:b/>
          <w:noProof/>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SimSun"/>
          <w:szCs w:val="20"/>
          <w:lang w:eastAsia="zh-CN"/>
        </w:rPr>
      </w:pPr>
      <w:r w:rsidRPr="002D3DB1">
        <w:rPr>
          <w:rFonts w:cs="Times New Roman" w:eastAsia="SimSun"/>
          <w:szCs w:val="20"/>
          <w:lang w:eastAsia="zh-CN"/>
        </w:rPr>
        <w:t>TRGOVAČKI SUD U BJELOVARU, po stečajnom sucu Mariji Petrina Kubica, p</w:t>
      </w:r>
      <w:r w:rsidRPr="002D3DB1">
        <w:rPr>
          <w:rFonts w:cs="Times New Roman" w:eastAsia="Times New Roman"/>
          <w:szCs w:val="20"/>
          <w:lang w:eastAsia="hr-HR"/>
        </w:rPr>
        <w:t xml:space="preserve">ovodom prijedloga Republike Hrvatske, OIB: 52634238587, Ministarstva financija, Porezne uprave, Područni ured Zagreb, za otvaranje stečajnog postupka nad dužnikom PENA GRAD društvo s ograničenom odgovornošću za građevinarstvo, usluge i trgovinu Zagreb, </w:t>
      </w:r>
      <w:proofErr w:type="spellStart"/>
      <w:r w:rsidRPr="002D3DB1">
        <w:rPr>
          <w:rFonts w:cs="Times New Roman" w:eastAsia="Times New Roman"/>
          <w:szCs w:val="20"/>
          <w:lang w:eastAsia="hr-HR"/>
        </w:rPr>
        <w:t>Lašćinska</w:t>
      </w:r>
      <w:proofErr w:type="spellEnd"/>
      <w:r w:rsidRPr="002D3DB1">
        <w:rPr>
          <w:rFonts w:cs="Times New Roman" w:eastAsia="Times New Roman"/>
          <w:szCs w:val="20"/>
          <w:lang w:eastAsia="hr-HR"/>
        </w:rPr>
        <w:t xml:space="preserve"> cesta 119/A, OIB: 89597493147, MBS: 080561525, 6. lipn</w:t>
      </w:r>
      <w:r w:rsidRPr="002D3DB1">
        <w:rPr>
          <w:rFonts w:cs="Times New Roman" w:eastAsia="SimSun"/>
          <w:szCs w:val="20"/>
          <w:lang w:eastAsia="zh-CN"/>
        </w:rPr>
        <w:t>ja 2017.</w:t>
      </w:r>
    </w:p>
    <w:p w:rsidRDefault="002D3DB1" w:rsidP="002D3DB1" w:rsidR="002D3DB1" w:rsidRPr="002D3DB1">
      <w:pPr>
        <w:overflowPunct w:val="false"/>
        <w:autoSpaceDE w:val="false"/>
        <w:autoSpaceDN w:val="false"/>
        <w:adjustRightInd w:val="false"/>
        <w:spacing w:after="0"/>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jc w:val="center"/>
        <w:rPr>
          <w:rFonts w:cs="Times New Roman" w:eastAsia="Times New Roman"/>
          <w:szCs w:val="20"/>
          <w:lang w:eastAsia="hr-HR"/>
        </w:rPr>
      </w:pPr>
      <w:r w:rsidRPr="002D3DB1">
        <w:rPr>
          <w:rFonts w:cs="Times New Roman" w:eastAsia="Times New Roman"/>
          <w:szCs w:val="20"/>
          <w:lang w:eastAsia="hr-HR"/>
        </w:rPr>
        <w:t>r i j e š i o   j e</w:t>
      </w:r>
    </w:p>
    <w:p w:rsidRDefault="002D3DB1" w:rsidP="002D3DB1" w:rsidR="002D3DB1" w:rsidRPr="002D3DB1">
      <w:pPr>
        <w:overflowPunct w:val="false"/>
        <w:autoSpaceDE w:val="false"/>
        <w:autoSpaceDN w:val="false"/>
        <w:adjustRightInd w:val="false"/>
        <w:spacing w:after="0"/>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I. Otvara se stečajni postupak nad dužnikom PENA GRAD društvo s ograničenom odgovornošću za građevinarstvo, usluge i trgovinu Zagreb, </w:t>
      </w:r>
      <w:proofErr w:type="spellStart"/>
      <w:r w:rsidRPr="002D3DB1">
        <w:rPr>
          <w:rFonts w:cs="Times New Roman" w:eastAsia="Times New Roman"/>
          <w:szCs w:val="20"/>
          <w:lang w:eastAsia="hr-HR"/>
        </w:rPr>
        <w:t>Lašćinska</w:t>
      </w:r>
      <w:proofErr w:type="spellEnd"/>
      <w:r w:rsidRPr="002D3DB1">
        <w:rPr>
          <w:rFonts w:cs="Times New Roman" w:eastAsia="Times New Roman"/>
          <w:szCs w:val="20"/>
          <w:lang w:eastAsia="hr-HR"/>
        </w:rPr>
        <w:t xml:space="preserve"> cesta 119/A, OIB: 89597493147, MBS: 080561525</w:t>
      </w:r>
      <w:r w:rsidRPr="002D3DB1">
        <w:rPr>
          <w:rFonts w:cs="Times New Roman" w:eastAsia="Calibri"/>
          <w:szCs w:val="20"/>
          <w:lang w:eastAsia="hr-HR"/>
        </w:rPr>
        <w:t>.</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b/>
          <w:szCs w:val="20"/>
          <w:lang w:eastAsia="hr-HR"/>
        </w:rPr>
      </w:pPr>
      <w:r w:rsidRPr="002D3DB1">
        <w:rPr>
          <w:rFonts w:cs="Times New Roman" w:eastAsia="Times New Roman"/>
          <w:szCs w:val="20"/>
          <w:lang w:eastAsia="hr-HR"/>
        </w:rPr>
        <w:t xml:space="preserve">II. Za stečajnog upravitelja imenuje se JELENA STANKUS-TKALEC, magistra prava iz Varaždina, Zagrebačka 91, OIB: 91858660271. </w:t>
      </w:r>
    </w:p>
    <w:p w:rsidRDefault="002D3DB1" w:rsidP="002D3DB1" w:rsidR="002D3DB1" w:rsidRPr="002D3DB1">
      <w:pPr>
        <w:overflowPunct w:val="false"/>
        <w:autoSpaceDE w:val="false"/>
        <w:autoSpaceDN w:val="false"/>
        <w:adjustRightInd w:val="false"/>
        <w:spacing w:after="0"/>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III. Stečajni postupak otvoren je </w:t>
      </w:r>
      <w:r w:rsidRPr="002D3DB1">
        <w:rPr>
          <w:rFonts w:cs="Times New Roman" w:eastAsia="Times New Roman"/>
          <w:b/>
          <w:szCs w:val="20"/>
          <w:lang w:eastAsia="hr-HR"/>
        </w:rPr>
        <w:t>6. lipnja</w:t>
      </w:r>
      <w:r w:rsidRPr="002D3DB1">
        <w:rPr>
          <w:rFonts w:cs="Times New Roman" w:eastAsia="Times New Roman"/>
          <w:szCs w:val="20"/>
          <w:lang w:eastAsia="hr-HR"/>
        </w:rPr>
        <w:t xml:space="preserve"> </w:t>
      </w:r>
      <w:r w:rsidRPr="002D3DB1">
        <w:rPr>
          <w:rFonts w:cs="Times New Roman" w:eastAsia="Times New Roman"/>
          <w:b/>
          <w:szCs w:val="20"/>
          <w:lang w:eastAsia="hr-HR"/>
        </w:rPr>
        <w:t>2017. u 14,00 sat</w:t>
      </w:r>
      <w:r w:rsidRPr="002D3DB1">
        <w:rPr>
          <w:rFonts w:cs="Times New Roman" w:eastAsia="Times New Roman"/>
          <w:szCs w:val="20"/>
          <w:lang w:eastAsia="hr-HR"/>
        </w:rPr>
        <w:t>i, kada je ovo rješenje objavljeno na e-oglasnoj ploči ovoga suda.</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IV. Pozivaju se vjerovnici viših isplatnih redova da u </w:t>
      </w:r>
      <w:r w:rsidRPr="002D3DB1">
        <w:rPr>
          <w:rFonts w:cs="Times New Roman" w:eastAsia="Times New Roman"/>
          <w:b/>
          <w:szCs w:val="20"/>
          <w:lang w:eastAsia="hr-HR"/>
        </w:rPr>
        <w:t>roku od 60 dana</w:t>
      </w:r>
      <w:r w:rsidRPr="002D3DB1">
        <w:rPr>
          <w:rFonts w:cs="Times New Roman" w:eastAsia="Times New Roman"/>
          <w:szCs w:val="20"/>
          <w:lang w:eastAsia="hr-HR"/>
        </w:rPr>
        <w:t xml:space="preserve"> od objave ovog rješenja na e-oglasnoj ploči ovoga suda prijave svoje tražbine stečajnom upravitelju </w:t>
      </w:r>
      <w:r w:rsidRPr="002D3DB1">
        <w:rPr>
          <w:rFonts w:cs="Times New Roman" w:eastAsia="Times New Roman"/>
          <w:b/>
          <w:szCs w:val="20"/>
          <w:lang w:eastAsia="hr-HR"/>
        </w:rPr>
        <w:t xml:space="preserve">Jeleni </w:t>
      </w:r>
      <w:proofErr w:type="spellStart"/>
      <w:r w:rsidRPr="002D3DB1">
        <w:rPr>
          <w:rFonts w:cs="Times New Roman" w:eastAsia="Times New Roman"/>
          <w:b/>
          <w:szCs w:val="20"/>
          <w:lang w:eastAsia="hr-HR"/>
        </w:rPr>
        <w:t>Stankus</w:t>
      </w:r>
      <w:proofErr w:type="spellEnd"/>
      <w:r w:rsidRPr="002D3DB1">
        <w:rPr>
          <w:rFonts w:cs="Times New Roman" w:eastAsia="Times New Roman"/>
          <w:b/>
          <w:szCs w:val="20"/>
          <w:lang w:eastAsia="hr-HR"/>
        </w:rPr>
        <w:t>-</w:t>
      </w:r>
      <w:proofErr w:type="spellStart"/>
      <w:r w:rsidRPr="002D3DB1">
        <w:rPr>
          <w:rFonts w:cs="Times New Roman" w:eastAsia="Times New Roman"/>
          <w:b/>
          <w:szCs w:val="20"/>
          <w:lang w:eastAsia="hr-HR"/>
        </w:rPr>
        <w:t>Tkalec</w:t>
      </w:r>
      <w:proofErr w:type="spellEnd"/>
      <w:r w:rsidRPr="002D3DB1">
        <w:rPr>
          <w:rFonts w:cs="Times New Roman" w:eastAsia="Times New Roman"/>
          <w:b/>
          <w:szCs w:val="20"/>
          <w:lang w:eastAsia="hr-HR"/>
        </w:rPr>
        <w:t xml:space="preserve"> na adresu Varaždin, Zagrebačka 91.</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b/>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Prijava se podnosi na </w:t>
      </w:r>
      <w:r w:rsidRPr="002D3DB1">
        <w:rPr>
          <w:rFonts w:cs="Times New Roman" w:eastAsia="Times New Roman"/>
          <w:b/>
          <w:szCs w:val="20"/>
          <w:lang w:eastAsia="hr-HR"/>
        </w:rPr>
        <w:t>propisanom obrascu, u dva primjerka</w:t>
      </w:r>
      <w:r w:rsidRPr="002D3DB1">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Vjerovnici su </w:t>
      </w:r>
      <w:r w:rsidRPr="002D3DB1">
        <w:rPr>
          <w:rFonts w:cs="Times New Roman" w:eastAsia="Times New Roman"/>
          <w:b/>
          <w:szCs w:val="20"/>
          <w:lang w:eastAsia="hr-HR"/>
        </w:rPr>
        <w:t>dužni platiti sudsku pristojbu</w:t>
      </w:r>
      <w:r w:rsidRPr="002D3DB1">
        <w:rPr>
          <w:rFonts w:cs="Times New Roman" w:eastAsia="Times New Roman"/>
          <w:szCs w:val="20"/>
          <w:lang w:eastAsia="hr-HR"/>
        </w:rPr>
        <w:t xml:space="preserve"> za prijavljenu tražbinu na račun prihoda državnog proračuna Republike Hrvatske </w:t>
      </w:r>
      <w:r w:rsidRPr="002D3DB1">
        <w:rPr>
          <w:rFonts w:cs="Times New Roman" w:eastAsia="Times New Roman"/>
          <w:noProof/>
          <w:szCs w:val="20"/>
          <w:lang w:eastAsia="hr-HR"/>
        </w:rPr>
        <w:t xml:space="preserve">IBAN: HR1210010051863000160, model HR64 5045-3515-24517, uz oznaku svrhe plaćanja: sudska pristojba za prijavu tražbine u St-245/2017, </w:t>
      </w:r>
      <w:r w:rsidRPr="002D3DB1">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Prijavu tražbine podnesenu nakon isteka roka za prijavljivanje sud će odbaciti.</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V. Pozivaju se </w:t>
      </w:r>
      <w:proofErr w:type="spellStart"/>
      <w:r w:rsidRPr="002D3DB1">
        <w:rPr>
          <w:rFonts w:cs="Times New Roman" w:eastAsia="Times New Roman"/>
          <w:szCs w:val="20"/>
          <w:lang w:eastAsia="hr-HR"/>
        </w:rPr>
        <w:t>razlučni</w:t>
      </w:r>
      <w:proofErr w:type="spellEnd"/>
      <w:r w:rsidRPr="002D3DB1">
        <w:rPr>
          <w:rFonts w:cs="Times New Roman" w:eastAsia="Times New Roman"/>
          <w:szCs w:val="20"/>
          <w:lang w:eastAsia="hr-HR"/>
        </w:rPr>
        <w:t xml:space="preserve"> vjerovnici da u </w:t>
      </w:r>
      <w:r w:rsidRPr="002D3DB1">
        <w:rPr>
          <w:rFonts w:cs="Times New Roman" w:eastAsia="Times New Roman"/>
          <w:b/>
          <w:szCs w:val="20"/>
          <w:lang w:eastAsia="hr-HR"/>
        </w:rPr>
        <w:t>roku od 60 dana</w:t>
      </w:r>
      <w:r w:rsidRPr="002D3DB1">
        <w:rPr>
          <w:rFonts w:cs="Times New Roman" w:eastAsia="Times New Roman"/>
          <w:szCs w:val="20"/>
          <w:lang w:eastAsia="hr-HR"/>
        </w:rPr>
        <w:t xml:space="preserve"> od objave ovog rješenja na e-oglasnoj ploči ovoga suda obavijeste stečajnog upravitelja </w:t>
      </w:r>
      <w:r w:rsidRPr="002D3DB1">
        <w:rPr>
          <w:rFonts w:cs="Times New Roman" w:eastAsia="Times New Roman"/>
          <w:b/>
          <w:szCs w:val="20"/>
          <w:lang w:eastAsia="hr-HR"/>
        </w:rPr>
        <w:t xml:space="preserve">Jelenu </w:t>
      </w:r>
      <w:proofErr w:type="spellStart"/>
      <w:r w:rsidRPr="002D3DB1">
        <w:rPr>
          <w:rFonts w:cs="Times New Roman" w:eastAsia="Times New Roman"/>
          <w:b/>
          <w:szCs w:val="20"/>
          <w:lang w:eastAsia="hr-HR"/>
        </w:rPr>
        <w:t>Stankus</w:t>
      </w:r>
      <w:proofErr w:type="spellEnd"/>
      <w:r w:rsidRPr="002D3DB1">
        <w:rPr>
          <w:rFonts w:cs="Times New Roman" w:eastAsia="Times New Roman"/>
          <w:b/>
          <w:szCs w:val="20"/>
          <w:lang w:eastAsia="hr-HR"/>
        </w:rPr>
        <w:t>-</w:t>
      </w:r>
      <w:proofErr w:type="spellStart"/>
      <w:r w:rsidRPr="002D3DB1">
        <w:rPr>
          <w:rFonts w:cs="Times New Roman" w:eastAsia="Times New Roman"/>
          <w:b/>
          <w:szCs w:val="20"/>
          <w:lang w:eastAsia="hr-HR"/>
        </w:rPr>
        <w:t>Tkalec</w:t>
      </w:r>
      <w:proofErr w:type="spellEnd"/>
      <w:r w:rsidRPr="002D3DB1">
        <w:rPr>
          <w:rFonts w:cs="Times New Roman" w:eastAsia="Times New Roman"/>
          <w:b/>
          <w:szCs w:val="20"/>
          <w:lang w:eastAsia="hr-HR"/>
        </w:rPr>
        <w:t xml:space="preserve"> na adresu Varaždin, Zagrebačka 91,</w:t>
      </w:r>
      <w:r w:rsidRPr="002D3DB1">
        <w:rPr>
          <w:rFonts w:cs="Times New Roman" w:eastAsia="Times New Roman"/>
          <w:szCs w:val="20"/>
          <w:lang w:eastAsia="hr-HR"/>
        </w:rPr>
        <w:t xml:space="preserve"> o svom </w:t>
      </w:r>
      <w:proofErr w:type="spellStart"/>
      <w:r w:rsidRPr="002D3DB1">
        <w:rPr>
          <w:rFonts w:cs="Times New Roman" w:eastAsia="Times New Roman"/>
          <w:szCs w:val="20"/>
          <w:lang w:eastAsia="hr-HR"/>
        </w:rPr>
        <w:t>razlučnom</w:t>
      </w:r>
      <w:proofErr w:type="spellEnd"/>
      <w:r w:rsidRPr="002D3DB1">
        <w:rPr>
          <w:rFonts w:cs="Times New Roman" w:eastAsia="Times New Roman"/>
          <w:szCs w:val="20"/>
          <w:lang w:eastAsia="hr-HR"/>
        </w:rPr>
        <w:t xml:space="preserve"> pravu, pravnoj osnovi </w:t>
      </w:r>
      <w:proofErr w:type="spellStart"/>
      <w:r w:rsidRPr="002D3DB1">
        <w:rPr>
          <w:rFonts w:cs="Times New Roman" w:eastAsia="Times New Roman"/>
          <w:szCs w:val="20"/>
          <w:lang w:eastAsia="hr-HR"/>
        </w:rPr>
        <w:t>razlučnog</w:t>
      </w:r>
      <w:proofErr w:type="spellEnd"/>
      <w:r w:rsidRPr="002D3DB1">
        <w:rPr>
          <w:rFonts w:cs="Times New Roman" w:eastAsia="Times New Roman"/>
          <w:szCs w:val="20"/>
          <w:lang w:eastAsia="hr-HR"/>
        </w:rPr>
        <w:t xml:space="preserve"> prava i dijelu imovine stečajnog dužnika na koji se odnosi njihovo </w:t>
      </w:r>
      <w:proofErr w:type="spellStart"/>
      <w:r w:rsidRPr="002D3DB1">
        <w:rPr>
          <w:rFonts w:cs="Times New Roman" w:eastAsia="Times New Roman"/>
          <w:szCs w:val="20"/>
          <w:lang w:eastAsia="hr-HR"/>
        </w:rPr>
        <w:t>razlučno</w:t>
      </w:r>
      <w:proofErr w:type="spellEnd"/>
      <w:r w:rsidRPr="002D3DB1">
        <w:rPr>
          <w:rFonts w:cs="Times New Roman" w:eastAsia="Times New Roman"/>
          <w:szCs w:val="20"/>
          <w:lang w:eastAsia="hr-HR"/>
        </w:rPr>
        <w:t xml:space="preserve"> pravo.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lastRenderedPageBreak/>
        <w:t xml:space="preserve">Ako </w:t>
      </w:r>
      <w:proofErr w:type="spellStart"/>
      <w:r w:rsidRPr="002D3DB1">
        <w:rPr>
          <w:rFonts w:cs="Times New Roman" w:eastAsia="Times New Roman"/>
          <w:szCs w:val="20"/>
          <w:lang w:eastAsia="hr-HR"/>
        </w:rPr>
        <w:t>razlučni</w:t>
      </w:r>
      <w:proofErr w:type="spellEnd"/>
      <w:r w:rsidRPr="002D3DB1">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2D3DB1">
        <w:rPr>
          <w:rFonts w:cs="Times New Roman" w:eastAsia="Times New Roman"/>
          <w:szCs w:val="20"/>
          <w:lang w:eastAsia="hr-HR"/>
        </w:rPr>
        <w:t>razlučno</w:t>
      </w:r>
      <w:proofErr w:type="spellEnd"/>
      <w:r w:rsidRPr="002D3DB1">
        <w:rPr>
          <w:rFonts w:cs="Times New Roman" w:eastAsia="Times New Roman"/>
          <w:szCs w:val="20"/>
          <w:lang w:eastAsia="hr-HR"/>
        </w:rPr>
        <w:t xml:space="preserve"> pravo i iznos do kojeg njihova tražbina predvidivo neće biti pokrivena tim </w:t>
      </w:r>
      <w:proofErr w:type="spellStart"/>
      <w:r w:rsidRPr="002D3DB1">
        <w:rPr>
          <w:rFonts w:cs="Times New Roman" w:eastAsia="Times New Roman"/>
          <w:szCs w:val="20"/>
          <w:lang w:eastAsia="hr-HR"/>
        </w:rPr>
        <w:t>razlučnim</w:t>
      </w:r>
      <w:proofErr w:type="spellEnd"/>
      <w:r w:rsidRPr="002D3DB1">
        <w:rPr>
          <w:rFonts w:cs="Times New Roman" w:eastAsia="Times New Roman"/>
          <w:szCs w:val="20"/>
          <w:lang w:eastAsia="hr-HR"/>
        </w:rPr>
        <w:t xml:space="preserve"> pravom.</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VI. Pozivaju se izlučni vjerovnici da u </w:t>
      </w:r>
      <w:r w:rsidRPr="002D3DB1">
        <w:rPr>
          <w:rFonts w:cs="Times New Roman" w:eastAsia="Times New Roman"/>
          <w:b/>
          <w:szCs w:val="20"/>
          <w:lang w:eastAsia="hr-HR"/>
        </w:rPr>
        <w:t>roku od 60 dana</w:t>
      </w:r>
      <w:r w:rsidRPr="002D3DB1">
        <w:rPr>
          <w:rFonts w:cs="Times New Roman" w:eastAsia="Times New Roman"/>
          <w:szCs w:val="20"/>
          <w:lang w:eastAsia="hr-HR"/>
        </w:rPr>
        <w:t xml:space="preserve"> od objave ovog rješenja na e-oglasnoj ploči ovoga suda obavijeste stečajnog upravitelja</w:t>
      </w:r>
      <w:r w:rsidRPr="002D3DB1">
        <w:rPr>
          <w:rFonts w:cs="Times New Roman" w:eastAsia="Times New Roman"/>
          <w:b/>
          <w:szCs w:val="20"/>
          <w:lang w:eastAsia="hr-HR"/>
        </w:rPr>
        <w:t xml:space="preserve"> Jelenu </w:t>
      </w:r>
      <w:proofErr w:type="spellStart"/>
      <w:r w:rsidRPr="002D3DB1">
        <w:rPr>
          <w:rFonts w:cs="Times New Roman" w:eastAsia="Times New Roman"/>
          <w:b/>
          <w:szCs w:val="20"/>
          <w:lang w:eastAsia="hr-HR"/>
        </w:rPr>
        <w:t>Stankus</w:t>
      </w:r>
      <w:proofErr w:type="spellEnd"/>
      <w:r w:rsidRPr="002D3DB1">
        <w:rPr>
          <w:rFonts w:cs="Times New Roman" w:eastAsia="Times New Roman"/>
          <w:b/>
          <w:szCs w:val="20"/>
          <w:lang w:eastAsia="hr-HR"/>
        </w:rPr>
        <w:t>-</w:t>
      </w:r>
      <w:proofErr w:type="spellStart"/>
      <w:r w:rsidRPr="002D3DB1">
        <w:rPr>
          <w:rFonts w:cs="Times New Roman" w:eastAsia="Times New Roman"/>
          <w:b/>
          <w:szCs w:val="20"/>
          <w:lang w:eastAsia="hr-HR"/>
        </w:rPr>
        <w:t>Tkalec</w:t>
      </w:r>
      <w:proofErr w:type="spellEnd"/>
      <w:r w:rsidRPr="002D3DB1">
        <w:rPr>
          <w:rFonts w:cs="Times New Roman" w:eastAsia="Times New Roman"/>
          <w:b/>
          <w:szCs w:val="20"/>
          <w:lang w:eastAsia="hr-HR"/>
        </w:rPr>
        <w:t xml:space="preserve"> na adresu Varaždin, Zagrebačka 91, </w:t>
      </w:r>
      <w:r w:rsidRPr="002D3DB1">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VII. Pozivaju se dužnici stečajnog dužnika da svoje obveze bez odgode ispunjavaju stečajnom upravitelju za stečajnog dužnika.</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VIII. Otvaranje stečajnog postupka upisat će se u sudski registar Trgovačkog suda u Zagrebu te u zemljišne knjige u kojima je upisano vlasništvo nekretnina dužnika.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IX. Ročište vjerovnika na kojem će se ispitati prijavljene tražbine (ispitno ročište) saziva se za dan </w:t>
      </w:r>
      <w:r w:rsidRPr="002D3DB1">
        <w:rPr>
          <w:rFonts w:cs="Times New Roman" w:eastAsia="Times New Roman"/>
          <w:b/>
          <w:szCs w:val="20"/>
          <w:lang w:eastAsia="hr-HR"/>
        </w:rPr>
        <w:t>8. rujna 2017. u 9,30 sati</w:t>
      </w:r>
      <w:r w:rsidRPr="002D3DB1">
        <w:rPr>
          <w:rFonts w:cs="Times New Roman" w:eastAsia="Times New Roman"/>
          <w:szCs w:val="20"/>
          <w:lang w:eastAsia="hr-HR"/>
        </w:rPr>
        <w:t xml:space="preserve"> u ovome sudu, sudnica br. 1.</w:t>
      </w:r>
    </w:p>
    <w:p w:rsidRDefault="002D3DB1" w:rsidP="002D3DB1" w:rsidR="002D3DB1" w:rsidRPr="002D3DB1">
      <w:pPr>
        <w:overflowPunct w:val="false"/>
        <w:autoSpaceDE w:val="false"/>
        <w:autoSpaceDN w:val="false"/>
        <w:adjustRightInd w:val="false"/>
        <w:spacing w:after="0"/>
        <w:ind w:firstLine="851"/>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2D3DB1">
        <w:rPr>
          <w:rFonts w:cs="Times New Roman" w:eastAsia="Times New Roman"/>
          <w:b/>
          <w:szCs w:val="20"/>
          <w:lang w:eastAsia="hr-HR"/>
        </w:rPr>
        <w:t>isti dan i na istom mjestu u 10,00 sati.</w:t>
      </w:r>
    </w:p>
    <w:p w:rsidRDefault="002D3DB1" w:rsidP="002D3DB1" w:rsidR="002D3DB1" w:rsidRPr="002D3DB1">
      <w:pPr>
        <w:overflowPunct w:val="false"/>
        <w:autoSpaceDE w:val="false"/>
        <w:autoSpaceDN w:val="false"/>
        <w:adjustRightInd w:val="false"/>
        <w:spacing w:after="0"/>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jc w:val="center"/>
        <w:rPr>
          <w:rFonts w:cs="Times New Roman" w:eastAsia="Times New Roman"/>
          <w:szCs w:val="20"/>
          <w:lang w:eastAsia="hr-HR"/>
        </w:rPr>
      </w:pPr>
      <w:r w:rsidRPr="002D3DB1">
        <w:rPr>
          <w:rFonts w:cs="Times New Roman" w:eastAsia="Times New Roman"/>
          <w:szCs w:val="20"/>
          <w:lang w:eastAsia="hr-HR"/>
        </w:rPr>
        <w:t xml:space="preserve">Obrazloženje </w:t>
      </w:r>
    </w:p>
    <w:p w:rsidRDefault="002D3DB1" w:rsidP="002D3DB1" w:rsidR="002D3DB1" w:rsidRPr="002D3DB1">
      <w:pPr>
        <w:overflowPunct w:val="false"/>
        <w:autoSpaceDE w:val="false"/>
        <w:autoSpaceDN w:val="false"/>
        <w:adjustRightInd w:val="false"/>
        <w:spacing w:after="0"/>
        <w:jc w:val="center"/>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jc w:val="center"/>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Vjerovnik Republika Hrvatska, Ministarstvo financija</w:t>
      </w:r>
      <w:r w:rsidRPr="002D3DB1">
        <w:rPr>
          <w:rFonts w:cs="Times New Roman" w:eastAsia="Times New Roman"/>
          <w:noProof/>
          <w:szCs w:val="20"/>
          <w:lang w:eastAsia="hr-HR"/>
        </w:rPr>
        <w:t>, Porezna uprava, Područni ured Zagreb, je temeljem  čl. 430. SZ, u</w:t>
      </w:r>
      <w:r w:rsidRPr="002D3DB1">
        <w:rPr>
          <w:rFonts w:cs="Times New Roman" w:eastAsia="SimSun"/>
          <w:szCs w:val="20"/>
          <w:lang w:eastAsia="zh-CN"/>
        </w:rPr>
        <w:t xml:space="preserve"> skraćenom stečajnom postupku nad dužnikom</w:t>
      </w:r>
      <w:r w:rsidRPr="002D3DB1">
        <w:rPr>
          <w:rFonts w:cs="Times New Roman" w:eastAsia="Times New Roman"/>
          <w:noProof/>
          <w:szCs w:val="20"/>
          <w:lang w:eastAsia="hr-HR"/>
        </w:rPr>
        <w:t xml:space="preserve"> </w:t>
      </w:r>
      <w:r w:rsidRPr="002D3DB1">
        <w:rPr>
          <w:rFonts w:cs="Times New Roman" w:eastAsia="Times New Roman"/>
          <w:szCs w:val="20"/>
          <w:lang w:eastAsia="hr-HR"/>
        </w:rPr>
        <w:t xml:space="preserve">PENA GRAD d.o.o. za građevinarstvo, usluge i trgovinu, Zagreb, </w:t>
      </w:r>
      <w:r w:rsidRPr="002D3DB1">
        <w:rPr>
          <w:rFonts w:cs="Times New Roman" w:eastAsia="SimSun"/>
          <w:szCs w:val="20"/>
          <w:lang w:eastAsia="zh-CN"/>
        </w:rPr>
        <w:t xml:space="preserve">podnio </w:t>
      </w:r>
      <w:r w:rsidRPr="002D3DB1">
        <w:rPr>
          <w:rFonts w:cs="Times New Roman" w:eastAsia="Times New Roman"/>
          <w:noProof/>
          <w:szCs w:val="20"/>
          <w:lang w:eastAsia="hr-HR"/>
        </w:rPr>
        <w:t>p</w:t>
      </w:r>
      <w:r w:rsidRPr="002D3DB1">
        <w:rPr>
          <w:rFonts w:cs="Times New Roman" w:eastAsia="Times New Roman"/>
          <w:szCs w:val="20"/>
          <w:lang w:eastAsia="hr-HR"/>
        </w:rPr>
        <w:t xml:space="preserve">rijedlog za otvaranje stečajnog postupka navodeći da na dan 28. veljače 2017. dužnik ima dospjele, a neizmirene obveze s naslova poreza, doprinosa i drugih obveza u ukupnom iznosu od 9.753,04 kn. Istaknuo je da dužnik ima imovinu (nekretnine) iz koje bi mogli naplatiti svoje potraživanje.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Uz prijedlog za otvaranje stečajnog postupka vjerovnik je dostavio ovjerenu ispravu Ministarstva financija</w:t>
      </w:r>
      <w:r w:rsidRPr="002D3DB1">
        <w:rPr>
          <w:rFonts w:cs="Times New Roman" w:eastAsia="Times New Roman"/>
          <w:noProof/>
          <w:szCs w:val="20"/>
          <w:lang w:eastAsia="hr-HR"/>
        </w:rPr>
        <w:t>, Porezne uprave, Područni ured Zagreb,</w:t>
      </w:r>
      <w:r w:rsidRPr="002D3DB1">
        <w:rPr>
          <w:rFonts w:cs="Times New Roman" w:eastAsia="Times New Roman"/>
          <w:szCs w:val="20"/>
          <w:lang w:eastAsia="hr-HR"/>
        </w:rPr>
        <w:t xml:space="preserve"> o stanju računa poreznog obveznika PENA GRAD d.o.o. Zagreb na dan 28. veljače 2017. (list 24) iz koje proizlazi vjerojatnost njegove tražbine te je, u smislu odredbe čl.109. st.1.-3. SZ-a, ovlašten podnijeti prijedlog za otvaranje stečajnog postupka.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U zahtjevu za provedbu skraćenog stečajnog postupka, koji je podnijela FINA 5. studenog 2015., navedeno je da na dan 1. rujna 2015. dužnik u Očevidniku redoslijeda osnova za plaćanje ima evidentirane neizvršene osnove za plaćanje u neprekinutom razdoblju od 2037 dana, u ukupnom iznosu od 2.090.683,22 kn, u koji iznos je uračunata kamata i naknada Financijske agencije za provedbu ovrhe na novčanim sredstvima.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Tijekom prethodnog postupka FINA je dostavila potvrdu o blokadi računa i novčanih sredstava od 18. svibnja 2017. (list 30) iz koje proizlazi da je na računima dužnika neprekidna blokada a nepodmirene obveze na dan izdavanja potvrde iznose 2.222.232,42 kn.</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lastRenderedPageBreak/>
        <w:t xml:space="preserve">Iz navedenog proizlazi postojanje stečajnog razloga nesposobnosti za plaćanje iz čl.6. st.2. SZ-a te je nad dužnikom otvoren stečajni postupak.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Sukladno čl.129., 130. i 131. SZ-a rješenje o otvaranju stečajnog postupka sadrži navedeno u izreci.</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r w:rsidRPr="002D3DB1">
        <w:rPr>
          <w:rFonts w:cs="Times New Roman" w:eastAsia="Times New Roman"/>
          <w:szCs w:val="20"/>
          <w:lang w:eastAsia="hr-HR"/>
        </w:rPr>
        <w:t xml:space="preserve">Stečajni upravitelj je imenovan sukladno odredbi čl.84. st.2. SZ-a, s liste A stečajnih upravitelja za područje nadležnosti ovog suda. </w:t>
      </w:r>
    </w:p>
    <w:p w:rsidRDefault="002D3DB1" w:rsidP="002D3DB1" w:rsidR="002D3DB1" w:rsidRPr="002D3DB1">
      <w:pPr>
        <w:overflowPunct w:val="false"/>
        <w:autoSpaceDE w:val="false"/>
        <w:autoSpaceDN w:val="false"/>
        <w:adjustRightInd w:val="false"/>
        <w:spacing w:after="0"/>
        <w:ind w:firstLine="851"/>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851"/>
        <w:rPr>
          <w:rFonts w:cs="Times New Roman" w:eastAsia="Times New Roman"/>
          <w:szCs w:val="20"/>
          <w:lang w:eastAsia="hr-HR"/>
        </w:rPr>
      </w:pPr>
      <w:r w:rsidRPr="002D3DB1">
        <w:rPr>
          <w:rFonts w:cs="Times New Roman" w:eastAsia="Times New Roman"/>
          <w:szCs w:val="20"/>
          <w:lang w:eastAsia="hr-HR"/>
        </w:rPr>
        <w:t>Iz navedenog je riješeno kao u izreci.</w:t>
      </w:r>
    </w:p>
    <w:p w:rsidRDefault="002D3DB1" w:rsidP="002D3DB1" w:rsidR="002D3DB1" w:rsidRPr="002D3DB1">
      <w:pPr>
        <w:overflowPunct w:val="false"/>
        <w:autoSpaceDE w:val="false"/>
        <w:autoSpaceDN w:val="false"/>
        <w:adjustRightInd w:val="false"/>
        <w:spacing w:after="0"/>
        <w:jc w:val="both"/>
        <w:rPr>
          <w:rFonts w:cs="Times New Roman" w:eastAsia="Times New Roman"/>
          <w:i/>
          <w:szCs w:val="20"/>
          <w:lang w:eastAsia="hr-HR"/>
        </w:rPr>
      </w:pPr>
    </w:p>
    <w:p w:rsidRDefault="002D3DB1" w:rsidP="002D3DB1" w:rsidR="002D3DB1" w:rsidRPr="002D3DB1">
      <w:pPr>
        <w:overflowPunct w:val="false"/>
        <w:autoSpaceDE w:val="false"/>
        <w:autoSpaceDN w:val="false"/>
        <w:adjustRightInd w:val="false"/>
        <w:spacing w:after="0"/>
        <w:jc w:val="center"/>
        <w:rPr>
          <w:rFonts w:cs="Times New Roman" w:eastAsia="Times New Roman"/>
          <w:szCs w:val="20"/>
          <w:lang w:eastAsia="hr-HR"/>
        </w:rPr>
      </w:pPr>
      <w:r w:rsidRPr="002D3DB1">
        <w:rPr>
          <w:rFonts w:cs="Times New Roman" w:eastAsia="Times New Roman"/>
          <w:szCs w:val="20"/>
          <w:lang w:eastAsia="hr-HR"/>
        </w:rPr>
        <w:t>U Bjelovaru, 6. lipnja 2017.</w:t>
      </w:r>
    </w:p>
    <w:p w:rsidRDefault="002D3DB1" w:rsidP="002D3DB1" w:rsidR="002D3DB1" w:rsidRPr="002D3DB1">
      <w:pPr>
        <w:overflowPunct w:val="false"/>
        <w:autoSpaceDE w:val="false"/>
        <w:autoSpaceDN w:val="false"/>
        <w:adjustRightInd w:val="false"/>
        <w:spacing w:after="0"/>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5103"/>
        <w:jc w:val="both"/>
        <w:rPr>
          <w:rFonts w:cs="Times New Roman" w:eastAsia="Times New Roman"/>
          <w:szCs w:val="20"/>
          <w:lang w:eastAsia="hr-HR"/>
        </w:rPr>
      </w:pPr>
      <w:r w:rsidRPr="002D3DB1">
        <w:rPr>
          <w:rFonts w:cs="Times New Roman" w:eastAsia="Times New Roman"/>
          <w:szCs w:val="20"/>
          <w:lang w:eastAsia="hr-HR"/>
        </w:rPr>
        <w:t xml:space="preserve">   STEČAJNI SUDAC</w:t>
      </w:r>
    </w:p>
    <w:p w:rsidRDefault="002D3DB1" w:rsidP="002D3DB1" w:rsidR="002D3DB1" w:rsidRPr="002D3DB1">
      <w:pPr>
        <w:overflowPunct w:val="false"/>
        <w:autoSpaceDE w:val="false"/>
        <w:autoSpaceDN w:val="false"/>
        <w:adjustRightInd w:val="false"/>
        <w:spacing w:after="0"/>
        <w:ind w:firstLine="4820"/>
        <w:jc w:val="both"/>
        <w:rPr>
          <w:rFonts w:cs="Times New Roman" w:eastAsia="Times New Roman"/>
          <w:szCs w:val="20"/>
          <w:lang w:eastAsia="hr-HR"/>
        </w:rPr>
      </w:pPr>
      <w:r w:rsidRPr="002D3DB1">
        <w:rPr>
          <w:rFonts w:cs="Times New Roman" w:eastAsia="Times New Roman"/>
          <w:szCs w:val="20"/>
          <w:lang w:eastAsia="hr-HR"/>
        </w:rPr>
        <w:t>MARIJA PETRINA KUBICA v.r.</w:t>
      </w:r>
    </w:p>
    <w:p w:rsidRDefault="002D3DB1" w:rsidP="002D3DB1" w:rsidR="002D3DB1" w:rsidRPr="002D3DB1">
      <w:pPr>
        <w:overflowPunct w:val="false"/>
        <w:autoSpaceDE w:val="false"/>
        <w:autoSpaceDN w:val="false"/>
        <w:adjustRightInd w:val="false"/>
        <w:spacing w:after="0"/>
        <w:ind w:firstLine="4820"/>
        <w:jc w:val="both"/>
        <w:rPr>
          <w:rFonts w:cs="Times New Roman" w:eastAsia="Times New Roman"/>
          <w:szCs w:val="20"/>
          <w:lang w:eastAsia="hr-HR"/>
        </w:rPr>
      </w:pPr>
    </w:p>
    <w:p w:rsidRDefault="002D3DB1" w:rsidP="002D3DB1" w:rsidR="002D3DB1" w:rsidRPr="002D3DB1">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2D3DB1">
        <w:rPr>
          <w:rFonts w:cs="Times New Roman" w:eastAsia="Times New Roman"/>
          <w:noProof/>
          <w:szCs w:val="20"/>
          <w:lang w:eastAsia="hr-HR"/>
        </w:rPr>
        <w:t>Za točnost otpravka-</w:t>
      </w:r>
    </w:p>
    <w:p w:rsidRDefault="002D3DB1" w:rsidP="002D3DB1" w:rsidR="002D3DB1" w:rsidRPr="002D3DB1">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2D3DB1">
        <w:rPr>
          <w:rFonts w:cs="Times New Roman" w:eastAsia="Times New Roman"/>
          <w:noProof/>
          <w:szCs w:val="20"/>
          <w:lang w:eastAsia="hr-HR"/>
        </w:rPr>
        <w:t>ovlašteni službenik</w:t>
      </w:r>
    </w:p>
    <w:p w:rsidRDefault="002D3DB1" w:rsidP="002D3DB1" w:rsidR="002D3DB1" w:rsidRPr="002D3DB1">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2D3DB1">
        <w:rPr>
          <w:rFonts w:cs="Times New Roman" w:eastAsia="Times New Roman"/>
          <w:noProof/>
          <w:szCs w:val="20"/>
          <w:lang w:eastAsia="hr-HR"/>
        </w:rPr>
        <w:t xml:space="preserve">     Željka Vitez</w:t>
      </w:r>
    </w:p>
    <w:p w:rsidRDefault="002D3DB1" w:rsidP="002D3DB1" w:rsidR="002D3DB1" w:rsidRPr="002D3DB1">
      <w:pPr>
        <w:overflowPunct w:val="false"/>
        <w:autoSpaceDE w:val="false"/>
        <w:autoSpaceDN w:val="false"/>
        <w:adjustRightInd w:val="false"/>
        <w:spacing w:after="0"/>
        <w:ind w:firstLine="4820"/>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ind w:firstLine="4820"/>
        <w:jc w:val="both"/>
        <w:rPr>
          <w:rFonts w:cs="Times New Roman" w:eastAsia="Times New Roman"/>
          <w:szCs w:val="20"/>
          <w:lang w:eastAsia="hr-HR"/>
        </w:rPr>
      </w:pPr>
    </w:p>
    <w:p w:rsidRDefault="002D3DB1" w:rsidP="002D3DB1" w:rsidR="002D3DB1" w:rsidRPr="002D3DB1">
      <w:pPr>
        <w:overflowPunct w:val="false"/>
        <w:autoSpaceDE w:val="false"/>
        <w:autoSpaceDN w:val="false"/>
        <w:adjustRightInd w:val="false"/>
        <w:spacing w:after="0"/>
        <w:jc w:val="both"/>
        <w:rPr>
          <w:rFonts w:cs="Times New Roman" w:eastAsia="Times New Roman"/>
          <w:noProof/>
          <w:szCs w:val="20"/>
          <w:lang w:eastAsia="hr-HR"/>
        </w:rPr>
      </w:pPr>
    </w:p>
    <w:p w:rsidRDefault="002D3DB1" w:rsidP="002D3DB1" w:rsidR="002D3DB1" w:rsidRPr="002D3DB1">
      <w:pPr>
        <w:overflowPunct w:val="false"/>
        <w:autoSpaceDE w:val="false"/>
        <w:autoSpaceDN w:val="false"/>
        <w:adjustRightInd w:val="false"/>
        <w:spacing w:after="0"/>
        <w:jc w:val="both"/>
        <w:rPr>
          <w:rFonts w:cs="Times New Roman" w:eastAsia="Times New Roman"/>
          <w:szCs w:val="20"/>
          <w:lang w:eastAsia="hr-HR"/>
        </w:rPr>
      </w:pPr>
      <w:r w:rsidRPr="002D3DB1">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2D3DB1" w:rsidP="002D3DB1" w:rsidR="002D3DB1" w:rsidRPr="002D3DB1">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3DB1"/>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17283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St-245/2017-5</izvorni_sadrzaj>
    <derivirana_varijabla naziv="DomainObject.Oznaka_1">St-245/2017-5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St-245/2017</izvorni_sadrzaj>
    <derivirana_varijabla naziv="DomainObject.Predmet.OznakaBroj_1">St-245/2017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PENA GRAD društvo s ograničenom odgovornošću za građevinarstvo, usluge i trgovinu</izvorni_sadrzaj>
    <derivirana_varijabla naziv="DomainObject.Predmet.ProtustrankaFormated_1">  PENA GRAD društvo s ograničenom odgovornošću za građevinarstvo, usluge i trgovinu</derivirana_varijabla>
  </DomainObject.Predmet.ProtustrankaFormated>
  <DomainObject.Predmet.ProtustrankaFormatedOIB>
    <izvorni_sadrzaj>  PENA GRAD društvo s ograničenom odgovornošću za građevinarstvo, usluge i trgovinu, OIB 89597493147</izvorni_sadrzaj>
    <derivirana_varijabla naziv="DomainObject.Predmet.ProtustrankaFormatedOIB_1">  PENA GRAD društvo s ograničenom odgovornošću za građevinarstvo, usluge i trgovinu, OIB 89597493147</derivirana_varijabla>
  </DomainObject.Predmet.ProtustrankaFormatedOIB>
  <DomainObject.Predmet.ProtustrankaFormatedWithAdress>
    <izvorni_sadrzaj> PENA GRAD društvo s ograničenom odgovornošću za građevinarstvo, usluge i trgovinu, Lašćinska cesta 119/A, 10000 Zagreb</izvorni_sadrzaj>
    <derivirana_varijabla naziv="DomainObject.Predmet.ProtustrankaFormatedWithAdress_1"> PENA GRAD društvo s ograničenom odgovornošću za građevinarstvo, usluge i trgovinu, Lašćinska cesta 119/A, 10000 Zagreb</derivirana_varijabla>
  </DomainObject.Predmet.ProtustrankaFormatedWithAdress>
  <DomainObject.Predmet.ProtustrankaFormatedWithAdressOIB>
    <izvorni_sadrzaj> PENA GRAD društvo s ograničenom odgovornošću za građevinarstvo, usluge i trgovinu, OIB 89597493147, Lašćinska cesta 119/A, 10000 Zagreb</izvorni_sadrzaj>
    <derivirana_varijabla naziv="DomainObject.Predmet.ProtustrankaFormatedWithAdressOIB_1"> PENA GRAD društvo s ograničenom odgovornošću za građevinarstvo, usluge i trgovinu, OIB 89597493147, Lašćinska cesta 119/A, 10000 Zagreb</derivirana_varijabla>
  </DomainObject.Predmet.ProtustrankaFormatedWithAdressOIB>
  <DomainObject.Predmet.ProtustrankaWithAdress>
    <izvorni_sadrzaj>PENA GRAD društvo s ograničenom odgovornošću za građevinarstvo, usluge i trgovinu Lašćinska cesta 119/A, 10000 Zagreb</izvorni_sadrzaj>
    <derivirana_varijabla naziv="DomainObject.Predmet.ProtustrankaWithAdress_1">PENA GRAD društvo s ograničenom odgovornošću za građevinarstvo, usluge i trgovinu Lašćinska cesta 119/A, 10000 Zagreb</derivirana_varijabla>
  </DomainObject.Predmet.ProtustrankaWithAdress>
  <DomainObject.Predmet.ProtustrankaWithAdressOIB>
    <izvorni_sadrzaj>PENA GRAD društvo s ograničenom odgovornošću za građevinarstvo, usluge i trgovinu, OIB 89597493147, Lašćinska cesta 119/A, 10000 Zagreb</izvorni_sadrzaj>
    <derivirana_varijabla naziv="DomainObject.Predmet.ProtustrankaWithAdressOIB_1">PENA GRAD društvo s ograničenom odgovornošću za građevinarstvo, usluge i trgovinu, OIB 89597493147, Lašćinska cesta 119/A, 10000 Zagreb</derivirana_varijabla>
  </DomainObject.Predmet.ProtustrankaWithAdressOIB>
  <DomainObject.Predmet.ProtustrankaNazivFormated>
    <izvorni_sadrzaj>PENA GRAD društvo s ograničenom odgovornošću za građevinarstvo, usluge i trgovinu</izvorni_sadrzaj>
    <derivirana_varijabla naziv="DomainObject.Predmet.ProtustrankaNazivFormated_1">PENA GRAD društvo s ograničenom odgovornošću za građevinarstvo, usluge i trgovinu</derivirana_varijabla>
  </DomainObject.Predmet.ProtustrankaNazivFormated>
  <DomainObject.Predmet.ProtustrankaNazivFormatedOIB>
    <izvorni_sadrzaj>PENA GRAD društvo s ograničenom odgovornošću za građevinarstvo, usluge i trgovinu, OIB 89597493147</izvorni_sadrzaj>
    <derivirana_varijabla naziv="DomainObject.Predmet.ProtustrankaNazivFormatedOIB_1">PENA GRAD društvo s ograničenom odgovornošću za građevinarstvo, usluge i trgovinu, OIB 89597493147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PENA GRAD društvo s ograničenom odgovornošću za građevinarstvo, usluge i trgovinu</item>
    </izvorni_sadrzaj>
    <derivirana_varijabla naziv="DomainObject.Predmet.ProtuStrankaListFormated_1">
      <item>PENA GRAD društvo s ograničenom odgovornošću za građevinarstvo, usluge i trgovinu</item>
    </derivirana_varijabla>
  </DomainObject.Predmet.ProtuStrankaListFormated>
  <DomainObject.Predmet.ProtuStrankaListFormatedOIB>
    <izvorni_sadrzaj>
      <item>PENA GRAD društvo s ograničenom odgovornošću za građevinarstvo, usluge i trgovinu, OIB 89597493147</item>
    </izvorni_sadrzaj>
    <derivirana_varijabla naziv="DomainObject.Predmet.ProtuStrankaListFormatedOIB_1">
      <item>PENA GRAD društvo s ograničenom odgovornošću za građevinarstvo, usluge i trgovinu, OIB 89597493147</item>
    </derivirana_varijabla>
  </DomainObject.Predmet.ProtuStrankaListFormatedOIB>
  <DomainObject.Predmet.ProtuStrankaListFormatedWithAdress>
    <izvorni_sadrzaj>
      <item>PENA GRAD društvo s ograničenom odgovornošću za građevinarstvo, usluge i trgovinu, Lašćinska cesta 119/A, 10000 Zagreb</item>
    </izvorni_sadrzaj>
    <derivirana_varijabla naziv="DomainObject.Predmet.ProtuStrankaListFormatedWithAdress_1">
      <item>PENA GRAD društvo s ograničenom odgovornošću za građevinarstvo, usluge i trgovinu, Lašćinska cesta 119/A, 10000 Zagreb</item>
    </derivirana_varijabla>
  </DomainObject.Predmet.ProtuStrankaListFormatedWithAdress>
  <DomainObject.Predmet.ProtuStrankaListFormatedWithAdressOIB>
    <izvorni_sadrzaj>
      <item>PENA GRAD društvo s ograničenom odgovornošću za građevinarstvo, usluge i trgovinu, OIB 89597493147, Lašćinska cesta 119/A, 10000 Zagreb</item>
    </izvorni_sadrzaj>
    <derivirana_varijabla naziv="DomainObject.Predmet.ProtuStrankaListFormatedWithAdressOIB_1">
      <item>PENA GRAD društvo s ograničenom odgovornošću za građevinarstvo, usluge i trgovinu, OIB 89597493147, Lašćinska cesta 119/A, 10000 Zagreb</item>
    </derivirana_varijabla>
  </DomainObject.Predmet.ProtuStrankaListFormatedWithAdressOIB>
  <DomainObject.Predmet.ProtuStrankaListNazivFormated>
    <izvorni_sadrzaj>
      <item>PENA GRAD društvo s ograničenom odgovornošću za građevinarstvo, usluge i trgovinu</item>
    </izvorni_sadrzaj>
    <derivirana_varijabla naziv="DomainObject.Predmet.ProtuStrankaListNazivFormated_1">
      <item>PENA GRAD društvo s ograničenom odgovornošću za građevinarstvo, usluge i trgovinu</item>
    </derivirana_varijabla>
  </DomainObject.Predmet.ProtuStrankaListNazivFormated>
  <DomainObject.Predmet.ProtuStrankaListNazivFormatedOIB>
    <izvorni_sadrzaj>
      <item>PENA GRAD društvo s ograničenom odgovornošću za građevinarstvo, usluge i trgovinu, OIB 89597493147</item>
    </izvorni_sadrzaj>
    <derivirana_varijabla naziv="DomainObject.Predmet.ProtuStrankaListNazivFormatedOIB_1">
      <item>PENA GRAD društvo s ograničenom odgovornošću za građevinarstvo, usluge i trgovinu, OIB 89597493147</item>
    </derivirana_varijabla>
  </DomainObject.Predmet.ProtuStrankaListNazivFormatedOIB>
  <DomainObject.Predmet.OstaliListFormated>
    <izvorni_sadrzaj>
      <item>Željko Penavić</item>
      <item>Županijsko državno odvjetništvo u Bjelovaru</item>
      <item>Financijska agencija Bjelovar</item>
    </izvorni_sadrzaj>
    <derivirana_varijabla naziv="DomainObject.Predmet.OstaliListFormated_1">
      <item>Željko Penavić</item>
      <item>Županijsko državno odvjetništvo u Bjelovaru</item>
      <item>Financijska agencija Bjelovar</item>
    </derivirana_varijabla>
  </DomainObject.Predmet.OstaliListFormated>
  <DomainObject.Predmet.OstaliListFormatedOIB>
    <izvorni_sadrzaj>
      <item>Željko Penavić, OIB 62044867694</item>
      <item>Županijsko državno odvjetništvo u Bjelovaru</item>
      <item>Financijska agencija Bjelovar</item>
    </izvorni_sadrzaj>
    <derivirana_varijabla naziv="DomainObject.Predmet.OstaliListFormatedOIB_1">
      <item>Željko Penavić, OIB 62044867694</item>
      <item>Županijsko državno odvjetništvo u Bjelovaru</item>
      <item>Financijska agencija Bjelovar</item>
    </derivirana_varijabla>
  </DomainObject.Predmet.OstaliListFormatedOIB>
  <DomainObject.Predmet.OstaliListFormatedWithAdress>
    <izvorni_sadrzaj>
      <item>Željko Penavić, Lašćinska cesta 119/A., 10000 Zagreb</item>
      <item>Županijsko državno odvjetništvo u Bjelovaru</item>
      <item>Financijska agencija Bjelovar</item>
    </izvorni_sadrzaj>
    <derivirana_varijabla naziv="DomainObject.Predmet.OstaliListFormatedWithAdress_1">
      <item>Željko Penavić, Lašćinska cesta 119/A., 10000 Zagreb</item>
      <item>Županijsko državno odvjetništvo u Bjelovaru</item>
      <item>Financijska agencija Bjelovar</item>
    </derivirana_varijabla>
  </DomainObject.Predmet.OstaliListFormatedWithAdress>
  <DomainObject.Predmet.OstaliListFormatedWithAdressOIB>
    <izvorni_sadrzaj>
      <item>Željko Penavić, OIB 62044867694, Lašćinska cesta 119/A., 10000 Zagreb</item>
      <item>Županijsko državno odvjetništvo u Bjelovaru</item>
      <item>Financijska agencija Bjelovar</item>
    </izvorni_sadrzaj>
    <derivirana_varijabla naziv="DomainObject.Predmet.OstaliListFormatedWithAdressOIB_1">
      <item>Željko Penavić, OIB 62044867694, Lašćinska cesta 119/A., 10000 Zagreb</item>
      <item>Županijsko državno odvjetništvo u Bjelovaru</item>
      <item>Financijska agencija Bjelovar</item>
    </derivirana_varijabla>
  </DomainObject.Predmet.OstaliListFormatedWithAdressOIB>
  <DomainObject.Predmet.OstaliListNazivFormated>
    <izvorni_sadrzaj>
      <item>Željko Penavić</item>
      <item>Županijsko državno odvjetništvo u Bjelovaru</item>
      <item>Financijska agencija Bjelovar</item>
    </izvorni_sadrzaj>
    <derivirana_varijabla naziv="DomainObject.Predmet.OstaliListNazivFormated_1">
      <item>Željko Penavić</item>
      <item>Županijsko državno odvjetništvo u Bjelovaru</item>
      <item>Financijska agencija Bjelovar</item>
    </derivirana_varijabla>
  </DomainObject.Predmet.OstaliListNazivFormated>
  <DomainObject.Predmet.OstaliListNazivFormatedOIB>
    <izvorni_sadrzaj>
      <item>Željko Penavić, OIB 62044867694</item>
      <item>Županijsko državno odvjetništvo u Bjelovaru</item>
      <item>Financijska agencija Bjelovar</item>
    </izvorni_sadrzaj>
    <derivirana_varijabla naziv="DomainObject.Predmet.OstaliListNazivFormatedOIB_1">
      <item>Željko Penavić, OIB 62044867694</item>
      <item>Županijsko državno odvjetništvo u Bjelovaru</item>
      <item>Financijska agencija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St-245/2017-5</izvorni_sadrzaj>
    <derivirana_varijabla naziv="DomainObject.PoslovniBrojDokumenta_1">St-245/2017-5</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PENA GRAD društvo s ograničenom odgovornošću za građevinarstvo, usluge i trgovinu</izvorni_sadrzaj>
    <derivirana_varijabla naziv="DomainObject.Predmet.ProtustrankaIDrugi_1">PENA GRAD društvo s ograničenom odgovornošću za građevinarstvo, usluge i trgovinu</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PENA GRAD društvo s ograničenom odgovornošću za građevinarstvo, usluge i trgovinu, OIB 89597493147, Lašćinska cesta 119/A, 10000 Zagreb</izvorni_sadrzaj>
    <derivirana_varijabla naziv="DomainObject.Predmet.ProtustrankaIDrugiAdressOIB_1">PENA GRAD društvo s ograničenom odgovornošću za građevinarstvo, usluge i trgovinu, OIB 89597493147, Lašćinska cesta 119/A,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PENA GRAD društvo s ograničenom odgovornošću za građevinarstvo, usluge i trgovinu</item>
      <item>Željko Penavić</item>
      <item>REPUBLIKA HRVATSKA, Ministarstvo financija, Porezna uprava, Područni ured Zagreb</item>
      <item>Županijsko državno odvjetništvo u Bjelovaru</item>
      <item>Financijska agencija Bjelovar</item>
    </izvorni_sadrzaj>
    <derivirana_varijabla naziv="DomainObject.Predmet.SudioniciListNaziv_1">
      <item>PENA GRAD društvo s ograničenom odgovornošću za građevinarstvo, usluge i trgovinu</item>
      <item>Željko Penavić</item>
      <item>REPUBLIKA HRVATSKA, Ministarstvo financija, Porezna uprava, Područni ured Zagreb</item>
      <item>Županijsko državno odvjetništvo u Bjelovaru</item>
      <item>Financijska agencija Bjelovar</item>
    </derivirana_varijabla>
  </DomainObject.Predmet.SudioniciListNaziv>
  <DomainObject.Predmet.SudioniciListAdressOIB>
    <izvorni_sadrzaj>
      <item>PENA GRAD društvo s ograničenom odgovornošću za građevinarstvo, usluge i trgovinu, OIB 89597493147, Lašćinska cesta 119/A,10000 Zagreb</item>
      <item>Željko Penavić, OIB 62044867694, Lašćinska cesta 119/A.,10000 Zagreb</item>
      <item>REPUBLIKA HRVATSKA, Ministarstvo financija, Porezna uprava, Područni ured Zagreb, OIB 18683136487</item>
      <item>Županijsko državno odvjetništvo u Bjelovaru</item>
      <item>Financijska agencija Bjelovar</item>
    </izvorni_sadrzaj>
    <derivirana_varijabla naziv="DomainObject.Predmet.SudioniciListAdressOIB_1">
      <item>PENA GRAD društvo s ograničenom odgovornošću za građevinarstvo, usluge i trgovinu, OIB 89597493147, Lašćinska cesta 119/A,10000 Zagreb</item>
      <item>Željko Penavić, OIB 62044867694, Lašćinska cesta 119/A.,10000 Zagreb</item>
      <item>REPUBLIKA HRVATSKA, Ministarstvo financija, Porezna uprava, Područni ured Zagreb, OIB 18683136487</item>
      <item>Županijsko državno odvjetništvo u Bjelovaru</item>
      <item>Financijska agencija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D77F1-5078-4EB8-A390-8F9B7762AD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5476</properties:Characters>
  <properties:Lines>126</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2017-06-06T11:55:00Z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St-245/2017-5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