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80d9" w14:paraId="6d380d9" w:rsidRDefault="00407500" w:rsidP="00407500" w:rsidR="00407500" w:rsidRPr="00407500">
      <w:pPr>
        <w:spacing w:lineRule="auto" w:line="240" w:after="80"/>
        <w:jc w:val="center"/>
        <w15:collapsed w:val="false"/>
        <w:rPr>
          <w:rFonts w:cs="Tahoma" w:eastAsia="Calibri" w:hAnsi="Tahoma" w:ascii="Tahoma"/>
          <w:b/>
          <w:sz w:val="28"/>
        </w:rPr>
      </w:pPr>
      <w:r w:rsidRPr="00407500">
        <w:rPr>
          <w:rFonts w:cs="Tahoma" w:eastAsia="Calibri" w:hAnsi="Tahoma" w:ascii="Tahoma"/>
          <w:b/>
          <w:sz w:val="28"/>
        </w:rPr>
        <w:t>Obrazac 20.</w:t>
      </w:r>
    </w:p>
    <w:p w:rsidRDefault="00407500" w:rsidP="00407500" w:rsidR="00407500" w:rsidRPr="00407500">
      <w:pPr>
        <w:spacing w:lineRule="auto" w:line="240" w:after="80"/>
        <w:jc w:val="center"/>
        <w:rPr>
          <w:rFonts w:cs="Tahoma" w:eastAsia="Calibri" w:hAnsi="Tahoma" w:ascii="Tahoma"/>
          <w:b/>
          <w:sz w:val="24"/>
        </w:rPr>
      </w:pPr>
      <w:r w:rsidRPr="00407500">
        <w:rPr>
          <w:rFonts w:cs="Tahoma" w:eastAsia="Calibri" w:hAnsi="Tahoma" w:ascii="Tahoma"/>
          <w:b/>
          <w:sz w:val="24"/>
        </w:rPr>
        <w:t xml:space="preserve">IZVJEŠĆE </w:t>
      </w:r>
      <w:r w:rsidRPr="00407500">
        <w:rPr>
          <w:rFonts w:cs="Tahoma" w:eastAsia="Calibri" w:hAnsi="Tahoma" w:ascii="Tahoma"/>
          <w:b/>
          <w:sz w:val="24"/>
          <w:szCs w:val="24"/>
        </w:rPr>
        <w:t>STEČAJNOGA</w:t>
      </w:r>
      <w:r w:rsidRPr="00407500">
        <w:rPr>
          <w:rFonts w:cs="Tahoma" w:eastAsia="Calibri" w:hAnsi="Tahoma" w:ascii="Tahoma"/>
          <w:b/>
          <w:sz w:val="24"/>
        </w:rPr>
        <w:t xml:space="preserve"> UPRAVITELJA O TIJEKU </w:t>
      </w:r>
      <w:r w:rsidRPr="00407500">
        <w:rPr>
          <w:rFonts w:cs="Tahoma" w:eastAsia="Calibri" w:hAnsi="Tahoma" w:ascii="Tahoma"/>
          <w:b/>
          <w:sz w:val="24"/>
          <w:szCs w:val="24"/>
        </w:rPr>
        <w:t>STEČAJNOGA</w:t>
      </w:r>
      <w:r w:rsidRPr="00407500">
        <w:rPr>
          <w:rFonts w:cs="Tahoma" w:eastAsia="Calibri" w:hAnsi="Tahoma" w:ascii="Tahoma"/>
          <w:b/>
          <w:sz w:val="24"/>
        </w:rPr>
        <w:t xml:space="preserve"> POSTUPKA I STANJU STEČAJNE MASE</w:t>
      </w:r>
    </w:p>
    <w:p w:rsidRDefault="00407500" w:rsidP="00407500" w:rsidR="00407500" w:rsidRPr="00407500">
      <w:pPr>
        <w:spacing w:lineRule="auto" w:line="240" w:after="80"/>
        <w:jc w:val="center"/>
        <w:rPr>
          <w:rFonts w:cs="Tahoma" w:eastAsia="Calibri" w:hAnsi="Tahoma" w:ascii="Tahoma"/>
          <w:sz w:val="24"/>
        </w:rPr>
      </w:pPr>
    </w:p>
    <w:p w:rsidRDefault="00407500" w:rsidP="00407500" w:rsidR="00407500" w:rsidRPr="00407500">
      <w:pPr>
        <w:spacing w:lineRule="auto" w:line="240" w:after="80"/>
        <w:jc w:val="both"/>
        <w:rPr>
          <w:rFonts w:cs="Tahoma" w:eastAsia="Calibri" w:hAnsi="Tahoma" w:ascii="Tahoma"/>
          <w:sz w:val="24"/>
        </w:rPr>
      </w:pPr>
      <w:r w:rsidRPr="00407500">
        <w:rPr>
          <w:rFonts w:cs="Tahoma" w:eastAsia="Calibri" w:hAnsi="Tahoma" w:ascii="Tahoma"/>
          <w:sz w:val="24"/>
          <w:szCs w:val="24"/>
          <w:lang w:val="pl-PL"/>
        </w:rPr>
        <w:t>Nadle</w:t>
      </w:r>
      <w:r w:rsidRPr="00407500">
        <w:rPr>
          <w:rFonts w:cs="Tahoma" w:eastAsia="Calibri" w:hAnsi="Tahoma" w:ascii="Tahoma"/>
          <w:sz w:val="24"/>
        </w:rPr>
        <w:t>ž</w:t>
      </w:r>
      <w:r w:rsidRPr="00407500">
        <w:rPr>
          <w:rFonts w:cs="Tahoma" w:eastAsia="Calibri" w:hAnsi="Tahoma" w:ascii="Tahoma"/>
          <w:sz w:val="24"/>
          <w:szCs w:val="24"/>
          <w:lang w:val="pl-PL"/>
        </w:rPr>
        <w:t>ni</w:t>
      </w:r>
      <w:r w:rsidRPr="00407500">
        <w:rPr>
          <w:rFonts w:cs="Tahoma" w:eastAsia="Calibri" w:hAnsi="Tahoma" w:ascii="Tahoma"/>
          <w:sz w:val="24"/>
        </w:rPr>
        <w:t xml:space="preserve"> </w:t>
      </w:r>
      <w:r w:rsidRPr="00407500">
        <w:rPr>
          <w:rFonts w:cs="Tahoma" w:eastAsia="Calibri" w:hAnsi="Tahoma" w:ascii="Tahoma"/>
          <w:sz w:val="24"/>
          <w:szCs w:val="24"/>
          <w:lang w:val="pl-PL"/>
        </w:rPr>
        <w:t>trgova</w:t>
      </w:r>
      <w:r w:rsidRPr="00407500">
        <w:rPr>
          <w:rFonts w:cs="Tahoma" w:eastAsia="Calibri" w:hAnsi="Tahoma" w:ascii="Tahoma"/>
          <w:sz w:val="24"/>
        </w:rPr>
        <w:t>č</w:t>
      </w:r>
      <w:r w:rsidRPr="00407500">
        <w:rPr>
          <w:rFonts w:cs="Tahoma" w:eastAsia="Calibri" w:hAnsi="Tahoma" w:ascii="Tahoma"/>
          <w:sz w:val="24"/>
          <w:szCs w:val="24"/>
          <w:lang w:val="pl-PL"/>
        </w:rPr>
        <w:t>ki</w:t>
      </w:r>
      <w:r w:rsidRPr="00407500">
        <w:rPr>
          <w:rFonts w:cs="Tahoma" w:eastAsia="Calibri" w:hAnsi="Tahoma" w:ascii="Tahoma"/>
          <w:sz w:val="24"/>
        </w:rPr>
        <w:t xml:space="preserve"> </w:t>
      </w:r>
      <w:r w:rsidRPr="00407500">
        <w:rPr>
          <w:rFonts w:cs="Tahoma" w:eastAsia="Calibri" w:hAnsi="Tahoma" w:ascii="Tahoma"/>
          <w:sz w:val="24"/>
          <w:szCs w:val="24"/>
          <w:lang w:val="pl-PL"/>
        </w:rPr>
        <w:t>sud</w:t>
      </w:r>
      <w:r w:rsidRPr="00407500">
        <w:rPr>
          <w:rFonts w:cs="Tahoma" w:eastAsia="Calibri" w:hAnsi="Tahoma" w:ascii="Tahoma"/>
          <w:sz w:val="24"/>
        </w:rPr>
        <w:t xml:space="preserve"> : </w:t>
      </w:r>
      <w:r w:rsidRPr="00407500">
        <w:rPr>
          <w:rFonts w:cs="Tahoma" w:eastAsia="Calibri" w:hAnsi="Tahoma" w:ascii="Tahoma"/>
          <w:b/>
          <w:sz w:val="24"/>
        </w:rPr>
        <w:t>Trgovački sud u Bjelovaru</w:t>
      </w:r>
    </w:p>
    <w:p w:rsidRDefault="00407500" w:rsidP="00407500" w:rsidR="00407500" w:rsidRPr="00407500">
      <w:pPr>
        <w:spacing w:lineRule="auto" w:line="240" w:after="80"/>
        <w:jc w:val="both"/>
        <w:rPr>
          <w:rFonts w:cs="Tahoma" w:eastAsia="Calibri" w:hAnsi="Tahoma" w:ascii="Tahoma"/>
          <w:sz w:val="24"/>
          <w:szCs w:val="24"/>
          <w:lang w:val="pl-PL"/>
        </w:rPr>
      </w:pPr>
      <w:r w:rsidRPr="00407500">
        <w:rPr>
          <w:rFonts w:cs="Tahoma" w:eastAsia="Calibri" w:hAnsi="Tahoma" w:ascii="Tahoma"/>
          <w:sz w:val="24"/>
          <w:szCs w:val="24"/>
          <w:lang w:val="pl-PL"/>
        </w:rPr>
        <w:t xml:space="preserve">Poslovni broj spisa : </w:t>
      </w:r>
      <w:r w:rsidRPr="00407500">
        <w:rPr>
          <w:rFonts w:cs="Times New Roman" w:eastAsia="Calibri" w:hAnsi="Calibri" w:ascii="Calibri"/>
          <w:b/>
          <w:sz w:val="24"/>
          <w:szCs w:val="24"/>
        </w:rPr>
        <w:t>5.</w:t>
      </w:r>
      <w:r w:rsidRPr="00407500">
        <w:rPr>
          <w:rFonts w:cs="Times New Roman" w:eastAsia="Calibri" w:hAnsi="Calibri" w:ascii="Calibri"/>
        </w:rPr>
        <w:t xml:space="preserve"> </w:t>
      </w:r>
      <w:r w:rsidRPr="00407500">
        <w:rPr>
          <w:rFonts w:cs="Times New Roman" w:eastAsia="Calibri" w:hAnsi="Calibri" w:ascii="Calibri"/>
          <w:b/>
          <w:sz w:val="24"/>
          <w:szCs w:val="24"/>
        </w:rPr>
        <w:t>St-476/2017-19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  <w:b/>
          <w:sz w:val="28"/>
          <w:szCs w:val="28"/>
        </w:rPr>
      </w:pPr>
      <w:r w:rsidRPr="00407500">
        <w:rPr>
          <w:rFonts w:cs="Tahoma" w:eastAsia="Calibri" w:hAnsi="Tahoma" w:ascii="Tahoma"/>
          <w:sz w:val="24"/>
          <w:szCs w:val="24"/>
          <w:lang w:val="pl-PL"/>
        </w:rPr>
        <w:t>Dužnik (ime i prezime / tvrtka ili naziv, OIB, adresa / sjedište</w:t>
      </w:r>
      <w:r w:rsidRPr="00407500">
        <w:rPr>
          <w:rFonts w:cs="Times New Roman" w:eastAsia="Calibri" w:hAnsi="Calibri" w:ascii="Calibri"/>
          <w:b/>
        </w:rPr>
        <w:t xml:space="preserve"> </w:t>
      </w:r>
      <w:r w:rsidRPr="00407500">
        <w:rPr>
          <w:rFonts w:cs="Times New Roman" w:eastAsia="Calibri" w:hAnsi="Calibri" w:ascii="Calibri"/>
          <w:b/>
          <w:sz w:val="28"/>
          <w:szCs w:val="28"/>
        </w:rPr>
        <w:t>: Zlatni lipanj j.d.o.o.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  <w:b/>
          <w:sz w:val="28"/>
          <w:szCs w:val="28"/>
        </w:rPr>
      </w:pPr>
      <w:r w:rsidRPr="00407500">
        <w:rPr>
          <w:rFonts w:cs="Times New Roman" w:eastAsia="Calibri" w:hAnsi="Calibri" w:ascii="Calibri"/>
          <w:b/>
          <w:sz w:val="28"/>
          <w:szCs w:val="28"/>
        </w:rPr>
        <w:t>Zlatar-Bistrica, Kolodvorska 4a, OIB: 13296210307</w:t>
      </w:r>
    </w:p>
    <w:p w:rsidRDefault="00407500" w:rsidP="00407500" w:rsidR="00407500" w:rsidRPr="00407500">
      <w:pPr>
        <w:spacing w:lineRule="auto" w:line="240" w:after="80"/>
        <w:jc w:val="center"/>
        <w:rPr>
          <w:rFonts w:cs="Tahoma" w:eastAsia="Calibri" w:hAnsi="Tahoma" w:ascii="Tahoma"/>
          <w:sz w:val="24"/>
          <w:szCs w:val="24"/>
          <w:lang w:val="pl-PL"/>
        </w:rPr>
      </w:pPr>
      <w:r w:rsidRPr="00407500">
        <w:rPr>
          <w:rFonts w:cs="Tahoma" w:eastAsia="Calibri" w:hAnsi="Tahoma" w:ascii="Tahoma"/>
          <w:sz w:val="24"/>
          <w:szCs w:val="24"/>
          <w:lang w:val="pl-PL"/>
        </w:rPr>
        <w:t>I.  TIJEK STEČAJNOGA POSTUPKA U RAZDOBLJU OD 8. STUDENOG 2018. DO 06.02.2019.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UVOD</w:t>
      </w:r>
    </w:p>
    <w:p w:rsidRDefault="00407500" w:rsidP="00407500" w:rsidR="00407500" w:rsidRPr="004075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noProof/>
          <w:sz w:val="24"/>
          <w:szCs w:val="20"/>
          <w:lang w:eastAsia="hr-HR"/>
        </w:rPr>
      </w:pPr>
      <w:r w:rsidRPr="00407500">
        <w:rPr>
          <w:rFonts w:cs="Times New Roman" w:eastAsia="Times New Roman" w:hAnsi="Times New Roman" w:ascii="Times New Roman"/>
          <w:noProof/>
          <w:sz w:val="24"/>
          <w:szCs w:val="20"/>
          <w:lang w:eastAsia="hr-HR"/>
        </w:rPr>
        <w:t xml:space="preserve">Rješenjem Trgovačkog suda u Bjelovaru, po sutkinji Mariji Petrina Kubica, </w:t>
      </w:r>
      <w:r w:rsidRPr="0040750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ZLATNI LIPANJ jednostavno društvo s ograničenom odgovornošću za proizvodnju, Zlatar-Bistrica, Kolodvorska 4 a, MBS: 080827435, OIB: 13296210307, 8. studenog </w:t>
      </w:r>
      <w:r w:rsidRPr="00407500">
        <w:rPr>
          <w:rFonts w:cs="Times New Roman" w:eastAsia="Times New Roman" w:hAnsi="Times New Roman" w:ascii="Times New Roman"/>
          <w:noProof/>
          <w:sz w:val="24"/>
          <w:szCs w:val="20"/>
          <w:lang w:eastAsia="hr-HR"/>
        </w:rPr>
        <w:t xml:space="preserve">2018 otvoren je stečajni postupak nad dužnikom </w:t>
      </w:r>
      <w:r w:rsidRPr="0040750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ZLATNI LIPANJ jednostavno društvo s ograničenom odgovornošću za proizvodnju, Zlatar-Bistrica, Kolodvorska 4 a, MBS: 080827435, OIB: 13296210307  , stečajnim upraviteljem je imenovan Stjepan Rakarec iz </w:t>
      </w:r>
      <w:proofErr w:type="spellStart"/>
      <w:r w:rsidRPr="00407500">
        <w:rPr>
          <w:rFonts w:cs="Times New Roman" w:eastAsia="Times New Roman" w:hAnsi="Times New Roman" w:ascii="Times New Roman"/>
          <w:sz w:val="24"/>
          <w:szCs w:val="20"/>
          <w:lang w:eastAsia="hr-HR"/>
        </w:rPr>
        <w:t>Črnkovca</w:t>
      </w:r>
      <w:proofErr w:type="spellEnd"/>
      <w:r w:rsidRPr="0040750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OPĆENITO O DUŽNIKU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Tvrtka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ZLATNI LIPANJ jednostavno društvo s ograničenom odgovornošću za proizvodnju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ZLATNI LIPANJ j.d.o.o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 xml:space="preserve">Sjedište/adresa 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Zlatar-Bistrica (Općina Zlatar-Bistrica), Kolodvorska 4 a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Temeljni kapital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100,00 kuna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Pravni oblik: jednostavno društvo s ograničenom odgovornošću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Predmet poslovanja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*</w:t>
      </w:r>
      <w:r w:rsidRPr="00407500">
        <w:rPr>
          <w:rFonts w:cs="Times New Roman" w:eastAsia="Calibri" w:hAnsi="Calibri" w:ascii="Calibri"/>
        </w:rPr>
        <w:tab/>
        <w:t>poljoprivredna djelatnost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*</w:t>
      </w:r>
      <w:r w:rsidRPr="00407500">
        <w:rPr>
          <w:rFonts w:cs="Times New Roman" w:eastAsia="Calibri" w:hAnsi="Calibri" w:ascii="Calibri"/>
        </w:rPr>
        <w:tab/>
        <w:t>integrirana proizvodnja poljoprivrednih proizvoda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*</w:t>
      </w:r>
      <w:r w:rsidRPr="00407500">
        <w:rPr>
          <w:rFonts w:cs="Times New Roman" w:eastAsia="Calibri" w:hAnsi="Calibri" w:ascii="Calibri"/>
        </w:rPr>
        <w:tab/>
        <w:t>poljoprivredno-savjetodavna djelatnost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*</w:t>
      </w:r>
      <w:r w:rsidRPr="00407500">
        <w:rPr>
          <w:rFonts w:cs="Times New Roman" w:eastAsia="Calibri" w:hAnsi="Calibri" w:ascii="Calibri"/>
        </w:rPr>
        <w:tab/>
        <w:t>ekološka proizvodnja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*</w:t>
      </w:r>
      <w:r w:rsidRPr="00407500">
        <w:rPr>
          <w:rFonts w:cs="Times New Roman" w:eastAsia="Calibri" w:hAnsi="Calibri" w:ascii="Calibri"/>
        </w:rPr>
        <w:tab/>
        <w:t>prerada ekološke hrane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Osnivači/članovi društva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Dragutin Šimić, OIB: 87500575292 , Zagreb, Augusta Šenoe 3, - jedini osnivač j.d.o.o.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Osobe ovlaštene za zastupanje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Hrvoje Šimić, OIB: 45735250142 , Marija Bistrica, Zagrebačka 19, - direktor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- zastupa samostalno i neograničeno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Osnivački akt: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Izjava o osnivanju j.d.o.o. sa jednim članom društva od 21.01.2013. godine.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Ostale odluke: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 xml:space="preserve">pokrenut postupak brisanja po članku 70 ZSR  </w:t>
      </w:r>
      <w:proofErr w:type="spellStart"/>
      <w:r w:rsidRPr="00407500">
        <w:rPr>
          <w:rFonts w:cs="Times New Roman" w:eastAsia="Calibri" w:hAnsi="Calibri" w:ascii="Calibri"/>
        </w:rPr>
        <w:t>Tt</w:t>
      </w:r>
      <w:proofErr w:type="spellEnd"/>
      <w:r w:rsidRPr="00407500">
        <w:rPr>
          <w:rFonts w:cs="Times New Roman" w:eastAsia="Calibri" w:hAnsi="Calibri" w:ascii="Calibri"/>
        </w:rPr>
        <w:t>-17/11698-1 od 21.03.2017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bCs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bCs/>
        </w:rPr>
      </w:pPr>
      <w:r w:rsidRPr="00407500">
        <w:rPr>
          <w:rFonts w:cs="Times New Roman" w:eastAsia="Calibri" w:hAnsi="Times New Roman" w:ascii="Times New Roman"/>
          <w:b/>
          <w:bCs/>
        </w:rPr>
        <w:lastRenderedPageBreak/>
        <w:t>Radnje stečajnog upravitelja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lang w:val="pl-PL"/>
        </w:rPr>
      </w:pPr>
      <w:r w:rsidRPr="00407500">
        <w:rPr>
          <w:rFonts w:cs="Times New Roman" w:eastAsia="Calibri" w:hAnsi="Times New Roman" w:ascii="Times New Roman"/>
          <w:lang w:val="pl-PL"/>
        </w:rPr>
        <w:t>U ovom postupku stečajni upravitelj je izvršio uvid u dostupnu dokumentaciju dužnika.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lang w:val="pl-PL"/>
        </w:rPr>
      </w:pPr>
      <w:r w:rsidRPr="00407500">
        <w:rPr>
          <w:rFonts w:cs="Times New Roman" w:eastAsia="Calibri" w:hAnsi="Times New Roman" w:ascii="Times New Roman"/>
          <w:lang w:val="pl-PL"/>
        </w:rPr>
        <w:t>Iz raspoložive dokumentacije te iz drugih dostupnih izvora utvrdio stanje imovine stečajnog dužnika. Po zahtjevu stečajnog upravitelja Hrvoje Šimić nije dostavio dokumentaciju o poslovanju stečajnog dužnika, dio dokumentacije je dostavio kao prilog prijavi tražbina 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lang w:val="pl-PL"/>
        </w:rPr>
      </w:pPr>
      <w:r w:rsidRPr="00407500">
        <w:rPr>
          <w:rFonts w:cs="Times New Roman" w:eastAsia="Calibri" w:hAnsi="Times New Roman" w:ascii="Times New Roman"/>
          <w:lang w:val="pl-PL"/>
        </w:rPr>
        <w:t>Osnovne podatke o poslovanju i imovini stečajnog dužnika stečajni upravitelj je dobio od Porezne uprave, Ispostava Zlatar te iz izjava vlasnika prostora u kojem se odvijala poslovna aktivnost stečajnog dužnika.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lang w:val="pl-PL"/>
        </w:rPr>
      </w:pPr>
      <w:r w:rsidRPr="00407500">
        <w:rPr>
          <w:rFonts w:cs="Times New Roman" w:eastAsia="Calibri" w:hAnsi="Times New Roman" w:ascii="Times New Roman"/>
          <w:lang w:val="pl-PL"/>
        </w:rPr>
        <w:t>Suradnja sa bivšim zakonskim zastupnikom stečajnog dužnika Hrvojem Šimićem nije bila zadovoljavajuća, isti nije dostavio nijedan dokumenat stečajnom upravitelju  o poslovanju stečajnog dužnika, nije mu dao podatke gdje se nalazi poslovna dokumentacija stečajnog dužnika.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lang w:val="pl-PL"/>
        </w:rPr>
      </w:pPr>
      <w:r w:rsidRPr="00407500">
        <w:rPr>
          <w:rFonts w:cs="Times New Roman" w:eastAsia="Calibri" w:hAnsi="Times New Roman" w:ascii="Times New Roman"/>
          <w:lang w:val="pl-PL"/>
        </w:rPr>
        <w:t>Stečajni upravitelj je angažirao knjigovodstveni servis za vođenje poslovnih knjiga te izradu i predaju financijskih izvješća nadležnim tijelima.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lang w:val="pl-PL"/>
        </w:rPr>
      </w:pPr>
      <w:r w:rsidRPr="00407500">
        <w:rPr>
          <w:rFonts w:cs="Times New Roman" w:eastAsia="Calibri" w:hAnsi="Times New Roman" w:ascii="Times New Roman"/>
          <w:lang w:val="pl-PL"/>
        </w:rPr>
        <w:t>Kako nema pouzdanih  podataka , ugovora o radu te podataka o isplaćenim i neisplaćenim plaćama stečajni upravitelj nije mogao izvršiti eventualnu prijavu tražbina sa osnova neisplaćenih plaća za osobe koje su bile u radnom odnosu pri stečajnom dužniku.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lang w:val="pl-PL"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>Poslovna aktivnost stečajnog dužnika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Stečajni dužnik je obavljao poslovnu djelatnost sa osnova proizvodnje eteričnog ulja u Galovcu.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Dužnik ne obavlja poslovnu djelatnost.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Dužnik je u sustavu PDVa.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Dužnik nema zaposlenih osoba.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 xml:space="preserve">Temeljem uvida u spis poslovni broj 25  P-1214/2015  te rješenja  Trgovačkog suda u Zagrebu od 08. lipnja 2017. u svezi parničnog postupka kojim je Zlatni Lipanj j.d.o.o.  u svojstvu tužitelja tražio nadoknadu štete a koji je zahtjev odbijen vidljivo je da isti imao u zakupu poslovni prostor u </w:t>
      </w:r>
      <w:proofErr w:type="spellStart"/>
      <w:r w:rsidRPr="00407500">
        <w:rPr>
          <w:rFonts w:cs="Times New Roman" w:eastAsia="Calibri" w:hAnsi="Calibri" w:ascii="Calibri"/>
        </w:rPr>
        <w:t>Galovcu</w:t>
      </w:r>
      <w:proofErr w:type="spellEnd"/>
      <w:r w:rsidRPr="00407500">
        <w:rPr>
          <w:rFonts w:cs="Times New Roman" w:eastAsia="Calibri" w:hAnsi="Calibri" w:ascii="Calibri"/>
        </w:rPr>
        <w:t xml:space="preserve">, te imao u vlasništvu opremu za proizvodnju eteričnog ulja u vrijednosti </w:t>
      </w:r>
      <w:proofErr w:type="spellStart"/>
      <w:r w:rsidRPr="00407500">
        <w:rPr>
          <w:rFonts w:cs="Times New Roman" w:eastAsia="Calibri" w:hAnsi="Calibri" w:ascii="Calibri"/>
        </w:rPr>
        <w:t>cca</w:t>
      </w:r>
      <w:proofErr w:type="spellEnd"/>
      <w:r w:rsidRPr="00407500">
        <w:rPr>
          <w:rFonts w:cs="Times New Roman" w:eastAsia="Calibri" w:hAnsi="Calibri" w:ascii="Calibri"/>
        </w:rPr>
        <w:t xml:space="preserve"> 1.000.000,00 kuna koja je bila otuđena od strane zakupodavca te intervencijom policije istovarena natrag u skladišni prostor zakupodavca g. </w:t>
      </w:r>
      <w:proofErr w:type="spellStart"/>
      <w:r w:rsidRPr="00407500">
        <w:rPr>
          <w:rFonts w:cs="Times New Roman" w:eastAsia="Calibri" w:hAnsi="Calibri" w:ascii="Calibri"/>
        </w:rPr>
        <w:t>Pletkovića</w:t>
      </w:r>
      <w:proofErr w:type="spellEnd"/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  <w:color w:val="000000"/>
        </w:rPr>
      </w:pPr>
      <w:r w:rsidRPr="00407500">
        <w:rPr>
          <w:rFonts w:cs="Times New Roman" w:eastAsia="Calibri" w:hAnsi="Calibri" w:ascii="Calibri"/>
        </w:rPr>
        <w:t xml:space="preserve"> Zbog neplaćanja zakupnine dolazi do narušavanja poslovnih odnosa te vlasnik prostora onemogućuje obavljanja poslovne aktivnosti dužniku i otuđuje opremu, po intervenciji Hrvoja Šimića tadašnjeg zakonskog zastupnika i prijavi policiji zakupodavac vraća opremu u skladišni prostor koji je bio predmet zakupa ali ne dozvoljava ulazak u posjed vlasniku Zlatnog lipnja j.d.o.o. iz straha da isti opremu ne otpremi na drugu lokaciju jer vlasnik prostora očekuje da prodajom opreme namiri svoje potraživanje  prema Zlatnom lipnju j.d.o.o. i Hrvoju Šimiću koji je sudužnik po ugovoru o zakupu poslovnog prostora. U svrhu namirenja dugova prodajom opreme zakupodavac  Željko </w:t>
      </w:r>
      <w:proofErr w:type="spellStart"/>
      <w:r w:rsidRPr="00407500">
        <w:rPr>
          <w:rFonts w:cs="Times New Roman" w:eastAsia="Calibri" w:hAnsi="Calibri" w:ascii="Calibri"/>
        </w:rPr>
        <w:t>Pletković</w:t>
      </w:r>
      <w:proofErr w:type="spellEnd"/>
      <w:r w:rsidRPr="00407500">
        <w:rPr>
          <w:rFonts w:cs="Times New Roman" w:eastAsia="Calibri" w:hAnsi="Calibri" w:ascii="Calibri"/>
        </w:rPr>
        <w:t xml:space="preserve"> je pokrenuo o</w:t>
      </w:r>
      <w:r w:rsidRPr="00407500">
        <w:rPr>
          <w:rFonts w:cs="Times New Roman" w:eastAsia="Calibri" w:hAnsi="Calibri" w:ascii="Calibri"/>
          <w:color w:val="000000"/>
        </w:rPr>
        <w:t xml:space="preserve">vršni postupak temeljem ovršne </w:t>
      </w:r>
      <w:proofErr w:type="spellStart"/>
      <w:r w:rsidRPr="00407500">
        <w:rPr>
          <w:rFonts w:cs="Times New Roman" w:eastAsia="Calibri" w:hAnsi="Calibri" w:ascii="Calibri"/>
          <w:color w:val="000000"/>
        </w:rPr>
        <w:t>isprave.</w:t>
      </w:r>
      <w:proofErr w:type="spellEnd"/>
      <w:r w:rsidRPr="00407500">
        <w:rPr>
          <w:rFonts w:cs="Times New Roman" w:eastAsia="Calibri" w:hAnsi="Calibri" w:ascii="Calibri"/>
          <w:color w:val="000000"/>
        </w:rPr>
        <w:t>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  <w:color w:val="000000"/>
        </w:rPr>
      </w:pPr>
      <w:proofErr w:type="spellStart"/>
      <w:r w:rsidRPr="00407500">
        <w:rPr>
          <w:rFonts w:cs="Times New Roman" w:eastAsia="Calibri" w:hAnsi="Calibri" w:ascii="Calibri"/>
          <w:color w:val="000000"/>
        </w:rPr>
        <w:t>Zaltni</w:t>
      </w:r>
      <w:proofErr w:type="spellEnd"/>
      <w:r w:rsidRPr="00407500">
        <w:rPr>
          <w:rFonts w:cs="Times New Roman" w:eastAsia="Calibri" w:hAnsi="Calibri" w:ascii="Calibri"/>
          <w:color w:val="000000"/>
        </w:rPr>
        <w:t xml:space="preserve"> lipanj j.d.o.o.  i Hrvoje Šimić su uložili protutužbu kojom terete  vlasnika prostora zbog nadoknade štete  radi sprječavanja obavljanja poslovne djelatnosti.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  <w:color w:val="000000"/>
        </w:rPr>
      </w:pPr>
      <w:r w:rsidRPr="00407500">
        <w:rPr>
          <w:rFonts w:cs="Times New Roman" w:eastAsia="Calibri" w:hAnsi="Calibri" w:ascii="Calibri"/>
          <w:color w:val="000000"/>
        </w:rPr>
        <w:t>U ovom postupku stečajni dužnik vodi čitav niz parničnih postupaka koji će biti obrađeni u posebnom poglavlju.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  <w:color w:val="000000"/>
        </w:rPr>
        <w:t xml:space="preserve">Prema uvidu u dokumentaciju iz pristiglih  prijava tražbina te podataka o imovini od Porezne uprave, bez obzira na izjavu dužnika u parničnom postupku </w:t>
      </w:r>
      <w:r w:rsidRPr="00407500">
        <w:rPr>
          <w:rFonts w:cs="Times New Roman" w:eastAsia="Calibri" w:hAnsi="Calibri" w:ascii="Calibri"/>
        </w:rPr>
        <w:t>poslovni broj 25  P-1214/2015  da je Zlatni lipanj j.d.o.o. vlasnik opreme  stečajni upravitelj nema dokaza da je Zlatni lipanj j.d.o.o. vlasnik opreme  za proizvodnju eteričnog ulja.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</w:rPr>
      </w:pPr>
      <w:r w:rsidRPr="00407500">
        <w:rPr>
          <w:rFonts w:cs="Times New Roman" w:eastAsia="Calibri" w:hAnsi="Calibri" w:ascii="Calibri"/>
        </w:rPr>
        <w:t>Navedenu tvrdnju stečajni upravitelj dokazuje predanim financijskim izvješćima stečajnog dužnika  za 2014. godinu .Prema podacima iz računa dobiti i gubitka za 2014. godinu dužnik je ostvario prihod od 618.581,00 kuna i rashod od 616.582,00 kuna te je ostvario dobit od 1.999,00 kuna uzimajući u obzir odbitke sa osnova priznatih troškova poslovanja dužnika ukupna porezna osnovica za utvrđivanje poreza na dobit za 2014. godinu iznosila je 6.379,97 kuna.</w:t>
      </w:r>
    </w:p>
    <w:p w:rsidRDefault="00407500" w:rsidP="00407500" w:rsidR="00407500" w:rsidRPr="00407500">
      <w:pPr>
        <w:spacing w:lineRule="auto" w:line="240" w:after="0"/>
        <w:jc w:val="both"/>
        <w:rPr>
          <w:rFonts w:cs="Times New Roman" w:eastAsia="Calibri" w:hAnsi="Calibri" w:ascii="Calibri"/>
          <w:color w:val="000000"/>
        </w:rPr>
      </w:pPr>
      <w:r w:rsidRPr="00407500">
        <w:rPr>
          <w:rFonts w:cs="Times New Roman" w:eastAsia="Calibri" w:hAnsi="Calibri" w:ascii="Calibri"/>
        </w:rPr>
        <w:t>Prema iskazanim podacima u financijskim izvješćima dužnik je u 2013. godini ostvario prihod od 1.256.649, 00 kuna a u 2014. 618.581,00 kuna.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18"/>
          <w:szCs w:val="18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18"/>
          <w:szCs w:val="18"/>
          <w:lang w:val="pl-PL"/>
        </w:rPr>
      </w:pPr>
      <w:r w:rsidRPr="00407500">
        <w:rPr>
          <w:rFonts w:cs="Times New Roman" w:eastAsia="Calibri" w:hAnsi="Times New Roman" w:ascii="Times New Roman"/>
          <w:sz w:val="18"/>
          <w:szCs w:val="18"/>
          <w:lang w:val="pl-PL"/>
        </w:rPr>
        <w:t>OVRŠNI POSTUPCI</w:t>
      </w:r>
    </w:p>
    <w:tbl>
      <w:tblPr>
        <w:tblStyle w:val="Reetkatablice"/>
        <w:tblW w:type="dxa" w:w="9606"/>
        <w:tblLook w:val="04A0" w:noVBand="1" w:noHBand="0" w:lastColumn="0" w:firstColumn="1" w:lastRow="0" w:firstRow="1"/>
      </w:tblPr>
      <w:tblGrid>
        <w:gridCol w:w="1523"/>
        <w:gridCol w:w="1323"/>
        <w:gridCol w:w="1550"/>
        <w:gridCol w:w="2085"/>
        <w:gridCol w:w="1643"/>
        <w:gridCol w:w="1482"/>
      </w:tblGrid>
      <w:tr w:rsidTr="00376364" w:rsidR="00407500" w:rsidRPr="00407500">
        <w:tc>
          <w:tcPr>
            <w:tcW w:type="dxa" w:w="1523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323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Poslovni broj</w:t>
            </w:r>
          </w:p>
        </w:tc>
        <w:tc>
          <w:tcPr>
            <w:tcW w:type="dxa" w:w="155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Ovhovoditelj</w:t>
            </w:r>
          </w:p>
        </w:tc>
        <w:tc>
          <w:tcPr>
            <w:tcW w:type="dxa" w:w="2085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Ovršenik</w:t>
            </w:r>
          </w:p>
        </w:tc>
        <w:tc>
          <w:tcPr>
            <w:tcW w:type="dxa" w:w="1643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Svrha</w:t>
            </w:r>
          </w:p>
        </w:tc>
        <w:tc>
          <w:tcPr>
            <w:tcW w:type="dxa" w:w="1482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Status</w:t>
            </w:r>
          </w:p>
        </w:tc>
      </w:tr>
      <w:tr w:rsidTr="00376364" w:rsidR="00407500" w:rsidRPr="00407500">
        <w:tc>
          <w:tcPr>
            <w:tcW w:type="dxa" w:w="1523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Općinski sud u Šibeniku, Sudac: Silvija Maleš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323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10 Ovr-1053/2016-39</w:t>
            </w:r>
          </w:p>
        </w:tc>
        <w:tc>
          <w:tcPr>
            <w:tcW w:type="dxa" w:w="155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 xml:space="preserve">Zlatni lipanj j.d.o.o., </w:t>
            </w:r>
          </w:p>
        </w:tc>
        <w:tc>
          <w:tcPr>
            <w:tcW w:type="dxa" w:w="2085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Željko Pletković, Tribunj, Lokvice 25, OIB 97774534431, zastupa Josip Jukica , odvjetnik</w:t>
            </w:r>
          </w:p>
        </w:tc>
        <w:tc>
          <w:tcPr>
            <w:tcW w:type="dxa" w:w="1643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Prisilno ostvarenje novčane tražbine od 10.000,00 kuna ukoliko ne uspostavi ranije posjedovno stanje  davanjem naloga HEP-u za uključivanje u sustav el.energije na kč.br. 363/59 datum rješenja 18.01.2017.</w:t>
            </w:r>
          </w:p>
        </w:tc>
        <w:tc>
          <w:tcPr>
            <w:tcW w:type="dxa" w:w="1482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 od 09. 01.2019.</w:t>
            </w:r>
          </w:p>
        </w:tc>
      </w:tr>
    </w:tbl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18"/>
          <w:szCs w:val="18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18"/>
          <w:szCs w:val="18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18"/>
          <w:szCs w:val="18"/>
          <w:lang w:val="pl-PL"/>
        </w:rPr>
      </w:pPr>
      <w:r w:rsidRPr="00407500">
        <w:rPr>
          <w:rFonts w:cs="Times New Roman" w:eastAsia="Calibri" w:hAnsi="Times New Roman" w:ascii="Times New Roman"/>
          <w:sz w:val="18"/>
          <w:szCs w:val="18"/>
          <w:lang w:val="pl-PL"/>
        </w:rPr>
        <w:t>PARNIČNI POSTUPCI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18"/>
          <w:szCs w:val="18"/>
          <w:lang w:val="pl-PL"/>
        </w:rPr>
      </w:pPr>
    </w:p>
    <w:tbl>
      <w:tblPr>
        <w:tblStyle w:val="Reetkatablice"/>
        <w:tblW w:type="dxa" w:w="9180"/>
        <w:tblLook w:val="04A0" w:noVBand="1" w:noHBand="0" w:lastColumn="0" w:firstColumn="1" w:lastRow="0" w:firstRow="1"/>
      </w:tblPr>
      <w:tblGrid>
        <w:gridCol w:w="1510"/>
        <w:gridCol w:w="1717"/>
        <w:gridCol w:w="1097"/>
        <w:gridCol w:w="1596"/>
        <w:gridCol w:w="1999"/>
        <w:gridCol w:w="1261"/>
      </w:tblGrid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Nadležni sud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Poslovni broj spisa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Tužitelj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Tuženik</w:t>
            </w: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Vrijednost spora</w:t>
            </w: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Status</w:t>
            </w:r>
          </w:p>
        </w:tc>
      </w:tr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Trgovački sud u Zagrebu, Sudac: Aleksandra Krolo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25. P-661/2016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Zlatni lipanj j.d.o.o. u stečaju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Hrvatske šume d.o.o., OIB 69693144506, Zagreb, Ljudevita Farkaša Vukotinovića 2</w:t>
            </w: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Naknada štete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 xml:space="preserve">40.000,00 kuna, </w:t>
            </w: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 04.12.2018.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Donesena presuda tužitelj uložio žalbu.</w:t>
            </w:r>
          </w:p>
        </w:tc>
      </w:tr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Trgovački sud u Zagrebu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Sudac: Radovan Dobronić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26. P-2478/2016-8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Zlatni lipanj j.d.o.o. u stečaju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Republika Hrvatska, OIB 52634238587, zastupa ŽDO</w:t>
            </w: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 xml:space="preserve"> 975.000,00 kuna</w:t>
            </w: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 08.11.2018.</w:t>
            </w:r>
          </w:p>
        </w:tc>
      </w:tr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Trgovački sud u Zagrebu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Sudac Marija Krajnović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P-1657/2015 veza PN-3865/2014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Zlatni lipanj j.d.o.o. u stečaju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I Hrvatska agencija za okoliš i prirodu, Radnička 80, Zagreb OIB 58718630207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II Matija Franković, Zagreb, V Odvojak 10/1, OIB 81049945516</w:t>
            </w: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600.000,00 kuna</w:t>
            </w: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 19.12.2018.</w:t>
            </w:r>
          </w:p>
        </w:tc>
      </w:tr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Trgovački sud u Zagrebu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Sudac Aleksandra Gumzej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P-1214/2015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Zlatni lipanj j.d.o.o. u stečaju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</w:t>
            </w:r>
          </w:p>
        </w:tc>
      </w:tr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Visoki Trgovački sud u Zagrebu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Sudac Petar Žitnik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Pž-5122/2017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Zlatni lipanj j.d.o.o. u stečaju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</w:t>
            </w:r>
          </w:p>
        </w:tc>
      </w:tr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Trgovački sud u Zagrebu,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Sudac: Iva Karin Šipek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P-1883/2015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Zlatni lipanj j.d.o.o. u stečaju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500.000,00 kuna</w:t>
            </w: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</w:t>
            </w:r>
          </w:p>
        </w:tc>
      </w:tr>
      <w:tr w:rsidTr="00376364" w:rsidR="00407500" w:rsidRPr="00407500">
        <w:tc>
          <w:tcPr>
            <w:tcW w:type="dxa" w:w="1510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Općinski sud u Zadru</w:t>
            </w:r>
          </w:p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Sudac Željko Rogić</w:t>
            </w:r>
          </w:p>
        </w:tc>
        <w:tc>
          <w:tcPr>
            <w:tcW w:type="dxa" w:w="171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P-113/2016</w:t>
            </w:r>
          </w:p>
        </w:tc>
        <w:tc>
          <w:tcPr>
            <w:tcW w:type="dxa" w:w="1097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Željko Pletković</w:t>
            </w:r>
          </w:p>
        </w:tc>
        <w:tc>
          <w:tcPr>
            <w:tcW w:type="dxa" w:w="1596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Zlatni Lipanj j.d.o.o.</w:t>
            </w:r>
          </w:p>
        </w:tc>
        <w:tc>
          <w:tcPr>
            <w:tcW w:type="dxa" w:w="1999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</w:p>
        </w:tc>
        <w:tc>
          <w:tcPr>
            <w:tcW w:type="dxa" w:w="1261"/>
          </w:tcPr>
          <w:p w:rsidRDefault="00407500" w:rsidP="00407500" w:rsidR="00407500" w:rsidRPr="00407500">
            <w:pPr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18"/>
                <w:szCs w:val="18"/>
                <w:lang w:val="pl-PL"/>
              </w:rPr>
              <w:t>Prekid postupka</w:t>
            </w:r>
          </w:p>
        </w:tc>
      </w:tr>
    </w:tbl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18"/>
          <w:szCs w:val="18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lastRenderedPageBreak/>
        <w:t>Prijave tražbina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U zakonski određenom roku stečajni upravitelj je zaprimio 9 prijava stečajnih vjerovnika II višeg isplatnog reda , jednu  tražbinu  stečajnog vjerovnika I višeg isplatnog reda,  stečajni upravitelj je zaprimio jednu obavijest o razlučnim pravima Željka Pletkovića na opremi za proizvodnju eteričnog ulja te jednu obavijest Hrvoja Šimića o izlučnom pravu na opremi za proizvodnju eteričnog ulja.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Ukupni iznos prijavljenih tražbina I višeg isplatnog reda iznosi </w:t>
      </w:r>
      <w:r w:rsidRPr="00407500">
        <w:rPr>
          <w:rFonts w:cs="Times New Roman" w:eastAsia="Calibri" w:hAnsi="Times New Roman" w:ascii="Times New Roman"/>
          <w:b/>
        </w:rPr>
        <w:t>161.055,95 kuna.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</w:rPr>
      </w:pPr>
      <w:r w:rsidRPr="00407500">
        <w:rPr>
          <w:rFonts w:cs="Times New Roman" w:eastAsia="Calibri" w:hAnsi="Times New Roman" w:ascii="Times New Roman"/>
          <w:b/>
        </w:rPr>
        <w:t>Ukupni iznos prijavljenih tražbina II višeg isplatnog reda iznosi 2.502.428,50 kuna.</w:t>
      </w:r>
    </w:p>
    <w:p w:rsidRDefault="00407500" w:rsidP="00407500" w:rsidR="00407500" w:rsidRPr="00407500">
      <w:pPr>
        <w:spacing w:lineRule="auto" w:line="240" w:after="0"/>
        <w:rPr>
          <w:rFonts w:cs="Times New Roman" w:eastAsia="Calibri" w:hAnsi="Times New Roman" w:ascii="Times New Roman"/>
          <w:b/>
        </w:rPr>
      </w:pPr>
      <w:r w:rsidRPr="00407500">
        <w:rPr>
          <w:rFonts w:cs="Times New Roman" w:eastAsia="Calibri" w:hAnsi="Times New Roman" w:ascii="Times New Roman"/>
          <w:b/>
        </w:rPr>
        <w:t>Osporeno 1.803.194,40 kuna, razlozi osporavanja su što se za utvrđivanje tražbina vode parnični postupci, a jednom vjerovniku su osporene tražbine zbog po mišljenju stečajnog upravitelja neosnovanih potraživanja prema stečajnom dužniku.</w:t>
      </w:r>
    </w:p>
    <w:p w:rsidRDefault="00407500" w:rsidP="00407500" w:rsidR="00407500" w:rsidRPr="00407500">
      <w:pPr>
        <w:spacing w:lineRule="auto" w:line="240" w:after="0"/>
        <w:rPr>
          <w:rFonts w:cs="Calibri" w:eastAsia="Calibri" w:hAnsi="Calibri" w:ascii="Calibri"/>
          <w:b/>
          <w:color w:val="000000"/>
        </w:rPr>
      </w:pPr>
      <w:r w:rsidRPr="00407500">
        <w:rPr>
          <w:rFonts w:cs="Times New Roman" w:eastAsia="Calibri" w:hAnsi="Times New Roman" w:ascii="Times New Roman"/>
          <w:b/>
        </w:rPr>
        <w:t xml:space="preserve">Priznato tražbina </w:t>
      </w:r>
      <w:r w:rsidRPr="00407500">
        <w:rPr>
          <w:rFonts w:cs="Calibri" w:eastAsia="Calibri" w:hAnsi="Calibri" w:ascii="Calibri"/>
          <w:b/>
          <w:color w:val="000000"/>
        </w:rPr>
        <w:t>699.234,10 kuna</w:t>
      </w:r>
    </w:p>
    <w:p w:rsidRDefault="00407500" w:rsidP="00407500" w:rsidR="00407500" w:rsidRPr="00407500">
      <w:pPr>
        <w:spacing w:lineRule="auto" w:line="240" w:after="0"/>
        <w:rPr>
          <w:rFonts w:cs="Calibri" w:eastAsia="Calibri" w:hAnsi="Calibri" w:ascii="Calibri"/>
          <w:b/>
          <w:color w:val="000000"/>
        </w:rPr>
      </w:pPr>
      <w:proofErr w:type="spellStart"/>
      <w:r w:rsidRPr="00407500">
        <w:rPr>
          <w:rFonts w:cs="Calibri" w:eastAsia="Calibri" w:hAnsi="Calibri" w:ascii="Calibri"/>
          <w:b/>
          <w:color w:val="000000"/>
        </w:rPr>
        <w:t>Razlučna</w:t>
      </w:r>
      <w:proofErr w:type="spellEnd"/>
      <w:r w:rsidRPr="00407500">
        <w:rPr>
          <w:rFonts w:cs="Calibri" w:eastAsia="Calibri" w:hAnsi="Calibri" w:ascii="Calibri"/>
          <w:b/>
          <w:color w:val="000000"/>
        </w:rPr>
        <w:t xml:space="preserve"> prava</w:t>
      </w:r>
    </w:p>
    <w:p w:rsidRDefault="00407500" w:rsidP="00407500" w:rsidR="00407500" w:rsidRPr="00407500">
      <w:pPr>
        <w:spacing w:lineRule="auto" w:line="240" w:after="0"/>
        <w:rPr>
          <w:rFonts w:cs="Calibri" w:eastAsia="Calibri" w:hAnsi="Calibri" w:ascii="Calibri"/>
          <w:color w:val="000000"/>
        </w:rPr>
      </w:pPr>
      <w:r w:rsidRPr="00407500">
        <w:rPr>
          <w:rFonts w:cs="Calibri" w:eastAsia="Calibri" w:hAnsi="Calibri" w:ascii="Calibri"/>
          <w:color w:val="000000"/>
        </w:rPr>
        <w:t>Uvidom u dostupnu dokumentaciju stečajnog dužnika i to bilancu poduzetnika za 2013. godinu i 2014. godinu utvrđeno je da dužnik nema upisane opreme u bilancama te usmenom izjavom Hrvoja Šimića da je oprema njegovo vlasništvo , te dostavljenim protokolom stečajnom upravitelju koji je potpisao Hrvoje Šimić i Zlatni Lipanj j.d.o.o. 27. svibnja 2013. godine  kojim se utvrđuje popis opreme dan na korištenje Zlatnom Lipnju j.d.o.o. i to:</w:t>
      </w:r>
    </w:p>
    <w:p w:rsidRDefault="00407500" w:rsidP="00407500" w:rsidR="00407500" w:rsidRPr="00407500">
      <w:pPr>
        <w:numPr>
          <w:ilvl w:val="0"/>
          <w:numId w:val="2"/>
        </w:numPr>
        <w:spacing w:lineRule="auto" w:line="240" w:after="0"/>
        <w:contextualSpacing/>
        <w:rPr>
          <w:rFonts w:cs="Calibri" w:eastAsia="Times New Roman" w:hAnsi="Calibri" w:ascii="Calibri"/>
          <w:color w:val="000000"/>
          <w:lang w:eastAsia="hr-HR"/>
        </w:rPr>
      </w:pPr>
      <w:r w:rsidRPr="00407500">
        <w:rPr>
          <w:rFonts w:cs="Calibri" w:eastAsia="Times New Roman" w:hAnsi="Calibri" w:ascii="Calibri"/>
          <w:color w:val="000000"/>
          <w:lang w:eastAsia="hr-HR"/>
        </w:rPr>
        <w:t xml:space="preserve">pogon za proizvodnju eteričnog ulja (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parogenerator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 xml:space="preserve"> 160 lit/h, pet destilatora 2m</w:t>
      </w:r>
      <w:r w:rsidRPr="00407500">
        <w:rPr>
          <w:rFonts w:cs="Calibri" w:eastAsia="Times New Roman" w:hAnsi="Calibri" w:ascii="Calibri"/>
          <w:color w:val="000000"/>
          <w:vertAlign w:val="superscript"/>
          <w:lang w:eastAsia="hr-HR"/>
        </w:rPr>
        <w:t xml:space="preserve">3 </w:t>
      </w:r>
      <w:r w:rsidRPr="00407500">
        <w:rPr>
          <w:rFonts w:cs="Calibri" w:eastAsia="Times New Roman" w:hAnsi="Calibri" w:ascii="Calibri"/>
          <w:color w:val="000000"/>
          <w:lang w:eastAsia="hr-HR"/>
        </w:rPr>
        <w:t xml:space="preserve">, tri hladila, konzole, dizalice, spojne armature i slično sve montirano u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Galovcu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>.</w:t>
      </w:r>
    </w:p>
    <w:p w:rsidRDefault="00407500" w:rsidP="00407500" w:rsidR="00407500" w:rsidRPr="00407500">
      <w:pPr>
        <w:numPr>
          <w:ilvl w:val="0"/>
          <w:numId w:val="2"/>
        </w:numPr>
        <w:spacing w:lineRule="auto" w:line="240" w:after="0"/>
        <w:contextualSpacing/>
        <w:rPr>
          <w:rFonts w:cs="Calibri" w:eastAsia="Times New Roman" w:hAnsi="Calibri" w:ascii="Calibri"/>
          <w:color w:val="000000"/>
          <w:lang w:eastAsia="hr-HR"/>
        </w:rPr>
      </w:pPr>
      <w:r w:rsidRPr="00407500">
        <w:rPr>
          <w:rFonts w:cs="Calibri" w:eastAsia="Times New Roman" w:hAnsi="Calibri" w:ascii="Calibri"/>
          <w:color w:val="000000"/>
          <w:lang w:eastAsia="hr-HR"/>
        </w:rPr>
        <w:t>kamion MAN</w:t>
      </w:r>
    </w:p>
    <w:p w:rsidRDefault="00407500" w:rsidP="00407500" w:rsidR="00407500" w:rsidRPr="00407500">
      <w:pPr>
        <w:numPr>
          <w:ilvl w:val="0"/>
          <w:numId w:val="2"/>
        </w:numPr>
        <w:spacing w:lineRule="auto" w:line="240" w:after="0"/>
        <w:contextualSpacing/>
        <w:rPr>
          <w:rFonts w:cs="Calibri" w:eastAsia="Times New Roman" w:hAnsi="Calibri" w:ascii="Calibri"/>
          <w:color w:val="000000"/>
          <w:lang w:eastAsia="hr-HR"/>
        </w:rPr>
      </w:pPr>
      <w:r w:rsidRPr="00407500">
        <w:rPr>
          <w:rFonts w:cs="Calibri" w:eastAsia="Times New Roman" w:hAnsi="Calibri" w:ascii="Calibri"/>
          <w:color w:val="000000"/>
          <w:lang w:eastAsia="hr-HR"/>
        </w:rPr>
        <w:t>laboratorijska oprema i uređaji, posuđe i slično</w:t>
      </w:r>
    </w:p>
    <w:p w:rsidRDefault="00407500" w:rsidP="00407500" w:rsidR="00407500" w:rsidRPr="00407500">
      <w:pPr>
        <w:spacing w:lineRule="auto" w:line="240" w:after="0"/>
        <w:rPr>
          <w:rFonts w:cs="Calibri" w:eastAsia="Times New Roman" w:hAnsi="Calibri" w:ascii="Calibri"/>
          <w:color w:val="000000"/>
          <w:lang w:eastAsia="hr-HR"/>
        </w:rPr>
      </w:pPr>
      <w:r w:rsidRPr="00407500">
        <w:rPr>
          <w:rFonts w:cs="Calibri" w:eastAsia="Times New Roman" w:hAnsi="Calibri" w:ascii="Calibri"/>
          <w:color w:val="000000"/>
          <w:lang w:eastAsia="hr-HR"/>
        </w:rPr>
        <w:t>protokol je manjkav dokaz o vlasništvu nad opremom ali kako stečajni upravitelj nema nikakvih dokaza da je navedena oprema kupljena ili stečena drugim pravnim poslom u korist stečajnog dužnika te prema stanju iz financijskih izvješća utvrđuje se da oprema nije u vlasništvu stečajnog dužnika.  U slučaju drugačijeg stava trebalo bi pokrenuti parnični postupak radi utvrđivanja vlasništva nad opremom.</w:t>
      </w:r>
    </w:p>
    <w:p w:rsidRDefault="00407500" w:rsidP="00407500" w:rsidR="00407500" w:rsidRPr="00407500">
      <w:pPr>
        <w:spacing w:lineRule="auto" w:line="240" w:after="0"/>
        <w:rPr>
          <w:rFonts w:cs="Calibri" w:eastAsia="Times New Roman" w:hAnsi="Calibri" w:ascii="Calibri"/>
          <w:color w:val="000000"/>
          <w:lang w:eastAsia="hr-HR"/>
        </w:rPr>
      </w:pPr>
      <w:r w:rsidRPr="00407500">
        <w:rPr>
          <w:rFonts w:cs="Calibri" w:eastAsia="Times New Roman" w:hAnsi="Calibri" w:ascii="Calibri"/>
          <w:color w:val="000000"/>
          <w:lang w:eastAsia="hr-HR"/>
        </w:rPr>
        <w:t xml:space="preserve">Oprema se ne nalazi u posjedu stečajnog dužnika, već se nalazi u posjedu Željka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Pletkovića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 xml:space="preserve">  u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Galovcu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 xml:space="preserve"> i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Tribunju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>.</w:t>
      </w:r>
    </w:p>
    <w:p w:rsidRDefault="00407500" w:rsidP="00407500" w:rsidR="00407500" w:rsidRPr="00407500">
      <w:pPr>
        <w:spacing w:lineRule="auto" w:line="240" w:after="0"/>
        <w:rPr>
          <w:rFonts w:cs="Calibri" w:eastAsia="Times New Roman" w:hAnsi="Calibri" w:ascii="Calibri"/>
          <w:b/>
          <w:color w:val="000000"/>
          <w:lang w:eastAsia="hr-HR"/>
        </w:rPr>
      </w:pPr>
      <w:r w:rsidRPr="00407500">
        <w:rPr>
          <w:rFonts w:cs="Calibri" w:eastAsia="Times New Roman" w:hAnsi="Calibri" w:ascii="Calibri"/>
          <w:b/>
          <w:color w:val="000000"/>
          <w:lang w:eastAsia="hr-HR"/>
        </w:rPr>
        <w:t xml:space="preserve">Očitovanje o obavijesti o </w:t>
      </w:r>
      <w:proofErr w:type="spellStart"/>
      <w:r w:rsidRPr="00407500">
        <w:rPr>
          <w:rFonts w:cs="Calibri" w:eastAsia="Times New Roman" w:hAnsi="Calibri" w:ascii="Calibri"/>
          <w:b/>
          <w:color w:val="000000"/>
          <w:lang w:eastAsia="hr-HR"/>
        </w:rPr>
        <w:t>razlučnim</w:t>
      </w:r>
      <w:proofErr w:type="spellEnd"/>
      <w:r w:rsidRPr="00407500">
        <w:rPr>
          <w:rFonts w:cs="Calibri" w:eastAsia="Times New Roman" w:hAnsi="Calibri" w:ascii="Calibri"/>
          <w:b/>
          <w:color w:val="000000"/>
          <w:lang w:eastAsia="hr-HR"/>
        </w:rPr>
        <w:t xml:space="preserve"> pravima Željka </w:t>
      </w:r>
      <w:proofErr w:type="spellStart"/>
      <w:r w:rsidRPr="00407500">
        <w:rPr>
          <w:rFonts w:cs="Calibri" w:eastAsia="Times New Roman" w:hAnsi="Calibri" w:ascii="Calibri"/>
          <w:b/>
          <w:color w:val="000000"/>
          <w:lang w:eastAsia="hr-HR"/>
        </w:rPr>
        <w:t>Pletkovića</w:t>
      </w:r>
      <w:proofErr w:type="spellEnd"/>
    </w:p>
    <w:p w:rsidRDefault="00407500" w:rsidP="00407500" w:rsidR="00407500" w:rsidRPr="00407500">
      <w:pPr>
        <w:spacing w:lineRule="auto" w:line="240" w:after="0"/>
        <w:rPr>
          <w:rFonts w:cs="Calibri" w:eastAsia="Times New Roman" w:hAnsi="Calibri" w:ascii="Calibri"/>
          <w:color w:val="000000"/>
          <w:lang w:eastAsia="hr-HR"/>
        </w:rPr>
      </w:pPr>
      <w:r w:rsidRPr="00407500">
        <w:rPr>
          <w:rFonts w:cs="Calibri" w:eastAsia="Times New Roman" w:hAnsi="Calibri" w:ascii="Calibri"/>
          <w:color w:val="000000"/>
          <w:lang w:eastAsia="hr-HR"/>
        </w:rPr>
        <w:t xml:space="preserve">Stečajni upravitelj temeljem prikupljenih podataka je mišljenja da Željko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Pletković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 xml:space="preserve"> nema status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razlučnog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 xml:space="preserve"> vjerovnika na opremi u odnosu na stečajnog dužnika jer isti nije vlasnik opreme .</w:t>
      </w:r>
    </w:p>
    <w:p w:rsidRDefault="00407500" w:rsidP="00407500" w:rsidR="00407500" w:rsidRPr="00407500">
      <w:pPr>
        <w:spacing w:lineRule="auto" w:line="240" w:after="0"/>
        <w:rPr>
          <w:rFonts w:cs="Calibri" w:eastAsia="Times New Roman" w:hAnsi="Calibri" w:ascii="Calibri"/>
          <w:color w:val="000000"/>
          <w:lang w:eastAsia="hr-HR"/>
        </w:rPr>
      </w:pPr>
    </w:p>
    <w:p w:rsidRDefault="00407500" w:rsidP="00407500" w:rsidR="00407500" w:rsidRPr="00407500">
      <w:pPr>
        <w:spacing w:lineRule="auto" w:line="240" w:after="0"/>
        <w:rPr>
          <w:rFonts w:cs="Calibri" w:eastAsia="Times New Roman" w:hAnsi="Calibri" w:ascii="Calibri"/>
          <w:b/>
          <w:color w:val="000000"/>
          <w:lang w:eastAsia="hr-HR"/>
        </w:rPr>
      </w:pPr>
      <w:r w:rsidRPr="00407500">
        <w:rPr>
          <w:rFonts w:cs="Calibri" w:eastAsia="Times New Roman" w:hAnsi="Calibri" w:ascii="Calibri"/>
          <w:b/>
          <w:color w:val="000000"/>
          <w:lang w:eastAsia="hr-HR"/>
        </w:rPr>
        <w:t>Očitovanje o obavijesti o izlučnim pravima Hrvoja Šimića</w:t>
      </w:r>
    </w:p>
    <w:p w:rsidRDefault="00407500" w:rsidP="00407500" w:rsidR="00407500" w:rsidRPr="00407500">
      <w:pPr>
        <w:spacing w:lineRule="auto" w:line="240" w:after="0"/>
        <w:rPr>
          <w:rFonts w:cs="Calibri" w:eastAsia="Times New Roman" w:hAnsi="Calibri" w:ascii="Calibri"/>
          <w:color w:val="000000"/>
          <w:lang w:eastAsia="hr-HR"/>
        </w:rPr>
      </w:pPr>
      <w:r w:rsidRPr="00407500">
        <w:rPr>
          <w:rFonts w:cs="Calibri" w:eastAsia="Times New Roman" w:hAnsi="Calibri" w:ascii="Calibri"/>
          <w:color w:val="000000"/>
          <w:lang w:eastAsia="hr-HR"/>
        </w:rPr>
        <w:t xml:space="preserve">Stečajni upravitelj temeljem prikupljenih podataka je mišljenja da Hrvoje Šimić nema status izlučnog vjerovnika u ovom stečajnom postupku jer stečajni dužnik nije u posjedu opreme, koja se nalazi u posjedu i na nekretnini Željka </w:t>
      </w:r>
      <w:proofErr w:type="spellStart"/>
      <w:r w:rsidRPr="00407500">
        <w:rPr>
          <w:rFonts w:cs="Calibri" w:eastAsia="Times New Roman" w:hAnsi="Calibri" w:ascii="Calibri"/>
          <w:color w:val="000000"/>
          <w:lang w:eastAsia="hr-HR"/>
        </w:rPr>
        <w:t>Pletkovića</w:t>
      </w:r>
      <w:proofErr w:type="spellEnd"/>
      <w:r w:rsidRPr="00407500">
        <w:rPr>
          <w:rFonts w:cs="Calibri" w:eastAsia="Times New Roman" w:hAnsi="Calibri" w:ascii="Calibri"/>
          <w:color w:val="000000"/>
          <w:lang w:eastAsia="hr-HR"/>
        </w:rPr>
        <w:t xml:space="preserve"> te nije u mogućnosti predati istu Hrvoju Šimiću.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>OBVEZE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Prema pristiglim prijavama tražbina utvrđene su obveze stečajnog dužnika u iznosu od 2.663.484,09  kuna, stečajni upravitelj je priznao tražbine u iznosu od </w:t>
      </w:r>
      <w:r w:rsidRPr="00407500">
        <w:rPr>
          <w:rFonts w:cs="Calibri" w:eastAsia="Calibri" w:hAnsi="Calibri" w:ascii="Calibri"/>
          <w:b/>
          <w:color w:val="000000"/>
        </w:rPr>
        <w:t>699.234,10 kuna</w:t>
      </w:r>
      <w:r w:rsidRPr="00407500">
        <w:rPr>
          <w:rFonts w:cs="Calibri" w:eastAsia="Calibri" w:hAnsi="Calibri" w:ascii="Calibri"/>
          <w:color w:val="000000"/>
        </w:rPr>
        <w:t xml:space="preserve"> te smatra da obveze dužnika iznose 699.234,10 kuna, u daljnjem periodu se očekuje uvećanje obveza zbog naknade troškova parničnih postupaka u kojim je stečajni dužnik tužitelj , te troškova u svezi parničnog postupka sa Željkom </w:t>
      </w:r>
      <w:proofErr w:type="spellStart"/>
      <w:r w:rsidRPr="00407500">
        <w:rPr>
          <w:rFonts w:cs="Calibri" w:eastAsia="Calibri" w:hAnsi="Calibri" w:ascii="Calibri"/>
          <w:color w:val="000000"/>
        </w:rPr>
        <w:t>Pletkovićem</w:t>
      </w:r>
      <w:proofErr w:type="spellEnd"/>
      <w:r w:rsidRPr="00407500">
        <w:rPr>
          <w:rFonts w:cs="Calibri" w:eastAsia="Calibri" w:hAnsi="Calibri" w:ascii="Calibri"/>
          <w:color w:val="000000"/>
        </w:rPr>
        <w:t xml:space="preserve"> 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>IMOVINA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Stečajni upravitelj nije  imao u prethodnom postupku dostupne podatke o imovini dužnika osnov prijedloga za otvaranje stečajnog postupka je bila činjenica da uvidom u spis parničnog postupka koji vodi stečajni dužnik sa Željkom Pletkovićem Hrvoje Šimić je višekratno izjavio da je oprema vlasništvo Zlatnog Lipnja j.d.o.o. ,  a porezna uprava na zahtjev tada privremenog stečajnog upravitelja nije dostavila podatke iz predanih financijskih izvješća poduzetnika.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Prema bilanci poduzetnika za 2014. godinu  stanje imovine je bilo slijedeće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368"/>
        <w:gridCol w:w="2960"/>
        <w:gridCol w:w="2960"/>
      </w:tblGrid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Stavka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Iznos kuna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Status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b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b/>
                <w:sz w:val="24"/>
                <w:szCs w:val="24"/>
                <w:lang w:val="pl-PL"/>
              </w:rPr>
              <w:t>Dugotrajna imovina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b/>
                <w:sz w:val="24"/>
                <w:szCs w:val="24"/>
                <w:lang w:val="pl-PL"/>
              </w:rPr>
            </w:pP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Alati pogonski inventar i transportna imovina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15.658,00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Dugotrajna financijska imovina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 xml:space="preserve">  3.630,00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b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b/>
                <w:sz w:val="24"/>
                <w:szCs w:val="24"/>
                <w:lang w:val="pl-PL"/>
              </w:rPr>
              <w:t>Kratkotrajna financijska imovina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b/>
                <w:sz w:val="24"/>
                <w:szCs w:val="24"/>
                <w:lang w:val="pl-PL"/>
              </w:rPr>
            </w:pP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Zalihe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54.433,00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Sirovine i materijal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5.360,00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Gotovi proizvodi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49.073,00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Potraživanja od kupaca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61.821,00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Potraživanja od zaposlenika i članova uprave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8.747,00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Potraživanja od države i drugih institucija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29.650,00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Zajmovi dani poduzetnicima u kojima postoji sudjelujući interes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122.285,00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Dani zajmovi depoziti i slično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215.256,00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  <w:tr w:rsidTr="00376364" w:rsidR="00407500" w:rsidRPr="00407500">
        <w:tc>
          <w:tcPr>
            <w:tcW w:type="dxa" w:w="3368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Ostala financijska imovina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115.729,00</w:t>
            </w:r>
          </w:p>
        </w:tc>
        <w:tc>
          <w:tcPr>
            <w:tcW w:type="dxa" w:w="2960"/>
          </w:tcPr>
          <w:p w:rsidRDefault="00407500" w:rsidP="00407500" w:rsidR="00407500" w:rsidRPr="00407500">
            <w:pPr>
              <w:spacing w:after="80"/>
              <w:rPr>
                <w:rFonts w:cs="Times New Roman" w:eastAsia="Calibri" w:hAnsi="Calibri" w:ascii="Calibri"/>
              </w:rPr>
            </w:pPr>
            <w:r w:rsidRPr="00407500">
              <w:rPr>
                <w:rFonts w:cs="Times New Roman" w:eastAsia="Calibri" w:hAnsi="Times New Roman" w:ascii="Times New Roman"/>
                <w:sz w:val="24"/>
                <w:szCs w:val="24"/>
                <w:lang w:val="pl-PL"/>
              </w:rPr>
              <w:t>Nema</w:t>
            </w:r>
          </w:p>
        </w:tc>
      </w:tr>
    </w:tbl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Teoretski stečajni dužnik bi eventualnu imovinu mogao steći uspjehom u parničnim postupcima koje vodi u svojstvu tužitelja no upitna je mogućnost takovog ishoda.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>ODNOS IMOVINE I OBVEZA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>Imovina : ne postoji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Obveze: </w:t>
      </w:r>
      <w:r w:rsidRPr="00407500">
        <w:rPr>
          <w:rFonts w:cs="Calibri" w:eastAsia="Calibri" w:hAnsi="Calibri" w:ascii="Calibri"/>
          <w:b/>
          <w:color w:val="000000"/>
        </w:rPr>
        <w:t>699.234,10 kuna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b/>
          <w:sz w:val="24"/>
          <w:szCs w:val="24"/>
          <w:lang w:val="pl-PL"/>
        </w:rPr>
        <w:t>Predvidivi troškovi stečajnog postupka u narednih 6 mjeseci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-knjigovodstveni servis, stvarni troškovi stečajnog upravitelja, trošak parničnog postupka  okvirno iznose 230.000,00 kuna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II. STANJE STEČAJNE MASE (IMOVINA STEČAJNOG DUŽNIKA)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Nema imovine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dati podatak o isplatama plaća radnika ako su nastavili s radom nakon otvaranja stečajnoga postupka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07500" w:rsidP="00407500" w:rsidR="00407500" w:rsidRPr="00407500">
      <w:pPr>
        <w:numPr>
          <w:ilvl w:val="0"/>
          <w:numId w:val="1"/>
        </w:numPr>
        <w:tabs>
          <w:tab w:pos="720" w:val="num"/>
        </w:tabs>
        <w:spacing w:lineRule="auto" w:line="240" w:after="80"/>
        <w:ind w:left="72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ostali podaci.</w:t>
      </w:r>
    </w:p>
    <w:p w:rsidRDefault="00407500" w:rsidP="00407500" w:rsidR="00407500" w:rsidRPr="00407500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-Naznačiti radnje koje će se poduzeti u naredom razdoblju od 21.veljaće 2019.  do 21.08.2019.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U narednom periodu sukladno odlukama skupštine vjerovnika preuzet će se parnični postupci koje vodi stečajni dužnik.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Prijedlog odluka: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Prihvaća se izvješće stečajnog upravitelja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Donošenje odluke o nastavku vođenja parničnih postupaka koje vodi stečajni dužnik u svojstvu tužitelja i svojstvu tuženika.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Donošenje odluke o osiguranju predvidivih novčanih troškova za vođenje parničnih postupaka te  podmirenje troškova postupka u slučaju gubitka parnica.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Iznos osiguranih sredstava za vođenje parničnih postupaka  7 parničnih postupaka x 30.000,00 kuna iznosi 210.000,00 kuna.</w:t>
      </w:r>
    </w:p>
    <w:p w:rsidRDefault="00407500" w:rsidP="00407500" w:rsidR="00407500" w:rsidRPr="0040750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Predlaže se donošenje odluke kojom će se pozvati vjerovnici na solidarnu  uplatu predujma od 210.000,00 kuna za  podmirenje troškova vođenja parničnih postupaka te eventualno namirenje troškova postupka u slučaju gubitka parnice.</w:t>
      </w:r>
    </w:p>
    <w:p w:rsidRDefault="00407500" w:rsidP="00407500" w:rsidR="00407500" w:rsidRPr="0040750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Mjesto i datum </w:t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Stečajni upravitelj</w:t>
      </w:r>
    </w:p>
    <w:p w:rsidRDefault="00407500" w:rsidP="00407500" w:rsidR="00407500" w:rsidRPr="00407500">
      <w:pPr>
        <w:spacing w:lineRule="auto" w:line="240" w:after="80"/>
        <w:rPr>
          <w:rFonts w:cs="Tahoma" w:eastAsia="Calibri" w:hAnsi="Tahoma" w:ascii="Tahoma"/>
        </w:rPr>
      </w:pP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>Velika Gorica, 05.02.2019.</w:t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407500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Stjepan Rakarec</w:t>
      </w:r>
    </w:p>
    <w:p w:rsidRDefault="00407500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501" w:val="num"/>
        </w:tabs>
        <w:ind w:hanging="360" w:left="501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1" w:val="num"/>
        </w:tabs>
        <w:ind w:hanging="360" w:left="1221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941" w:val="num"/>
        </w:tabs>
        <w:ind w:hanging="180" w:left="1941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661" w:val="num"/>
        </w:tabs>
        <w:ind w:hanging="360" w:left="2661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381" w:val="num"/>
        </w:tabs>
        <w:ind w:hanging="360" w:left="3381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101" w:val="num"/>
        </w:tabs>
        <w:ind w:hanging="180" w:left="4101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821" w:val="num"/>
        </w:tabs>
        <w:ind w:hanging="360" w:left="4821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541" w:val="num"/>
        </w:tabs>
        <w:ind w:hanging="360" w:left="5541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261" w:val="num"/>
        </w:tabs>
        <w:ind w:hanging="180" w:left="6261"/>
      </w:pPr>
      <w:rPr>
        <w:rFonts w:cs="Times New Roman"/>
      </w:rPr>
    </w:lvl>
  </w:abstractNum>
  <w:abstractNum w:abstractNumId="1">
    <w:nsid w:val="5ACF0A66"/>
    <w:multiLevelType w:val="hybridMultilevel"/>
    <w:tmpl w:val="1E146A3A"/>
    <w:lvl w:tplc="A3DCDDD0" w:ilvl="0">
      <w:start w:val="1"/>
      <w:numFmt w:val="decimal"/>
      <w:lvlText w:val="%1)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500"/>
    <w:rsid w:val="00407500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7500"/>
    <w:pPr>
      <w:spacing w:lineRule="auto" w:line="240" w:after="0"/>
    </w:pPr>
    <w:rPr>
      <w:rFonts w:eastAsia="SimSun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7500"/>
    <w:pPr>
      <w:spacing w:after="0" w:line="240" w:lineRule="auto"/>
    </w:pPr>
    <w:rPr>
      <w:rFonts w:eastAsia="SimSun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2111</properties:Words>
  <properties:Characters>12036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2019-02-08T14:05:00Z</dcterms:created>
  <dc:creator>Željka Vitez</dc:creator>
  <cp:lastModifiedBy>Željka Vitez</cp:lastModifiedBy>
  <dcterms:modified xmlns:xsi="http://www.w3.org/2001/XMLSchema-instance" xsi:type="dcterms:W3CDTF">2019-02-08T14:05:00Z</dcterms:modified>
  <cp:revision>1</cp:revision>
</cp:coreProperties>
</file>