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4ab5b" w14:paraId="884ab5b" w:rsidRDefault="005015DE" w:rsidP="005015DE" w:rsidR="005015DE" w:rsidRPr="009D697C">
      <w:pPr>
        <w:ind w:left="708"/>
        <w15:collapsed w:val="false"/>
        <w:rPr>
          <w:rFonts w:cstheme="majorBidi" w:hAnsiTheme="majorBidi" w:asciiTheme="majorBidi"/>
          <w:sz w:val="24"/>
          <w:szCs w:val="24"/>
        </w:rPr>
      </w:pPr>
      <w:bookmarkStart w:name="_GoBack" w:id="0"/>
      <w:bookmarkEnd w:id="0"/>
      <w:r w:rsidRPr="009D697C">
        <w:rPr>
          <w:rFonts w:cstheme="majorBidi" w:hAnsiTheme="majorBidi" w:asciiTheme="majorBidi"/>
          <w:sz w:val="24"/>
          <w:szCs w:val="24"/>
        </w:rPr>
        <w:t xml:space="preserve">    </w:t>
      </w:r>
      <w:r w:rsidRPr="009D697C">
        <w:rPr>
          <w:rFonts w:cstheme="majorBidi" w:hAnsiTheme="majorBidi" w:asciiTheme="majorBidi"/>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94766" w:rsidR="005015DE" w:rsidRPr="009D697C">
        <w:tc>
          <w:tcPr>
            <w:tcW w:type="dxa" w:w="3060"/>
          </w:tcPr>
          <w:p w:rsidRDefault="005015DE" w:rsidP="00794766" w:rsidR="005015DE" w:rsidRPr="009D697C">
            <w:pPr>
              <w:pStyle w:val="Naslov2"/>
              <w:jc w:val="left"/>
              <w:rPr>
                <w:rFonts w:cstheme="majorBidi" w:hAnsiTheme="majorBidi" w:asciiTheme="majorBidi"/>
                <w:b w:val="false"/>
                <w:bCs w:val="false"/>
                <w:sz w:val="24"/>
              </w:rPr>
            </w:pPr>
            <w:r w:rsidRPr="009D697C">
              <w:rPr>
                <w:rFonts w:cstheme="majorBidi" w:hAnsiTheme="majorBidi" w:asciiTheme="majorBidi"/>
                <w:b w:val="false"/>
                <w:bCs w:val="false"/>
                <w:sz w:val="24"/>
              </w:rPr>
              <w:t>REPUBLIKA HRVATSKA</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Trgovački sud u Zagrebu</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Zagreb, Amruševa 2/II</w:t>
            </w:r>
          </w:p>
        </w:tc>
      </w:tr>
    </w:tbl>
    <w:p w:rsidRDefault="005015DE" w:rsidP="005015DE" w:rsidR="005015DE" w:rsidRPr="009D697C">
      <w:pPr>
        <w:jc w:val="right"/>
        <w:rPr>
          <w:rFonts w:cstheme="majorBidi" w:hAnsiTheme="majorBidi" w:asciiTheme="majorBidi"/>
          <w:b/>
          <w:sz w:val="24"/>
          <w:szCs w:val="24"/>
        </w:rPr>
      </w:pPr>
      <w:r w:rsidRPr="009D697C">
        <w:rPr>
          <w:rFonts w:cstheme="majorBidi" w:hAnsiTheme="majorBidi" w:asciiTheme="majorBidi"/>
          <w:b/>
          <w:sz w:val="24"/>
          <w:szCs w:val="24"/>
        </w:rPr>
        <w:br w:clear="all" w:type="textWrapping"/>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p>
    <w:p w:rsidRDefault="005015DE" w:rsidP="005015DE" w:rsidR="005015DE" w:rsidRPr="009D697C">
      <w:pPr>
        <w:jc w:val="right"/>
        <w:rPr>
          <w:rFonts w:cstheme="majorBidi" w:hAnsiTheme="majorBidi" w:asciiTheme="majorBidi"/>
          <w:sz w:val="24"/>
          <w:szCs w:val="24"/>
        </w:rPr>
      </w:pPr>
      <w:r w:rsidRPr="009D697C">
        <w:rPr>
          <w:rFonts w:cstheme="majorBidi" w:hAnsiTheme="majorBidi" w:asciiTheme="majorBidi"/>
          <w:bCs/>
          <w:sz w:val="24"/>
          <w:szCs w:val="24"/>
        </w:rPr>
        <w:t xml:space="preserve">  </w:t>
      </w:r>
      <w:r w:rsidR="007C3340">
        <w:rPr>
          <w:rFonts w:cstheme="majorBidi" w:hAnsiTheme="majorBidi" w:asciiTheme="majorBidi"/>
          <w:bCs/>
          <w:sz w:val="24"/>
          <w:szCs w:val="24"/>
        </w:rPr>
        <w:t>8.</w:t>
      </w:r>
      <w:r w:rsidRPr="009D697C">
        <w:rPr>
          <w:rFonts w:cstheme="majorBidi" w:hAnsiTheme="majorBidi" w:asciiTheme="majorBidi"/>
          <w:b/>
          <w:sz w:val="24"/>
          <w:szCs w:val="24"/>
        </w:rPr>
        <w:t xml:space="preserve"> </w:t>
      </w:r>
      <w:r w:rsidRPr="009D697C">
        <w:rPr>
          <w:rFonts w:cstheme="majorBidi" w:hAnsiTheme="majorBidi" w:asciiTheme="majorBidi"/>
          <w:sz w:val="24"/>
          <w:szCs w:val="24"/>
        </w:rPr>
        <w:t>St-</w:t>
      </w:r>
      <w:r w:rsidR="0055394D">
        <w:rPr>
          <w:rFonts w:cstheme="majorBidi" w:hAnsiTheme="majorBidi" w:asciiTheme="majorBidi"/>
          <w:sz w:val="24"/>
          <w:szCs w:val="24"/>
        </w:rPr>
        <w:t>6355</w:t>
      </w:r>
      <w:r w:rsidR="007C3340">
        <w:rPr>
          <w:rFonts w:cstheme="majorBidi" w:hAnsiTheme="majorBidi" w:asciiTheme="majorBidi"/>
          <w:sz w:val="24"/>
          <w:szCs w:val="24"/>
        </w:rPr>
        <w:t>/2015</w:t>
      </w: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 xml:space="preserve">R E P U B L I K A  H R V A T S K A </w:t>
      </w:r>
    </w:p>
    <w:p w:rsidRDefault="005015DE" w:rsidP="005015DE" w:rsidR="005015DE" w:rsidRPr="009D697C">
      <w:pPr>
        <w:rPr>
          <w:rFonts w:cstheme="majorBidi" w:hAnsiTheme="majorBidi" w:asciiTheme="majorBidi"/>
          <w:sz w:val="24"/>
          <w:szCs w:val="24"/>
        </w:rPr>
      </w:pPr>
    </w:p>
    <w:p w:rsidRDefault="005015DE" w:rsidP="005015DE" w:rsidR="005015DE" w:rsidRPr="009D697C">
      <w:pPr>
        <w:ind w:hanging="2880" w:left="2880"/>
        <w:jc w:val="center"/>
        <w:rPr>
          <w:rFonts w:cstheme="majorBidi" w:hAnsiTheme="majorBidi" w:asciiTheme="majorBidi"/>
          <w:sz w:val="24"/>
          <w:szCs w:val="24"/>
        </w:rPr>
      </w:pPr>
      <w:r w:rsidRPr="009D697C">
        <w:rPr>
          <w:rFonts w:cstheme="majorBidi" w:hAnsiTheme="majorBidi" w:asciiTheme="majorBidi"/>
          <w:sz w:val="24"/>
          <w:szCs w:val="24"/>
        </w:rPr>
        <w:t xml:space="preserve">R J E Š E N J E </w:t>
      </w:r>
    </w:p>
    <w:p w:rsidRDefault="005015DE" w:rsidP="005015DE" w:rsidR="005015DE" w:rsidRPr="009D697C">
      <w:pPr>
        <w:ind w:hanging="2880" w:left="2880"/>
        <w:jc w:val="center"/>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Pr>
          <w:rFonts w:cstheme="majorBidi" w:hAnsiTheme="majorBidi" w:asciiTheme="majorBidi"/>
          <w:sz w:val="24"/>
          <w:szCs w:val="24"/>
        </w:rPr>
        <w:t>Trgo</w:t>
      </w:r>
      <w:r w:rsidR="007C3340">
        <w:rPr>
          <w:rFonts w:cstheme="majorBidi" w:hAnsiTheme="majorBidi" w:asciiTheme="majorBidi"/>
          <w:sz w:val="24"/>
          <w:szCs w:val="24"/>
        </w:rPr>
        <w:t>vački sud u Zagrebu, po sucu Mariji Jurdana</w:t>
      </w:r>
      <w:r>
        <w:rPr>
          <w:rFonts w:cstheme="majorBidi" w:hAnsiTheme="majorBidi" w:asciiTheme="majorBidi"/>
          <w:sz w:val="24"/>
          <w:szCs w:val="24"/>
        </w:rPr>
        <w:t xml:space="preserve"> u stečajnom predmetu povodom zahtjeva FINANCIJSKE AGENCIJE,</w:t>
      </w:r>
      <w:r w:rsidR="007C3340">
        <w:rPr>
          <w:rFonts w:cstheme="majorBidi" w:hAnsiTheme="majorBidi" w:asciiTheme="majorBidi"/>
          <w:sz w:val="24"/>
          <w:szCs w:val="24"/>
        </w:rPr>
        <w:t xml:space="preserve"> Podružnica Zagreb,</w:t>
      </w:r>
      <w:r>
        <w:rPr>
          <w:rFonts w:cstheme="majorBidi" w:hAnsiTheme="majorBidi" w:asciiTheme="majorBidi"/>
          <w:sz w:val="24"/>
          <w:szCs w:val="24"/>
        </w:rPr>
        <w:t xml:space="preserve"> za provedbu skraćenog steč</w:t>
      </w:r>
      <w:r w:rsidR="007C3340">
        <w:rPr>
          <w:rFonts w:cstheme="majorBidi" w:hAnsiTheme="majorBidi" w:asciiTheme="majorBidi"/>
          <w:sz w:val="24"/>
          <w:szCs w:val="24"/>
        </w:rPr>
        <w:t xml:space="preserve">ajnog postupka nad dužnikom </w:t>
      </w:r>
      <w:r w:rsidR="0055394D">
        <w:rPr>
          <w:rFonts w:cstheme="majorBidi" w:hAnsiTheme="majorBidi" w:asciiTheme="majorBidi"/>
          <w:sz w:val="24"/>
          <w:szCs w:val="24"/>
        </w:rPr>
        <w:t>DIĐUSTI d.o.o. OIB: 23498936718 sa sjedištem Staro Čiće, Velikogorička 44, Velika Gorica</w:t>
      </w:r>
      <w:r w:rsidR="007C3340">
        <w:rPr>
          <w:rFonts w:cstheme="majorBidi" w:hAnsiTheme="majorBidi" w:asciiTheme="majorBidi"/>
          <w:sz w:val="24"/>
          <w:szCs w:val="24"/>
        </w:rPr>
        <w:t xml:space="preserve"> dana 01. prosinca 2017. godine</w:t>
      </w: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bCs/>
          <w:sz w:val="24"/>
          <w:szCs w:val="24"/>
        </w:rPr>
      </w:pPr>
      <w:r w:rsidRPr="009D697C">
        <w:rPr>
          <w:rFonts w:cstheme="majorBidi" w:hAnsiTheme="majorBidi" w:asciiTheme="majorBidi"/>
          <w:bCs/>
          <w:sz w:val="24"/>
          <w:szCs w:val="24"/>
        </w:rPr>
        <w:t>r i j e š i o  j e</w:t>
      </w:r>
    </w:p>
    <w:p w:rsidRDefault="005015DE" w:rsidP="005015DE" w:rsidR="005015DE" w:rsidRPr="009D697C">
      <w:pPr>
        <w:jc w:val="center"/>
        <w:rPr>
          <w:rFonts w:cstheme="majorBidi" w:hAnsiTheme="majorBidi" w:asciiTheme="majorBidi"/>
          <w:bCs/>
          <w:sz w:val="24"/>
          <w:szCs w:val="24"/>
        </w:rPr>
      </w:pP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Obustavlja se skraćeni stečajni postupak nad dužnikom</w:t>
      </w:r>
      <w:r w:rsidR="0055394D">
        <w:rPr>
          <w:rFonts w:cstheme="majorBidi" w:hAnsiTheme="majorBidi" w:asciiTheme="majorBidi"/>
          <w:sz w:val="24"/>
          <w:szCs w:val="24"/>
        </w:rPr>
        <w:t xml:space="preserve"> DIĐUSTI d.o.o. OIB: 23498936718 sa sjedištem Staro Čiće, Velikogorička 44, Velika Gorica, MBS: 080301868.</w:t>
      </w:r>
    </w:p>
    <w:p w:rsidRDefault="005015DE" w:rsidP="005015DE" w:rsidR="005015DE" w:rsidRPr="009D697C">
      <w:pPr>
        <w:ind w:firstLine="720"/>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Obrazloženje</w:t>
      </w:r>
    </w:p>
    <w:p w:rsidRDefault="005015DE" w:rsidP="005015DE" w:rsidR="005015DE" w:rsidRPr="009D697C">
      <w:pPr>
        <w:jc w:val="both"/>
        <w:rPr>
          <w:rFonts w:cstheme="majorBidi" w:hAnsiTheme="majorBidi" w:asciiTheme="majorBidi"/>
          <w:sz w:val="24"/>
          <w:szCs w:val="24"/>
        </w:rPr>
      </w:pPr>
    </w:p>
    <w:p w:rsidRDefault="005015DE" w:rsidP="007C3340"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 xml:space="preserve">Financijska agencija podnijela je ovom sudu, na temelju odredbe čl. </w:t>
      </w:r>
      <w:r w:rsidR="0055394D">
        <w:rPr>
          <w:rFonts w:cstheme="majorBidi" w:hAnsiTheme="majorBidi" w:asciiTheme="majorBidi"/>
          <w:sz w:val="24"/>
          <w:szCs w:val="24"/>
        </w:rPr>
        <w:t>444</w:t>
      </w:r>
      <w:r w:rsidRPr="009D697C">
        <w:rPr>
          <w:rFonts w:cstheme="majorBidi" w:hAnsiTheme="majorBidi" w:asciiTheme="majorBidi"/>
          <w:sz w:val="24"/>
          <w:szCs w:val="24"/>
        </w:rPr>
        <w:t xml:space="preserve"> st. 1 Stečajnog zakona ("Narodne novine" broj 71/15 – dalje: SZ), zahtjev za provedbu skraćenog stečajnog postupka nad dužnikom </w:t>
      </w:r>
      <w:r w:rsidR="0055394D">
        <w:rPr>
          <w:rFonts w:cstheme="majorBidi" w:hAnsiTheme="majorBidi" w:asciiTheme="majorBidi"/>
          <w:sz w:val="24"/>
          <w:szCs w:val="24"/>
        </w:rPr>
        <w:t>DIĐUSTI d.o.o. OIB: 23498936718 sa sjedištem Staro Čiće, Velikogorička 44, Velika Gorica, MBS: 080301868.</w:t>
      </w:r>
    </w:p>
    <w:p w:rsidRDefault="005015DE" w:rsidP="005015DE"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w:t>
      </w:r>
      <w:r w:rsidR="007C3340">
        <w:rPr>
          <w:rFonts w:cstheme="majorBidi" w:hAnsiTheme="majorBidi" w:asciiTheme="majorBidi"/>
          <w:sz w:val="24"/>
          <w:szCs w:val="24"/>
        </w:rPr>
        <w:t xml:space="preserve"> brisanja iz sudskoga registra.</w:t>
      </w:r>
    </w:p>
    <w:p w:rsidRDefault="005015DE" w:rsidP="005015DE"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Sud je temeljem čl. 430 SZ na mrežnoj str</w:t>
      </w:r>
      <w:r w:rsidR="0055394D">
        <w:rPr>
          <w:rFonts w:cstheme="majorBidi" w:hAnsiTheme="majorBidi" w:asciiTheme="majorBidi"/>
          <w:sz w:val="24"/>
          <w:szCs w:val="24"/>
        </w:rPr>
        <w:t>anici e-Oglasna ploča suda dana 1</w:t>
      </w:r>
      <w:r w:rsidR="007C3340">
        <w:rPr>
          <w:rFonts w:cstheme="majorBidi" w:hAnsiTheme="majorBidi" w:asciiTheme="majorBidi"/>
          <w:sz w:val="24"/>
          <w:szCs w:val="24"/>
        </w:rPr>
        <w:t>.1</w:t>
      </w:r>
      <w:r w:rsidR="0055394D">
        <w:rPr>
          <w:rFonts w:cstheme="majorBidi" w:hAnsiTheme="majorBidi" w:asciiTheme="majorBidi"/>
          <w:sz w:val="24"/>
          <w:szCs w:val="24"/>
        </w:rPr>
        <w:t>2.2015</w:t>
      </w:r>
      <w:r w:rsidR="007C3340">
        <w:rPr>
          <w:rFonts w:cstheme="majorBidi" w:hAnsiTheme="majorBidi" w:asciiTheme="majorBidi"/>
          <w:sz w:val="24"/>
          <w:szCs w:val="24"/>
        </w:rPr>
        <w:t>.</w:t>
      </w:r>
      <w:r w:rsidRPr="009D697C">
        <w:rPr>
          <w:rFonts w:cstheme="majorBidi" w:hAnsiTheme="majorBidi" w:asciiTheme="majorBidi"/>
          <w:sz w:val="24"/>
          <w:szCs w:val="24"/>
        </w:rPr>
        <w:t xml:space="preserve"> objavio oglas kojim je pozvao osobe ovlaštene za zastupanje dužnika po zakonu u roku 15 dana od dana objave oglasa, </w:t>
      </w:r>
      <w:r>
        <w:rPr>
          <w:rFonts w:cstheme="majorBidi" w:hAnsiTheme="majorBidi" w:asciiTheme="majorBidi"/>
          <w:sz w:val="24"/>
          <w:szCs w:val="24"/>
        </w:rPr>
        <w:t xml:space="preserve">da </w:t>
      </w:r>
      <w:r w:rsidRPr="009D697C">
        <w:rPr>
          <w:rFonts w:cstheme="majorBidi" w:hAnsiTheme="majorBidi" w:asciiTheme="majorBidi"/>
          <w:sz w:val="24"/>
          <w:szCs w:val="24"/>
        </w:rPr>
        <w:t>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5015DE" w:rsidP="007C3340" w:rsidR="005015DE">
      <w:pPr>
        <w:ind w:firstLine="720"/>
        <w:jc w:val="both"/>
        <w:rPr>
          <w:rFonts w:cstheme="majorBidi" w:hAnsiTheme="majorBidi" w:asciiTheme="majorBidi"/>
          <w:sz w:val="24"/>
          <w:szCs w:val="24"/>
        </w:rPr>
      </w:pPr>
      <w:r w:rsidRPr="00DE4F55">
        <w:rPr>
          <w:rFonts w:cstheme="majorBidi" w:hAnsiTheme="majorBidi" w:asciiTheme="majorBidi"/>
          <w:sz w:val="24"/>
          <w:szCs w:val="24"/>
        </w:rPr>
        <w:t xml:space="preserve">Vjerovnik </w:t>
      </w:r>
      <w:r w:rsidR="0055394D">
        <w:rPr>
          <w:rFonts w:cstheme="majorBidi" w:hAnsiTheme="majorBidi" w:asciiTheme="majorBidi"/>
          <w:sz w:val="24"/>
          <w:szCs w:val="24"/>
        </w:rPr>
        <w:t>Hrvatska banka za obnovu i razvitak OIB: 26702280396, Zagreb, Strossmayerov trg 9</w:t>
      </w:r>
      <w:r w:rsidRPr="00DE4F55">
        <w:rPr>
          <w:rFonts w:cstheme="majorBidi" w:hAnsiTheme="majorBidi" w:asciiTheme="majorBidi"/>
          <w:sz w:val="24"/>
          <w:szCs w:val="24"/>
        </w:rPr>
        <w:t xml:space="preserve"> je </w:t>
      </w:r>
      <w:r w:rsidR="0055394D">
        <w:rPr>
          <w:rFonts w:cstheme="majorBidi" w:hAnsiTheme="majorBidi" w:asciiTheme="majorBidi"/>
          <w:sz w:val="24"/>
          <w:szCs w:val="24"/>
        </w:rPr>
        <w:t>dana 18.1.2016</w:t>
      </w:r>
      <w:r w:rsidR="007C3340">
        <w:rPr>
          <w:rFonts w:cstheme="majorBidi" w:hAnsiTheme="majorBidi" w:asciiTheme="majorBidi"/>
          <w:sz w:val="24"/>
          <w:szCs w:val="24"/>
        </w:rPr>
        <w:t>.</w:t>
      </w:r>
      <w:r w:rsidRPr="00DE4F55">
        <w:rPr>
          <w:rFonts w:cstheme="majorBidi" w:hAnsiTheme="majorBidi" w:asciiTheme="majorBidi"/>
          <w:sz w:val="24"/>
          <w:szCs w:val="24"/>
        </w:rPr>
        <w:t xml:space="preserve"> </w:t>
      </w:r>
      <w:r w:rsidR="0055394D">
        <w:rPr>
          <w:rFonts w:cstheme="majorBidi" w:hAnsiTheme="majorBidi" w:asciiTheme="majorBidi"/>
          <w:sz w:val="24"/>
          <w:szCs w:val="24"/>
        </w:rPr>
        <w:t>podnio prijedlog za otvaranje stečajnog postupka te je izvijestio sud da je vjerovnik ima tražbinu prema dužniku, koja iznosi 110.954,07 kn po osnovi Ugovora o kreditu broj: NAS-01/2006 od 13.1.2006. i to s osnova dospjele glavnice u iznosu od 88.467,94 kn, s osnova dospjele redovne kamate 16.314,59 kn i osnova dospjele zatezna kamate u iznosu od 6.171,54 kn.</w:t>
      </w:r>
    </w:p>
    <w:p w:rsidRDefault="0055394D" w:rsidP="007C3340" w:rsidR="0055394D">
      <w:pPr>
        <w:ind w:firstLine="720"/>
        <w:jc w:val="both"/>
        <w:rPr>
          <w:rFonts w:cstheme="majorBidi" w:hAnsiTheme="majorBidi" w:asciiTheme="majorBidi"/>
          <w:sz w:val="24"/>
          <w:szCs w:val="24"/>
        </w:rPr>
      </w:pPr>
    </w:p>
    <w:p w:rsidRDefault="0055394D" w:rsidP="007C3340" w:rsidR="0055394D">
      <w:pPr>
        <w:ind w:firstLine="720"/>
        <w:jc w:val="both"/>
        <w:rPr>
          <w:rFonts w:cstheme="majorBidi" w:hAnsiTheme="majorBidi" w:asciiTheme="majorBidi"/>
          <w:sz w:val="24"/>
          <w:szCs w:val="24"/>
        </w:rPr>
      </w:pPr>
      <w:r>
        <w:rPr>
          <w:rFonts w:cstheme="majorBidi" w:hAnsiTheme="majorBidi" w:asciiTheme="majorBidi"/>
          <w:sz w:val="24"/>
          <w:szCs w:val="24"/>
        </w:rPr>
        <w:t>Uz prijedlog vjerovnika je kao dokaz priložio i presliku Ugovor o kreditu broj: NAS-01/2006 od 13.1.2006. i izvadak iz poslovnih knjiga vjerovnika sa stanjem na dan 13.1.2016.</w:t>
      </w:r>
    </w:p>
    <w:p w:rsidRDefault="007C3340" w:rsidP="007C3340" w:rsidR="007C3340">
      <w:pPr>
        <w:ind w:firstLine="720"/>
        <w:jc w:val="both"/>
        <w:rPr>
          <w:rFonts w:cstheme="majorBidi" w:hAnsiTheme="majorBidi" w:asciiTheme="majorBidi"/>
          <w:sz w:val="24"/>
          <w:szCs w:val="24"/>
        </w:rPr>
      </w:pPr>
    </w:p>
    <w:p w:rsidRDefault="00683A98" w:rsidP="0055394D" w:rsidR="00683A98">
      <w:pPr>
        <w:jc w:val="both"/>
        <w:rPr>
          <w:rFonts w:cstheme="majorBidi" w:hAnsiTheme="majorBidi" w:asciiTheme="majorBidi"/>
          <w:sz w:val="24"/>
          <w:szCs w:val="24"/>
        </w:rPr>
      </w:pPr>
    </w:p>
    <w:p w:rsidRDefault="00683A98" w:rsidP="00683A98" w:rsidR="00683A98">
      <w:pPr>
        <w:ind w:firstLine="708"/>
        <w:jc w:val="both"/>
        <w:rPr>
          <w:rFonts w:cstheme="majorBidi" w:hAnsiTheme="majorBidi" w:asciiTheme="majorBidi"/>
          <w:sz w:val="24"/>
          <w:szCs w:val="24"/>
        </w:rPr>
      </w:pPr>
      <w:r>
        <w:rPr>
          <w:rFonts w:cstheme="majorBidi" w:hAnsiTheme="majorBidi" w:asciiTheme="majorBidi"/>
          <w:sz w:val="24"/>
          <w:szCs w:val="24"/>
        </w:rPr>
        <w:t xml:space="preserve">Obzirom da iz stanja u spisu proizlazi da u konkretnom slučaju nisu ispunjene pretpostavke za provedbu skraćenog stečajnog postupka koji završava otvaranjem i istovremenim zaključenjem skraćenog stečajnog postupka (čl.431 SZ), jer je vjerovnik dužnik podnio prijedlog za otvaranje stečajnog postupka nad dužnikom, valjalo je primjenom odredbe čl. 433 SZ odlučiti kao u izreci rješenja. </w:t>
      </w:r>
    </w:p>
    <w:p w:rsidRDefault="00683A98" w:rsidP="00683A98" w:rsidR="00683A98" w:rsidRPr="00683A98">
      <w:pPr>
        <w:ind w:firstLine="708"/>
        <w:jc w:val="both"/>
        <w:rPr>
          <w:rFonts w:cstheme="majorBidi" w:hAnsiTheme="majorBidi" w:asciiTheme="majorBidi"/>
          <w:sz w:val="24"/>
          <w:szCs w:val="24"/>
        </w:rPr>
      </w:pPr>
      <w:r>
        <w:rPr>
          <w:rFonts w:cstheme="majorBidi" w:hAnsiTheme="majorBidi" w:asciiTheme="majorBidi"/>
          <w:sz w:val="24"/>
          <w:szCs w:val="24"/>
        </w:rPr>
        <w:t>Nakon pravomoćnosti ovog rješenja posebnim će se rješenjem odlučiti da li će se nad gore navedenim dužnikom poreknuti prethodni postupak ili će se rješenjem odmah otvoriti stečajni postupak (čl. 433 SZ).</w:t>
      </w:r>
    </w:p>
    <w:p w:rsidRDefault="005015DE" w:rsidP="005015DE" w:rsidR="005015DE" w:rsidRPr="009D697C">
      <w:pPr>
        <w:ind w:firstLine="360"/>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t xml:space="preserve">U Zagrebu, </w:t>
      </w:r>
      <w:r w:rsidR="00683A98">
        <w:rPr>
          <w:rFonts w:cstheme="majorBidi" w:hAnsiTheme="majorBidi" w:asciiTheme="majorBidi"/>
          <w:sz w:val="24"/>
          <w:szCs w:val="24"/>
        </w:rPr>
        <w:t>1. prosinca 2017. godine</w:t>
      </w:r>
    </w:p>
    <w:p w:rsidRDefault="005015DE" w:rsidP="005015DE" w:rsidR="005015DE">
      <w:pPr>
        <w:ind w:left="6372"/>
        <w:jc w:val="both"/>
        <w:rPr>
          <w:rFonts w:cstheme="majorBidi" w:hAnsiTheme="majorBidi" w:asciiTheme="majorBidi"/>
          <w:sz w:val="24"/>
          <w:szCs w:val="24"/>
        </w:rPr>
      </w:pPr>
      <w:r w:rsidRPr="009D697C">
        <w:rPr>
          <w:rFonts w:cstheme="majorBidi" w:hAnsiTheme="majorBidi" w:asciiTheme="majorBidi"/>
          <w:sz w:val="24"/>
          <w:szCs w:val="24"/>
        </w:rPr>
        <w:t>SUDAC</w:t>
      </w:r>
      <w:r w:rsidR="0055394D">
        <w:rPr>
          <w:rFonts w:cstheme="majorBidi" w:hAnsiTheme="majorBidi" w:asciiTheme="majorBidi"/>
          <w:sz w:val="24"/>
          <w:szCs w:val="24"/>
        </w:rPr>
        <w:t>:</w:t>
      </w:r>
    </w:p>
    <w:p w:rsidRDefault="0055394D" w:rsidP="005015DE" w:rsidR="0055394D">
      <w:pPr>
        <w:ind w:left="6372"/>
        <w:jc w:val="both"/>
        <w:rPr>
          <w:rFonts w:cstheme="majorBidi" w:hAnsiTheme="majorBidi" w:asciiTheme="majorBidi"/>
          <w:sz w:val="24"/>
          <w:szCs w:val="24"/>
        </w:rPr>
      </w:pPr>
      <w:r>
        <w:rPr>
          <w:rFonts w:cstheme="majorBidi" w:hAnsiTheme="majorBidi" w:asciiTheme="majorBidi"/>
          <w:sz w:val="24"/>
          <w:szCs w:val="24"/>
        </w:rPr>
        <w:t>Marija Jurdana</w:t>
      </w:r>
      <w:r w:rsidR="00886165">
        <w:rPr>
          <w:rFonts w:cstheme="majorBidi" w:hAnsiTheme="majorBidi" w:asciiTheme="majorBidi"/>
          <w:sz w:val="24"/>
          <w:szCs w:val="24"/>
        </w:rPr>
        <w:t>, v.r.</w:t>
      </w:r>
    </w:p>
    <w:p w:rsidRDefault="00886165" w:rsidP="005015DE" w:rsidR="00886165">
      <w:pPr>
        <w:ind w:left="6372"/>
        <w:jc w:val="both"/>
        <w:rPr>
          <w:rFonts w:cstheme="majorBidi" w:hAnsiTheme="majorBidi" w:asciiTheme="majorBidi"/>
          <w:sz w:val="24"/>
          <w:szCs w:val="24"/>
        </w:rPr>
      </w:pPr>
    </w:p>
    <w:p w:rsidRDefault="00886165" w:rsidP="00886165" w:rsidR="00886165" w:rsidRPr="00886165">
      <w:pPr>
        <w:ind w:left="6372"/>
        <w:rPr>
          <w:sz w:val="24"/>
          <w:szCs w:val="24"/>
        </w:rPr>
      </w:pPr>
      <w:r w:rsidRPr="00886165">
        <w:rPr>
          <w:sz w:val="24"/>
          <w:szCs w:val="24"/>
        </w:rPr>
        <w:t>Za točnost otpravka</w:t>
      </w:r>
    </w:p>
    <w:p w:rsidRDefault="00886165" w:rsidP="00886165" w:rsidR="00886165">
      <w:pPr>
        <w:ind w:left="6372"/>
      </w:pPr>
      <w:r w:rsidRPr="00886165">
        <w:rPr>
          <w:sz w:val="24"/>
          <w:szCs w:val="24"/>
        </w:rPr>
        <w:t>Nikolina Krunić</w:t>
      </w:r>
    </w:p>
    <w:p w:rsidRDefault="00886165" w:rsidP="005015DE" w:rsidR="00886165" w:rsidRPr="009D697C">
      <w:pPr>
        <w:ind w:left="6372"/>
        <w:jc w:val="both"/>
        <w:rPr>
          <w:rFonts w:cstheme="majorBidi" w:hAnsiTheme="majorBidi" w:asciiTheme="majorBidi"/>
          <w:sz w:val="24"/>
          <w:szCs w:val="24"/>
        </w:rPr>
      </w:pPr>
    </w:p>
    <w:p w:rsidRDefault="005015DE" w:rsidP="005015DE" w:rsidR="005015DE" w:rsidRPr="009D697C">
      <w:pPr>
        <w:ind w:left="6372"/>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iCs/>
          <w:sz w:val="24"/>
          <w:szCs w:val="24"/>
        </w:rPr>
      </w:pPr>
      <w:r w:rsidRPr="009D697C">
        <w:rPr>
          <w:rFonts w:cstheme="majorBidi" w:hAnsiTheme="majorBidi" w:asciiTheme="majorBidi"/>
          <w:iCs/>
          <w:sz w:val="24"/>
          <w:szCs w:val="24"/>
        </w:rPr>
        <w:t>UPUTA O PRAVNOM LIJEKU</w:t>
      </w: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iCs/>
          <w:sz w:val="24"/>
          <w:szCs w:val="24"/>
        </w:rPr>
        <w:t>Protiv ovog rješenja dopuštena je žalba u roku 8 (osam) dana od primitka rješenja. Žalba se podnosi ovom sudu u 3 (tri) primjerka, a o žalbi odlučuje Visoki trgovački sudu Republike Hrvatske.</w:t>
      </w:r>
    </w:p>
    <w:p w:rsidRDefault="005015DE" w:rsidP="005015DE" w:rsidR="005015DE" w:rsidRPr="009D697C">
      <w:pPr>
        <w:jc w:val="both"/>
        <w:rPr>
          <w:rFonts w:cstheme="majorBidi" w:hAnsiTheme="majorBidi" w:asciiTheme="majorBidi"/>
          <w:i/>
          <w:sz w:val="24"/>
          <w:szCs w:val="24"/>
        </w:rPr>
      </w:pPr>
    </w:p>
    <w:tbl>
      <w:tblPr>
        <w:tblW w:type="auto" w:w="0"/>
        <w:tblCellSpacing w:type="dxa" w:w="15"/>
        <w:tblInd w:type="dxa" w:w="150"/>
        <w:tblLayout w:type="fixed"/>
        <w:tblCellMar>
          <w:left w:type="dxa" w:w="0"/>
          <w:right w:type="dxa" w:w="0"/>
        </w:tblCellMar>
        <w:tblLook w:val="04A0" w:noVBand="1" w:noHBand="0" w:lastColumn="0" w:firstColumn="1" w:lastRow="0" w:firstRow="1"/>
      </w:tblPr>
      <w:tblGrid>
        <w:gridCol w:w="230"/>
      </w:tblGrid>
      <w:tr w:rsidTr="00886165" w:rsidR="005015DE" w:rsidRPr="00956093">
        <w:trPr>
          <w:tblCellSpacing w:type="dxa" w:w="15"/>
        </w:trPr>
        <w:tc>
          <w:tcPr>
            <w:tcW w:type="dxa" w:w="170"/>
            <w:tcMar>
              <w:top w:type="dxa" w:w="0"/>
              <w:left w:type="dxa" w:w="0"/>
              <w:bottom w:type="dxa" w:w="0"/>
              <w:right w:type="dxa" w:w="150"/>
            </w:tcMar>
            <w:hideMark/>
          </w:tcPr>
          <w:p w:rsidRDefault="005015DE" w:rsidP="00794766" w:rsidR="005015DE" w:rsidRPr="00DE4F55">
            <w:pPr>
              <w:overflowPunct/>
              <w:autoSpaceDE/>
              <w:autoSpaceDN/>
              <w:adjustRightInd/>
              <w:textAlignment w:val="auto"/>
              <w:rPr>
                <w:rFonts w:cstheme="majorBidi" w:hAnsiTheme="majorBidi" w:asciiTheme="majorBidi"/>
                <w:sz w:val="24"/>
                <w:szCs w:val="24"/>
              </w:rPr>
            </w:pPr>
          </w:p>
          <w:tbl>
            <w:tblPr>
              <w:tblW w:type="auto" w:w="0"/>
              <w:tblCellSpacing w:type="dxa" w:w="15"/>
              <w:tblInd w:type="dxa" w:w="150"/>
              <w:tblLayout w:type="fixed"/>
              <w:tblCellMar>
                <w:left w:type="dxa" w:w="0"/>
                <w:right w:type="dxa" w:w="0"/>
              </w:tblCellMar>
              <w:tblLook w:val="04A0" w:noVBand="1" w:noHBand="0" w:lastColumn="0" w:firstColumn="1" w:lastRow="0" w:firstRow="1"/>
            </w:tblPr>
            <w:tblGrid>
              <w:gridCol w:w="930"/>
            </w:tblGrid>
            <w:tr w:rsidTr="00886165" w:rsidR="005015DE" w:rsidRPr="00DE4F55">
              <w:trPr>
                <w:tblCellSpacing w:type="dxa" w:w="15"/>
              </w:trPr>
              <w:tc>
                <w:tcPr>
                  <w:tcW w:type="dxa" w:w="870"/>
                  <w:tcMar>
                    <w:top w:type="dxa" w:w="0"/>
                    <w:left w:type="dxa" w:w="0"/>
                    <w:bottom w:type="dxa" w:w="0"/>
                    <w:right w:type="dxa" w:w="150"/>
                  </w:tcMar>
                  <w:hideMark/>
                </w:tcPr>
                <w:p w:rsidRDefault="005015DE" w:rsidP="00886165" w:rsidR="005015DE" w:rsidRPr="00886165">
                  <w:pPr>
                    <w:overflowPunct/>
                    <w:autoSpaceDE/>
                    <w:autoSpaceDN/>
                    <w:adjustRightInd/>
                    <w:jc w:val="both"/>
                    <w:textAlignment w:val="auto"/>
                    <w:rPr>
                      <w:rFonts w:cstheme="majorBidi" w:hAnsiTheme="majorBidi" w:asciiTheme="majorBidi"/>
                      <w:sz w:val="24"/>
                      <w:szCs w:val="24"/>
                    </w:rPr>
                  </w:pPr>
                  <w:r w:rsidRPr="00886165">
                    <w:rPr>
                      <w:rFonts w:cstheme="majorBidi" w:hAnsiTheme="majorBidi" w:asciiTheme="majorBidi"/>
                      <w:sz w:val="24"/>
                      <w:szCs w:val="24"/>
                    </w:rPr>
                    <w:t xml:space="preserve"> </w:t>
                  </w:r>
                </w:p>
              </w:tc>
            </w:tr>
          </w:tbl>
          <w:p w:rsidRDefault="005015DE" w:rsidP="00794766" w:rsidR="005015DE" w:rsidRPr="00DE4F55">
            <w:pPr>
              <w:overflowPunct/>
              <w:autoSpaceDE/>
              <w:autoSpaceDN/>
              <w:adjustRightInd/>
              <w:textAlignment w:val="auto"/>
              <w:rPr>
                <w:rFonts w:cstheme="majorBidi" w:hAnsiTheme="majorBidi" w:asciiTheme="majorBidi"/>
                <w:sz w:val="24"/>
                <w:szCs w:val="24"/>
              </w:rPr>
            </w:pPr>
          </w:p>
        </w:tc>
      </w:tr>
    </w:tbl>
    <w:p w:rsidRDefault="005015DE" w:rsidP="005015DE" w:rsidR="005015DE" w:rsidRPr="009D697C">
      <w:pPr>
        <w:jc w:val="both"/>
        <w:rPr>
          <w:rFonts w:cstheme="majorBidi" w:hAnsiTheme="majorBidi" w:asciiTheme="majorBidi"/>
          <w:sz w:val="24"/>
          <w:szCs w:val="24"/>
        </w:rPr>
      </w:pPr>
    </w:p>
    <w:p w:rsidRDefault="005015DE" w:rsidP="005015DE" w:rsidR="005015DE" w:rsidRPr="009D697C">
      <w:pPr>
        <w:ind w:firstLine="708"/>
        <w:jc w:val="both"/>
        <w:rPr>
          <w:rFonts w:cstheme="majorBidi" w:hAnsiTheme="majorBidi" w:asciiTheme="majorBidi"/>
          <w:sz w:val="24"/>
          <w:szCs w:val="24"/>
        </w:rPr>
      </w:pPr>
    </w:p>
    <w:p w:rsidRDefault="007719F1" w:rsidR="007719F1"/>
    <w:sectPr w:rsidSect="004738D5" w:rsidR="007719F1">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3E73" w:rsidR="004B4F69">
      <w:r>
        <w:separator/>
      </w:r>
    </w:p>
  </w:endnote>
  <w:endnote w:id="0" w:type="continuationSeparator">
    <w:p w:rsidRDefault="00713E73" w:rsidR="004B4F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6165" w:rsidP="004738D5" w:rsidR="004738D5">
    <w:pPr>
      <w:pStyle w:val="Podnoje"/>
      <w:jc w:val="center"/>
    </w:pPr>
  </w:p>
  <w:p w:rsidRDefault="0088616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3E73" w:rsidR="004B4F69">
      <w:r>
        <w:separator/>
      </w:r>
    </w:p>
  </w:footnote>
  <w:footnote w:id="0" w:type="continuationSeparator">
    <w:p w:rsidRDefault="00713E73" w:rsidR="004B4F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E7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8616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55394D" w:rsidP="00110897" w:rsidR="004738D5">
        <w:pPr>
          <w:pStyle w:val="Zaglavlje"/>
          <w:jc w:val="right"/>
        </w:pPr>
        <w:r>
          <w:rPr>
            <w:bCs/>
            <w:sz w:val="24"/>
            <w:szCs w:val="24"/>
          </w:rPr>
          <w:t>8. St-6355</w:t>
        </w:r>
        <w:r w:rsidR="00713E73">
          <w:rPr>
            <w:bCs/>
            <w:sz w:val="24"/>
            <w:szCs w:val="24"/>
          </w:rPr>
          <w:t>/2015</w:t>
        </w:r>
      </w:p>
      <w:p w:rsidRDefault="00713E73"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886165">
          <w:rPr>
            <w:noProof/>
            <w:sz w:val="24"/>
            <w:szCs w:val="24"/>
          </w:rPr>
          <w:t>2</w:t>
        </w:r>
        <w:r w:rsidRPr="004738D5">
          <w:rPr>
            <w:sz w:val="24"/>
            <w:szCs w:val="24"/>
          </w:rPr>
          <w:fldChar w:fldCharType="end"/>
        </w:r>
      </w:p>
    </w:sdtContent>
  </w:sdt>
  <w:p w:rsidRDefault="00886165"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6165" w:rsidP="004738D5" w:rsidR="004738D5">
    <w:pPr>
      <w:pStyle w:val="Zaglavlje"/>
      <w:jc w:val="right"/>
    </w:pPr>
  </w:p>
  <w:p w:rsidRDefault="0088616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851C0"/>
    <w:multiLevelType w:val="hybridMultilevel"/>
    <w:tmpl w:val="F3BC00EE"/>
    <w:lvl w:tplc="CA0A8C0A"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E24371D"/>
    <w:multiLevelType w:val="hybridMultilevel"/>
    <w:tmpl w:val="8DBABEEC"/>
    <w:lvl w:tplc="769C9D50"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5DE"/>
    <w:rsid w:val="004B4F69"/>
    <w:rsid w:val="005015DE"/>
    <w:rsid w:val="0055394D"/>
    <w:rsid w:val="00683A98"/>
    <w:rsid w:val="00713E73"/>
    <w:rsid w:val="007719F1"/>
    <w:rsid w:val="007C3340"/>
    <w:rsid w:val="00886165"/>
    <w:rsid w:val="008D42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5D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true"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true"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15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86165"/>
    <w:rPr>
      <w:color w:val="808080"/>
      <w:bdr w:space="0" w:sz="0" w:color="auto" w:val="none"/>
      <w:shd w:fill="auto" w:color="auto" w:val="clear"/>
    </w:rPr>
  </w:style>
  <w:style w:customStyle="true" w:styleId="eSPISCCParagraphDefaultFont" w:type="character">
    <w:name w:val="eSPIS_CC_Paragraph Default Font"/>
    <w:basedOn w:val="Zadanifontodlomka"/>
    <w:rsid w:val="008861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86165"/>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86165"/>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6165"/>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5D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1"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1"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ascii="Tahoma" w:cs="Tahoma" w:hAnsi="Tahoma"/>
      <w:sz w:val="16"/>
      <w:szCs w:val="16"/>
    </w:rPr>
  </w:style>
  <w:style w:customStyle="1" w:styleId="TekstbaloniaChar" w:type="character">
    <w:name w:val="Tekst balončića Char"/>
    <w:basedOn w:val="Zadanifontodlomka"/>
    <w:link w:val="Tekstbalonia"/>
    <w:uiPriority w:val="99"/>
    <w:semiHidden/>
    <w:rsid w:val="005015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86165"/>
    <w:rPr>
      <w:color w:val="808080"/>
      <w:bdr w:color="auto" w:space="0" w:sz="0" w:val="none"/>
      <w:shd w:color="auto" w:fill="auto" w:val="clear"/>
    </w:rPr>
  </w:style>
  <w:style w:customStyle="1" w:styleId="eSPISCCParagraphDefaultFont" w:type="character">
    <w:name w:val="eSPIS_CC_Paragraph Default Font"/>
    <w:basedOn w:val="Zadanifontodlomka"/>
    <w:rsid w:val="008861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86165"/>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86165"/>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6165"/>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Jurdana</izvorni_sadrzaj>
    <derivirana_varijabla naziv="DomainObject.DonositeljOdluke.Prezime_1">Jurdana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6355</izvorni_sadrzaj>
    <derivirana_varijabla naziv="DomainObject.Predmet.Broj_1">6355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St-6355/2015</izvorni_sadrzaj>
    <derivirana_varijabla naziv="DomainObject.Predmet.OznakaBroj_1">St-6355/2015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DIĐUSTI, d.o.o.</izvorni_sadrzaj>
    <derivirana_varijabla naziv="DomainObject.Predmet.ProtustrankaFormated_1">  DIĐUSTI, d.o.o.</derivirana_varijabla>
  </DomainObject.Predmet.ProtustrankaFormated>
  <DomainObject.Predmet.ProtustrankaFormatedOIB>
    <izvorni_sadrzaj>  DIĐUSTI, d.o.o., OIB 23498936718</izvorni_sadrzaj>
    <derivirana_varijabla naziv="DomainObject.Predmet.ProtustrankaFormatedOIB_1">  DIĐUSTI, d.o.o., OIB 23498936718</derivirana_varijabla>
  </DomainObject.Predmet.ProtustrankaFormatedOIB>
  <DomainObject.Predmet.ProtustrankaFormatedWithAdress>
    <izvorni_sadrzaj> DIĐUSTI, d.o.o., Staro Čiće, Velikogorička 44, 10410 Velika Gorica</izvorni_sadrzaj>
    <derivirana_varijabla naziv="DomainObject.Predmet.ProtustrankaFormatedWithAdress_1"> DIĐUSTI, d.o.o., Staro Čiće, Velikogorička 44, 10410 Velika Gorica</derivirana_varijabla>
  </DomainObject.Predmet.ProtustrankaFormatedWithAdress>
  <DomainObject.Predmet.ProtustrankaFormatedWithAdressOIB>
    <izvorni_sadrzaj> DIĐUSTI, d.o.o., OIB 23498936718, Staro Čiće, Velikogorička 44, 10410 Velika Gorica</izvorni_sadrzaj>
    <derivirana_varijabla naziv="DomainObject.Predmet.ProtustrankaFormatedWithAdressOIB_1"> DIĐUSTI, d.o.o., OIB 23498936718, Staro Čiće, Velikogorička 44, 10410 Velika Gorica</derivirana_varijabla>
  </DomainObject.Predmet.ProtustrankaFormatedWithAdressOIB>
  <DomainObject.Predmet.ProtustrankaWithAdress>
    <izvorni_sadrzaj>DIĐUSTI, d.o.o. Staro Čiće, Velikogorička 44, 10410 Velika Gorica</izvorni_sadrzaj>
    <derivirana_varijabla naziv="DomainObject.Predmet.ProtustrankaWithAdress_1">DIĐUSTI, d.o.o. Staro Čiće, Velikogorička 44, 10410 Velika Gorica</derivirana_varijabla>
  </DomainObject.Predmet.ProtustrankaWithAdress>
  <DomainObject.Predmet.ProtustrankaWithAdressOIB>
    <izvorni_sadrzaj>DIĐUSTI, d.o.o., OIB 23498936718, Staro Čiće, Velikogorička 44, 10410 Velika Gorica</izvorni_sadrzaj>
    <derivirana_varijabla naziv="DomainObject.Predmet.ProtustrankaWithAdressOIB_1">DIĐUSTI, d.o.o., OIB 23498936718, Staro Čiće, Velikogorička 44, 10410 Velika Gorica</derivirana_varijabla>
  </DomainObject.Predmet.ProtustrankaWithAdressOIB>
  <DomainObject.Predmet.ProtustrankaNazivFormated>
    <izvorni_sadrzaj>DIĐUSTI, d.o.o.</izvorni_sadrzaj>
    <derivirana_varijabla naziv="DomainObject.Predmet.ProtustrankaNazivFormated_1">DIĐUSTI, d.o.o.</derivirana_varijabla>
  </DomainObject.Predmet.ProtustrankaNazivFormated>
  <DomainObject.Predmet.ProtustrankaNazivFormatedOIB>
    <izvorni_sadrzaj>DIĐUSTI, d.o.o., OIB 23498936718</izvorni_sadrzaj>
    <derivirana_varijabla naziv="DomainObject.Predmet.ProtustrankaNazivFormatedOIB_1">DIĐUSTI, d.o.o., OIB 23498936718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St - M. Jurdana</izvorni_sadrzaj>
    <derivirana_varijabla naziv="DomainObject.Predmet.Referada.Naziv_1">8. St - M. Jurdana</derivirana_varijabla>
  </DomainObject.Predmet.Referada.Naziv>
  <DomainObject.Predmet.Referada.Oznaka>
    <izvorni_sadrzaj>8. St</izvorni_sadrzaj>
    <derivirana_varijabla naziv="DomainObject.Predmet.Referada.Oznaka_1">8.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Jurdana</izvorni_sadrzaj>
    <derivirana_varijabla naziv="DomainObject.Predmet.Referada.Sudac_1">Marija Jurdana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St - M. Jurdana</izvorni_sadrzaj>
    <derivirana_varijabla naziv="DomainObject.Predmet.TrenutnaLokacijaSpisa.Naziv_1">8. St - M. Jurdana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DIĐUSTI, d.o.o.</item>
    </izvorni_sadrzaj>
    <derivirana_varijabla naziv="DomainObject.Predmet.ProtuStrankaListFormated_1">
      <item>DIĐUSTI, d.o.o.</item>
    </derivirana_varijabla>
  </DomainObject.Predmet.ProtuStrankaListFormated>
  <DomainObject.Predmet.ProtuStrankaListFormatedOIB>
    <izvorni_sadrzaj>
      <item>DIĐUSTI, d.o.o., OIB 23498936718</item>
    </izvorni_sadrzaj>
    <derivirana_varijabla naziv="DomainObject.Predmet.ProtuStrankaListFormatedOIB_1">
      <item>DIĐUSTI, d.o.o., OIB 23498936718</item>
    </derivirana_varijabla>
  </DomainObject.Predmet.ProtuStrankaListFormatedOIB>
  <DomainObject.Predmet.ProtuStrankaListFormatedWithAdress>
    <izvorni_sadrzaj>
      <item>DIĐUSTI, d.o.o., Staro Čiće, Velikogorička 44, 10410 Velika Gorica</item>
    </izvorni_sadrzaj>
    <derivirana_varijabla naziv="DomainObject.Predmet.ProtuStrankaListFormatedWithAdress_1">
      <item>DIĐUSTI, d.o.o., Staro Čiće, Velikogorička 44, 10410 Velika Gorica</item>
    </derivirana_varijabla>
  </DomainObject.Predmet.ProtuStrankaListFormatedWithAdress>
  <DomainObject.Predmet.ProtuStrankaListFormatedWithAdressOIB>
    <izvorni_sadrzaj>
      <item>DIĐUSTI, d.o.o., OIB 23498936718, Staro Čiće, Velikogorička 44, 10410 Velika Gorica</item>
    </izvorni_sadrzaj>
    <derivirana_varijabla naziv="DomainObject.Predmet.ProtuStrankaListFormatedWithAdressOIB_1">
      <item>DIĐUSTI, d.o.o., OIB 23498936718, Staro Čiće, Velikogorička 44, 10410 Velika Gorica</item>
    </derivirana_varijabla>
  </DomainObject.Predmet.ProtuStrankaListFormatedWithAdressOIB>
  <DomainObject.Predmet.ProtuStrankaListNazivFormated>
    <izvorni_sadrzaj>
      <item>DIĐUSTI, d.o.o.</item>
    </izvorni_sadrzaj>
    <derivirana_varijabla naziv="DomainObject.Predmet.ProtuStrankaListNazivFormated_1">
      <item>DIĐUSTI, d.o.o.</item>
    </derivirana_varijabla>
  </DomainObject.Predmet.ProtuStrankaListNazivFormated>
  <DomainObject.Predmet.ProtuStrankaListNazivFormatedOIB>
    <izvorni_sadrzaj>
      <item>DIĐUSTI, d.o.o., OIB 23498936718</item>
    </izvorni_sadrzaj>
    <derivirana_varijabla naziv="DomainObject.Predmet.ProtuStrankaListNazivFormatedOIB_1">
      <item>DIĐUSTI, d.o.o., OIB 23498936718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DIĐUSTI, d.o.o.</izvorni_sadrzaj>
    <derivirana_varijabla naziv="DomainObject.Predmet.ProtustrankaIDrugi_1">DIĐUSTI,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DIĐUSTI, d.o.o., OIB 23498936718, Staro Čiće, Velikogorička 44, 10410 Velika Gorica</izvorni_sadrzaj>
    <derivirana_varijabla naziv="DomainObject.Predmet.ProtustrankaIDrugiAdressOIB_1">DIĐUSTI, d.o.o., OIB 23498936718, Staro Čiće, Velikogorička 44,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DIĐUSTI, d.o.o.</item>
    </izvorni_sadrzaj>
    <derivirana_varijabla naziv="DomainObject.Predmet.SudioniciListNaziv_1">
      <item>FINA Regionalni centar Zagreb</item>
      <item>DIĐUSTI, d.o.o.</item>
    </derivirana_varijabla>
  </DomainObject.Predmet.SudioniciListNaziv>
  <DomainObject.Predmet.SudioniciListAdressOIB>
    <izvorni_sadrzaj>
      <item>FINA Regionalni centar Zagreb, OIB 85821130368, Trg svibanjskih žrtava 1995. br. 1,10000 Zagreb</item>
      <item>DIĐUSTI, d.o.o., OIB 23498936718, Staro Čiće, Velikogorička 44,10410 Velika Gorica</item>
    </izvorni_sadrzaj>
    <derivirana_varijabla naziv="DomainObject.Predmet.SudioniciListAdressOIB_1">
      <item>FINA Regionalni centar Zagreb, OIB 85821130368, Trg svibanjskih žrtava 1995. br. 1,10000 Zagreb</item>
      <item>DIĐUSTI, d.o.o., OIB 23498936718, Staro Čiće, Velikogorička 44,10410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23498936718</item>
    </izvorni_sadrzaj>
    <derivirana_varijabla naziv="DomainObject.Predmet.SudioniciListNazivOIB_1">
      <item>, OIB 85821130368</item>
      <item>, OIB 23498936718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530</properties:Words>
  <properties:Characters>2889</properties:Characters>
  <properties:Lines>78</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2017-12-01T12:47:00Z</dcterms:created>
  <dc:creator>Teuta Klinžić Zajec</dc:creator>
  <cp:lastModifiedBy>Nikolina Krunić</cp:lastModifiedBy>
  <cp:lastPrinted>2017-12-01T12:49:00Z</cp:lastPrinted>
  <dcterms:modified xmlns:xsi="http://www.w3.org/2001/XMLSchema-instance" xsi:type="dcterms:W3CDTF">2017-12-01T12:49:00Z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