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2f28" w14:paraId="0982f28" w:rsidRDefault="00AE649C" w:rsidP="00FA5B5E" w:rsidR="00AE649C" w:rsidRPr="00B76F3C">
      <w:pPr>
        <w:pStyle w:val="Naslov3"/>
        <w15:collapsed w:val="false"/>
      </w:pPr>
    </w:p>
    <w:p w:rsidRDefault="007E71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E71B5" w:rsidP="007E71B5" w:rsidR="007E71B5" w:rsidRPr="007E71B5">
      <w:pPr>
        <w:spacing w:after="0"/>
        <w:jc w:val="right"/>
        <w:rPr>
          <w:rFonts w:cs="Times New Roman" w:eastAsia="Times New Roman"/>
          <w:lang w:eastAsia="hr-HR"/>
        </w:rPr>
      </w:pP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t>Poslovni broj 3St-793/15-7</w:t>
      </w:r>
    </w:p>
    <w:p w:rsidRDefault="007E71B5" w:rsidP="007E71B5" w:rsidR="007E71B5" w:rsidRPr="007E71B5">
      <w:pPr>
        <w:spacing w:after="0"/>
        <w:jc w:val="center"/>
        <w:rPr>
          <w:rFonts w:cs="Times New Roman" w:eastAsia="Times New Roman"/>
          <w:lang w:eastAsia="hr-HR"/>
        </w:rPr>
      </w:pPr>
    </w:p>
    <w:p w:rsidRDefault="007E71B5" w:rsidP="007E71B5" w:rsidR="007E71B5" w:rsidRPr="007E71B5">
      <w:pPr>
        <w:spacing w:after="0"/>
        <w:ind w:firstLine="708"/>
        <w:rPr>
          <w:rFonts w:cs="Times New Roman" w:eastAsia="Times New Roman"/>
          <w:lang w:eastAsia="hr-HR"/>
        </w:rPr>
      </w:pPr>
    </w:p>
    <w:p w:rsidRDefault="007E71B5" w:rsidP="007E71B5" w:rsidR="007E71B5" w:rsidRPr="007E71B5">
      <w:pPr>
        <w:spacing w:after="0"/>
        <w:ind w:firstLine="708"/>
        <w:rPr>
          <w:rFonts w:cs="Times New Roman" w:eastAsia="Times New Roman"/>
          <w:lang w:eastAsia="hr-HR"/>
        </w:rPr>
      </w:pPr>
      <w:r w:rsidRPr="007E71B5">
        <w:rPr>
          <w:rFonts w:cs="Times New Roman" w:eastAsia="Times New Roman"/>
          <w:lang w:eastAsia="hr-HR"/>
        </w:rPr>
        <w:t>REPUBLIKA HRVATSKA</w:t>
      </w:r>
    </w:p>
    <w:p w:rsidRDefault="007E71B5" w:rsidP="007E71B5" w:rsidR="007E71B5" w:rsidRPr="007E71B5">
      <w:pPr>
        <w:spacing w:after="0"/>
        <w:ind w:firstLine="708"/>
        <w:rPr>
          <w:rFonts w:cs="Times New Roman" w:eastAsia="Times New Roman"/>
          <w:lang w:eastAsia="hr-HR"/>
        </w:rPr>
      </w:pPr>
      <w:r w:rsidRPr="007E71B5">
        <w:rPr>
          <w:rFonts w:cs="Times New Roman" w:eastAsia="Times New Roman"/>
          <w:lang w:eastAsia="hr-HR"/>
        </w:rPr>
        <w:t>TRGOVAČKI SUD U ZADRU</w:t>
      </w:r>
    </w:p>
    <w:p w:rsidRDefault="007E71B5" w:rsidP="007E71B5" w:rsidR="007E71B5" w:rsidRPr="007E71B5">
      <w:pPr>
        <w:spacing w:after="0"/>
        <w:ind w:firstLine="708"/>
        <w:rPr>
          <w:rFonts w:cs="Times New Roman" w:eastAsia="Times New Roman"/>
          <w:lang w:eastAsia="hr-HR"/>
        </w:rPr>
      </w:pPr>
      <w:r w:rsidRPr="007E71B5">
        <w:rPr>
          <w:rFonts w:cs="Times New Roman" w:eastAsia="Times New Roman"/>
          <w:lang w:eastAsia="hr-HR"/>
        </w:rPr>
        <w:t>Zadar, Dr. Franje Tuđmana 35</w:t>
      </w:r>
    </w:p>
    <w:p w:rsidRDefault="007E71B5" w:rsidP="007E71B5" w:rsidR="007E71B5" w:rsidRPr="007E71B5">
      <w:pPr>
        <w:spacing w:after="0"/>
        <w:rPr>
          <w:rFonts w:cs="Times New Roman" w:eastAsia="Times New Roman"/>
          <w:lang w:eastAsia="hr-HR"/>
        </w:rPr>
      </w:pPr>
    </w:p>
    <w:p w:rsidRDefault="007E71B5" w:rsidP="007E71B5" w:rsidR="007E71B5" w:rsidRPr="007E71B5">
      <w:pPr>
        <w:spacing w:after="0"/>
        <w:rPr>
          <w:rFonts w:cs="Times New Roman" w:eastAsia="Times New Roman"/>
          <w:lang w:eastAsia="hr-HR"/>
        </w:rPr>
      </w:pPr>
    </w:p>
    <w:p w:rsidRDefault="007E71B5" w:rsidP="007E71B5" w:rsidR="007E71B5" w:rsidRPr="007E71B5">
      <w:pPr>
        <w:spacing w:after="0"/>
        <w:jc w:val="center"/>
        <w:rPr>
          <w:rFonts w:cs="Times New Roman" w:eastAsia="Times New Roman"/>
          <w:lang w:eastAsia="hr-HR"/>
        </w:rPr>
      </w:pPr>
      <w:r w:rsidRPr="007E71B5">
        <w:rPr>
          <w:rFonts w:cs="Times New Roman" w:eastAsia="Times New Roman"/>
          <w:lang w:eastAsia="hr-HR"/>
        </w:rPr>
        <w:t xml:space="preserve">U  I M E  R E P U B L I K E  H R V A T S K E </w:t>
      </w: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jc w:val="center"/>
        <w:rPr>
          <w:rFonts w:cs="Times New Roman" w:eastAsia="Times New Roman"/>
          <w:lang w:eastAsia="hr-HR"/>
        </w:rPr>
      </w:pPr>
      <w:r w:rsidRPr="007E71B5">
        <w:rPr>
          <w:rFonts w:cs="Times New Roman" w:eastAsia="Times New Roman"/>
          <w:lang w:eastAsia="hr-HR"/>
        </w:rPr>
        <w:t>R J E Š E NJ E</w:t>
      </w:r>
    </w:p>
    <w:p w:rsidRDefault="007E71B5" w:rsidP="007E71B5" w:rsidR="007E71B5" w:rsidRPr="007E71B5">
      <w:pPr>
        <w:spacing w:after="0"/>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30. studenoga 2015. za provedbu skraćenoga stečajnog postupka nad dužnikom RAŽOV d.o.o. sa sjedištem u Škabrnji (Općina Škabrnja), Put Škara 1, OIB: 51025561671, 15. travnja 2016.  </w:t>
      </w:r>
    </w:p>
    <w:p w:rsidRDefault="007E71B5" w:rsidP="007E71B5" w:rsidR="007E71B5" w:rsidRPr="007E71B5">
      <w:pPr>
        <w:spacing w:after="0"/>
        <w:jc w:val="center"/>
        <w:rPr>
          <w:rFonts w:cs="Times New Roman" w:eastAsia="Times New Roman"/>
          <w:lang w:eastAsia="hr-HR"/>
        </w:rPr>
      </w:pPr>
    </w:p>
    <w:p w:rsidRDefault="007E71B5" w:rsidP="007E71B5" w:rsidR="007E71B5" w:rsidRPr="007E71B5">
      <w:pPr>
        <w:spacing w:after="0"/>
        <w:jc w:val="center"/>
        <w:rPr>
          <w:rFonts w:cs="Times New Roman" w:eastAsia="Times New Roman"/>
          <w:lang w:eastAsia="hr-HR"/>
        </w:rPr>
      </w:pPr>
      <w:r w:rsidRPr="007E71B5">
        <w:rPr>
          <w:rFonts w:cs="Times New Roman" w:eastAsia="Times New Roman"/>
          <w:lang w:eastAsia="hr-HR"/>
        </w:rPr>
        <w:t>r i j e š i o  j e</w:t>
      </w:r>
    </w:p>
    <w:p w:rsidRDefault="007E71B5" w:rsidP="007E71B5" w:rsidR="007E71B5" w:rsidRPr="007E71B5">
      <w:pPr>
        <w:spacing w:after="0"/>
        <w:jc w:val="center"/>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 xml:space="preserve">I. Otvara se skraćeni stečajni postupak nad dužnikom RAŽOV d.o.o. sa sjedištem u Škabrnji (Općina Škabrnja), Put Škara 1, OIB: 51025561671 s danom 15. travnja 2016. u 13,00 sati kada će se ovo rješenje objaviti na mrežnoj stranici e-Oglasna ploča sudova. </w:t>
      </w: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ind w:left="705"/>
        <w:jc w:val="both"/>
        <w:rPr>
          <w:rFonts w:cs="Times New Roman" w:eastAsia="Times New Roman"/>
          <w:lang w:eastAsia="hr-HR"/>
        </w:rPr>
      </w:pPr>
      <w:r w:rsidRPr="007E71B5">
        <w:rPr>
          <w:rFonts w:cs="Times New Roman" w:eastAsia="Times New Roman"/>
          <w:lang w:eastAsia="hr-HR"/>
        </w:rPr>
        <w:t xml:space="preserve">II. Stečajnim upraviteljem dužnika imenuje se Ivan Gjurašić iz Zagreba, Petrinjska 28, </w:t>
      </w:r>
    </w:p>
    <w:p w:rsidRDefault="007E71B5" w:rsidP="007E71B5" w:rsidR="007E71B5" w:rsidRPr="007E71B5">
      <w:pPr>
        <w:spacing w:after="0"/>
        <w:jc w:val="both"/>
        <w:rPr>
          <w:rFonts w:cs="Times New Roman" w:eastAsia="Times New Roman"/>
          <w:lang w:eastAsia="hr-HR"/>
        </w:rPr>
      </w:pPr>
      <w:r w:rsidRPr="007E71B5">
        <w:rPr>
          <w:rFonts w:cs="Times New Roman" w:eastAsia="Times New Roman"/>
          <w:lang w:eastAsia="hr-HR"/>
        </w:rPr>
        <w:t>OIB: 66025260916</w:t>
      </w:r>
    </w:p>
    <w:p w:rsidRDefault="007E71B5" w:rsidP="007E71B5" w:rsidR="007E71B5" w:rsidRPr="007E71B5">
      <w:pPr>
        <w:spacing w:after="0"/>
        <w:ind w:left="705"/>
        <w:jc w:val="both"/>
        <w:rPr>
          <w:rFonts w:cs="Times New Roman" w:eastAsia="Times New Roman"/>
          <w:lang w:eastAsia="hr-HR"/>
        </w:rPr>
      </w:pPr>
    </w:p>
    <w:p w:rsidRDefault="007E71B5" w:rsidP="007E71B5" w:rsidR="007E71B5" w:rsidRPr="007E71B5">
      <w:pPr>
        <w:spacing w:after="0"/>
        <w:jc w:val="both"/>
        <w:rPr>
          <w:rFonts w:cs="Times New Roman" w:eastAsia="Times New Roman"/>
          <w:b/>
          <w:lang w:eastAsia="hr-HR"/>
        </w:rPr>
      </w:pPr>
      <w:r w:rsidRPr="007E71B5">
        <w:rPr>
          <w:rFonts w:cs="Times New Roman" w:eastAsia="Times New Roman"/>
          <w:b/>
          <w:lang w:eastAsia="hr-HR"/>
        </w:rPr>
        <w:tab/>
      </w:r>
      <w:r w:rsidRPr="007E71B5">
        <w:rPr>
          <w:rFonts w:cs="Times New Roman" w:eastAsia="Times New Roman"/>
          <w:lang w:eastAsia="hr-HR"/>
        </w:rPr>
        <w:t>III.</w:t>
      </w:r>
      <w:r w:rsidRPr="007E71B5">
        <w:rPr>
          <w:rFonts w:cs="Times New Roman" w:eastAsia="Times New Roman"/>
          <w:b/>
          <w:lang w:eastAsia="hr-HR"/>
        </w:rPr>
        <w:t xml:space="preserve"> </w:t>
      </w:r>
      <w:r w:rsidRPr="007E71B5">
        <w:rPr>
          <w:rFonts w:cs="Times New Roman" w:eastAsia="Times New Roman"/>
          <w:lang w:eastAsia="hr-HR"/>
        </w:rPr>
        <w:t>Zaključuje se skraćeni stečajni postupak nad dužnikom RAŽOV d.o.o. sa sjedištem u Škabrnji (Općina Škabrnja), Put Škara 1, OIB: 51025561671.</w:t>
      </w:r>
    </w:p>
    <w:p w:rsidRDefault="007E71B5" w:rsidP="007E71B5" w:rsidR="007E71B5" w:rsidRPr="007E71B5">
      <w:pPr>
        <w:spacing w:after="0"/>
        <w:jc w:val="both"/>
        <w:rPr>
          <w:rFonts w:cs="Times New Roman" w:eastAsia="Times New Roman"/>
          <w:b/>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IV. Dio nastalih troškova postupka isplatit će se iz Fonda za namirenje troškova stečajnoga postupka iz čl. 111. Stečajnog zakona.</w:t>
      </w: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7E71B5" w:rsidP="007E71B5" w:rsidR="007E71B5" w:rsidRPr="007E71B5">
      <w:pPr>
        <w:spacing w:after="0"/>
        <w:ind w:hanging="705" w:left="705"/>
        <w:jc w:val="both"/>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r w:rsidRPr="007E71B5">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7E71B5">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E71B5" w:rsidP="007E71B5" w:rsidR="007E71B5" w:rsidRPr="007E71B5">
      <w:pPr>
        <w:spacing w:after="0"/>
        <w:jc w:val="both"/>
        <w:rPr>
          <w:rFonts w:cs="Times New Roman" w:eastAsia="Times New Roman"/>
          <w:b/>
          <w:lang w:eastAsia="hr-HR"/>
        </w:rPr>
      </w:pPr>
    </w:p>
    <w:p w:rsidRDefault="007E71B5" w:rsidP="007E71B5" w:rsidR="007E71B5" w:rsidRPr="007E71B5">
      <w:pPr>
        <w:spacing w:after="0"/>
        <w:rPr>
          <w:rFonts w:cs="Times New Roman" w:eastAsia="Times New Roman"/>
          <w:b/>
          <w:lang w:eastAsia="hr-HR"/>
        </w:rPr>
      </w:pPr>
    </w:p>
    <w:p w:rsidRDefault="007E71B5" w:rsidP="007E71B5" w:rsidR="007E71B5" w:rsidRPr="007E71B5">
      <w:pPr>
        <w:spacing w:after="0"/>
        <w:jc w:val="center"/>
        <w:rPr>
          <w:rFonts w:cs="Times New Roman" w:eastAsia="Times New Roman"/>
          <w:lang w:eastAsia="hr-HR"/>
        </w:rPr>
      </w:pPr>
      <w:r w:rsidRPr="007E71B5">
        <w:rPr>
          <w:rFonts w:cs="Times New Roman" w:eastAsia="Times New Roman"/>
          <w:lang w:eastAsia="hr-HR"/>
        </w:rPr>
        <w:t>Obrazloženje</w:t>
      </w:r>
    </w:p>
    <w:p w:rsidRDefault="007E71B5" w:rsidP="007E71B5" w:rsidR="007E71B5" w:rsidRPr="007E71B5">
      <w:pPr>
        <w:spacing w:after="0"/>
        <w:jc w:val="center"/>
        <w:rPr>
          <w:rFonts w:cs="Times New Roman" w:eastAsia="Times New Roman"/>
          <w:b/>
          <w:lang w:eastAsia="hr-HR"/>
        </w:rPr>
      </w:pPr>
    </w:p>
    <w:p w:rsidRDefault="007E71B5" w:rsidP="007E71B5" w:rsidR="007E71B5" w:rsidRPr="007E71B5">
      <w:pPr>
        <w:spacing w:after="0"/>
        <w:ind w:firstLine="720"/>
        <w:jc w:val="both"/>
        <w:rPr>
          <w:rFonts w:cs="Times New Roman" w:eastAsia="Times New Roman"/>
          <w:lang w:eastAsia="hr-HR"/>
        </w:rPr>
      </w:pPr>
      <w:r w:rsidRPr="007E71B5">
        <w:rPr>
          <w:rFonts w:cs="Times New Roman" w:eastAsia="Times New Roman"/>
          <w:lang w:eastAsia="hr-HR"/>
        </w:rPr>
        <w:t>Financijska agencija, Regionalni centar Split, Podružnica Zadar je podnijela ovom sudu 30.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373 dana u ukupnom iznosu od 2.677,86 kuna, da nema zaposlenih, da ima otvoren račun kod OTP banke Hrvatska d.d., i da nema zaplijenjenih sredstava na ime predujma za namirenje troškova stečajnog postupka.</w:t>
      </w: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7E71B5" w:rsidP="007E71B5" w:rsidR="007E71B5" w:rsidRPr="007E71B5">
      <w:pPr>
        <w:spacing w:after="0"/>
        <w:jc w:val="center"/>
        <w:rPr>
          <w:rFonts w:cs="Times New Roman" w:eastAsia="Times New Roman"/>
          <w:lang w:eastAsia="hr-HR"/>
        </w:rPr>
      </w:pPr>
    </w:p>
    <w:p w:rsidRDefault="007E71B5" w:rsidP="007E71B5" w:rsidR="007E71B5" w:rsidRPr="007E71B5">
      <w:pPr>
        <w:spacing w:after="0"/>
        <w:jc w:val="center"/>
        <w:rPr>
          <w:rFonts w:cs="Times New Roman" w:eastAsia="Times New Roman"/>
          <w:lang w:eastAsia="hr-HR"/>
        </w:rPr>
      </w:pPr>
    </w:p>
    <w:p w:rsidRDefault="007E71B5" w:rsidP="007E71B5" w:rsidR="007E71B5" w:rsidRPr="007E71B5">
      <w:pPr>
        <w:spacing w:after="0"/>
        <w:jc w:val="center"/>
        <w:rPr>
          <w:rFonts w:cs="Times New Roman" w:eastAsia="Times New Roman"/>
          <w:lang w:eastAsia="hr-HR"/>
        </w:rPr>
      </w:pPr>
      <w:r w:rsidRPr="007E71B5">
        <w:rPr>
          <w:rFonts w:cs="Times New Roman" w:eastAsia="Times New Roman"/>
          <w:lang w:eastAsia="hr-HR"/>
        </w:rPr>
        <w:t xml:space="preserve">U Zadru 15. travnja 2016. </w:t>
      </w: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jc w:val="both"/>
        <w:rPr>
          <w:rFonts w:cs="Times New Roman" w:eastAsia="Times New Roman"/>
          <w:lang w:eastAsia="hr-HR"/>
        </w:rPr>
      </w:pP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r w:rsidRPr="007E71B5">
        <w:rPr>
          <w:rFonts w:cs="Times New Roman" w:eastAsia="Times New Roman"/>
          <w:lang w:eastAsia="hr-HR"/>
        </w:rPr>
        <w:tab/>
      </w:r>
    </w:p>
    <w:p w:rsidRDefault="007E71B5" w:rsidP="007E71B5" w:rsidR="007E71B5" w:rsidRPr="007E71B5">
      <w:pPr>
        <w:spacing w:after="0"/>
        <w:ind w:firstLine="708"/>
        <w:rPr>
          <w:rFonts w:cs="Times New Roman" w:eastAsia="Times New Roman"/>
          <w:lang w:eastAsia="hr-HR"/>
        </w:rPr>
      </w:pPr>
      <w:r w:rsidRPr="007E71B5">
        <w:rPr>
          <w:rFonts w:cs="Times New Roman" w:eastAsia="Times New Roman"/>
          <w:lang w:eastAsia="hr-HR"/>
        </w:rPr>
        <w:t>Za točnost otpravka – ovlaštena službenica:                                         Sutkinja:</w:t>
      </w:r>
    </w:p>
    <w:p w:rsidRDefault="007E71B5" w:rsidP="007E71B5" w:rsidR="007E71B5" w:rsidRPr="007E71B5">
      <w:pPr>
        <w:spacing w:after="0"/>
        <w:ind w:firstLine="708"/>
        <w:rPr>
          <w:rFonts w:cs="Times New Roman" w:eastAsia="Times New Roman"/>
          <w:lang w:eastAsia="hr-HR"/>
        </w:rPr>
      </w:pPr>
      <w:r w:rsidRPr="007E71B5">
        <w:rPr>
          <w:rFonts w:cs="Times New Roman" w:eastAsia="Times New Roman"/>
          <w:lang w:eastAsia="hr-HR"/>
        </w:rPr>
        <w:t>Nena Mužanović                                                                                    Tina Grgas, v.r.</w:t>
      </w:r>
    </w:p>
    <w:p w:rsidRDefault="007E71B5" w:rsidP="007E71B5" w:rsidR="007E71B5" w:rsidRPr="007E71B5">
      <w:pPr>
        <w:spacing w:after="0"/>
        <w:jc w:val="both"/>
        <w:rPr>
          <w:rFonts w:cs="Times New Roman" w:eastAsia="Times New Roman"/>
          <w:b/>
          <w:lang w:eastAsia="hr-HR"/>
        </w:rPr>
      </w:pPr>
    </w:p>
    <w:p w:rsidRDefault="007E71B5" w:rsidP="007E71B5" w:rsidR="007E71B5" w:rsidRPr="007E71B5">
      <w:pPr>
        <w:spacing w:after="0"/>
        <w:jc w:val="both"/>
        <w:rPr>
          <w:rFonts w:cs="Times New Roman" w:eastAsia="Times New Roman"/>
          <w:b/>
          <w:lang w:eastAsia="hr-HR"/>
        </w:rPr>
      </w:pP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t>UPUTA O PRAVNOM LIJEKU:</w:t>
      </w: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7E71B5" w:rsidP="007E71B5" w:rsidR="007E71B5" w:rsidRPr="007E71B5">
      <w:pPr>
        <w:spacing w:after="0"/>
        <w:ind w:firstLine="708"/>
        <w:jc w:val="both"/>
        <w:rPr>
          <w:rFonts w:cs="Times New Roman" w:eastAsia="Times New Roman"/>
          <w:lang w:eastAsia="hr-HR"/>
        </w:rPr>
      </w:pPr>
      <w:r w:rsidRPr="007E71B5">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7E71B5" w:rsidP="007E71B5" w:rsidR="007E71B5" w:rsidRPr="007E71B5">
      <w:pPr>
        <w:spacing w:after="0"/>
        <w:rPr>
          <w:rFonts w:cs="Times New Roman" w:eastAsia="Times New Roman"/>
          <w:lang w:eastAsia="hr-HR"/>
        </w:rPr>
      </w:pP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ind w:firstLine="705"/>
        <w:jc w:val="both"/>
        <w:rPr>
          <w:rFonts w:cs="Times New Roman" w:eastAsia="Times New Roman"/>
          <w:lang w:eastAsia="hr-HR"/>
        </w:rPr>
      </w:pPr>
    </w:p>
    <w:p w:rsidRDefault="007E71B5" w:rsidP="007E71B5" w:rsidR="007E71B5" w:rsidRPr="007E71B5">
      <w:pPr>
        <w:spacing w:after="0"/>
        <w:jc w:val="both"/>
        <w:rPr>
          <w:rFonts w:cs="Times New Roman" w:eastAsia="Times New Roman"/>
          <w:b/>
          <w:lang w:eastAsia="hr-HR"/>
        </w:rPr>
      </w:pP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jc w:val="both"/>
        <w:rPr>
          <w:rFonts w:cs="Times New Roman" w:eastAsia="Times New Roman"/>
          <w:lang w:eastAsia="hr-HR"/>
        </w:rPr>
      </w:pPr>
    </w:p>
    <w:p w:rsidRDefault="007E71B5" w:rsidP="007E71B5" w:rsidR="007E71B5" w:rsidRPr="007E71B5">
      <w:pPr>
        <w:spacing w:after="0"/>
        <w:ind w:firstLine="360"/>
        <w:jc w:val="both"/>
        <w:rPr>
          <w:rFonts w:cs="Times New Roman" w:eastAsia="Times New Roman"/>
          <w:lang w:eastAsia="hr-HR"/>
        </w:rPr>
      </w:pPr>
      <w:r w:rsidRPr="007E71B5">
        <w:rPr>
          <w:rFonts w:cs="Times New Roman" w:eastAsia="Times New Roman"/>
          <w:lang w:eastAsia="hr-HR"/>
        </w:rPr>
        <w:t>DNA:</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Stečajnom upravitelju uz potvrdu o imenovanju</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 xml:space="preserve">Stečajnom dužniku </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FINA, Regionalni centar Split, Podružnica Zadar</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 xml:space="preserve">ŽDO u Zadru, Građansko-upravnom odjelu </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RH, Ministarstvo financija, Porezna uprava Zadar</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Općinskom sudu u Zadru</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Općinskom sudu u Zadru, zemljišnoknjižnom odjelu</w:t>
      </w:r>
    </w:p>
    <w:p w:rsidRDefault="007E71B5" w:rsidP="007E71B5" w:rsidR="007E71B5" w:rsidRPr="007E71B5">
      <w:pPr>
        <w:numPr>
          <w:ilvl w:val="0"/>
          <w:numId w:val="47"/>
        </w:numPr>
        <w:spacing w:after="0"/>
        <w:contextualSpacing/>
        <w:rPr>
          <w:rFonts w:cs="Times New Roman" w:eastAsia="Times New Roman"/>
          <w:lang w:eastAsia="hr-HR"/>
        </w:rPr>
      </w:pPr>
      <w:r w:rsidRPr="007E71B5">
        <w:rPr>
          <w:rFonts w:cs="Times New Roman" w:eastAsia="Times New Roman"/>
          <w:lang w:eastAsia="hr-HR"/>
        </w:rPr>
        <w:t>Lučkoj kapetaniji-registru brodova</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Registru ovog suda odmah  i po pravomoćnosti rješenja radi provedbe točke V. izreke istog</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Hrvatskoj agenciji za civilno zrakoplovstvo 10 000 Zagreb Ulica grada Vukovara 284</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Državnom zavodu za intelektualno vlasništvo, Ulica grada Vukovara 78, 10000 Zagreb</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e-Oglasna ploča suda</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Pisarnici ovog suda</w:t>
      </w:r>
    </w:p>
    <w:p w:rsidRDefault="007E71B5" w:rsidP="007E71B5" w:rsidR="007E71B5" w:rsidRPr="007E71B5">
      <w:pPr>
        <w:numPr>
          <w:ilvl w:val="0"/>
          <w:numId w:val="47"/>
        </w:numPr>
        <w:spacing w:after="0"/>
        <w:rPr>
          <w:rFonts w:cs="Times New Roman" w:eastAsia="Times New Roman"/>
          <w:lang w:eastAsia="hr-HR"/>
        </w:rPr>
      </w:pPr>
      <w:r w:rsidRPr="007E71B5">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1B5"/>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03057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St-793/2015-5</izvorni_sadrzaj>
    <derivirana_varijabla naziv="DomainObject.Oznaka_1">St-793/2015-5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St-793/2015</izvorni_sadrzaj>
    <derivirana_varijabla naziv="DomainObject.Predmet.OznakaBroj_1">St-793/2015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RAŽOV d.o.o. za ugostiteljstvo</izvorni_sadrzaj>
    <derivirana_varijabla naziv="DomainObject.Predmet.ProtustrankaFormated_1">  RAŽOV d.o.o. za ugostiteljstvo</derivirana_varijabla>
  </DomainObject.Predmet.ProtustrankaFormated>
  <DomainObject.Predmet.ProtustrankaFormatedOIB>
    <izvorni_sadrzaj>  RAŽOV d.o.o. za ugostiteljstvo, OIB 51025561671</izvorni_sadrzaj>
    <derivirana_varijabla naziv="DomainObject.Predmet.ProtustrankaFormatedOIB_1">  RAŽOV d.o.o. za ugostiteljstvo, OIB 51025561671</derivirana_varijabla>
  </DomainObject.Predmet.ProtustrankaFormatedOIB>
  <DomainObject.Predmet.ProtustrankaFormatedWithAdress>
    <izvorni_sadrzaj> RAŽOV d.o.o. za ugostiteljstvo, Put Škara 1, 23223 Škabrnje</izvorni_sadrzaj>
    <derivirana_varijabla naziv="DomainObject.Predmet.ProtustrankaFormatedWithAdress_1"> RAŽOV d.o.o. za ugostiteljstvo, Put Škara 1, 23223 Škabrnje</derivirana_varijabla>
  </DomainObject.Predmet.ProtustrankaFormatedWithAdress>
  <DomainObject.Predmet.ProtustrankaFormatedWithAdressOIB>
    <izvorni_sadrzaj> RAŽOV d.o.o. za ugostiteljstvo, OIB 51025561671, Put Škara 1, 23223 Škabrnje</izvorni_sadrzaj>
    <derivirana_varijabla naziv="DomainObject.Predmet.ProtustrankaFormatedWithAdressOIB_1"> RAŽOV d.o.o. za ugostiteljstvo, OIB 51025561671, Put Škara 1, 23223 Škabrnje</derivirana_varijabla>
  </DomainObject.Predmet.ProtustrankaFormatedWithAdressOIB>
  <DomainObject.Predmet.ProtustrankaWithAdress>
    <izvorni_sadrzaj>RAŽOV d.o.o. za ugostiteljstvo Put Škara 1, 23223 Škabrnje</izvorni_sadrzaj>
    <derivirana_varijabla naziv="DomainObject.Predmet.ProtustrankaWithAdress_1">RAŽOV d.o.o. za ugostiteljstvo Put Škara 1, 23223 Škabrnje</derivirana_varijabla>
  </DomainObject.Predmet.ProtustrankaWithAdress>
  <DomainObject.Predmet.ProtustrankaWithAdressOIB>
    <izvorni_sadrzaj>RAŽOV d.o.o. za ugostiteljstvo, OIB 51025561671, Put Škara 1, 23223 Škabrnje</izvorni_sadrzaj>
    <derivirana_varijabla naziv="DomainObject.Predmet.ProtustrankaWithAdressOIB_1">RAŽOV d.o.o. za ugostiteljstvo, OIB 51025561671, Put Škara 1, 23223 Škabrnje</derivirana_varijabla>
  </DomainObject.Predmet.ProtustrankaWithAdressOIB>
  <DomainObject.Predmet.ProtustrankaNazivFormated>
    <izvorni_sadrzaj>RAŽOV d.o.o. za ugostiteljstvo</izvorni_sadrzaj>
    <derivirana_varijabla naziv="DomainObject.Predmet.ProtustrankaNazivFormated_1">RAŽOV d.o.o. za ugostiteljstvo</derivirana_varijabla>
  </DomainObject.Predmet.ProtustrankaNazivFormated>
  <DomainObject.Predmet.ProtustrankaNazivFormatedOIB>
    <izvorni_sadrzaj>RAŽOV d.o.o. za ugostiteljstvo, OIB 51025561671</izvorni_sadrzaj>
    <derivirana_varijabla naziv="DomainObject.Predmet.ProtustrankaNazivFormatedOIB_1">RAŽOV d.o.o. za ugostiteljstvo, OIB 51025561671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2677.86</izvorni_sadrzaj>
    <derivirana_varijabla naziv="DomainObject.Predmet.TrenutnaVrijednost_1">2677.86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RAŽOV d.o.o. za ugostiteljstvo</item>
    </izvorni_sadrzaj>
    <derivirana_varijabla naziv="DomainObject.Predmet.ProtuStrankaListFormated_1">
      <item>RAŽOV d.o.o. za ugostiteljstvo</item>
    </derivirana_varijabla>
  </DomainObject.Predmet.ProtuStrankaListFormated>
  <DomainObject.Predmet.ProtuStrankaListFormatedOIB>
    <izvorni_sadrzaj>
      <item>RAŽOV d.o.o. za ugostiteljstvo, OIB 51025561671</item>
    </izvorni_sadrzaj>
    <derivirana_varijabla naziv="DomainObject.Predmet.ProtuStrankaListFormatedOIB_1">
      <item>RAŽOV d.o.o. za ugostiteljstvo, OIB 51025561671</item>
    </derivirana_varijabla>
  </DomainObject.Predmet.ProtuStrankaListFormatedOIB>
  <DomainObject.Predmet.ProtuStrankaListFormatedWithAdress>
    <izvorni_sadrzaj>
      <item>RAŽOV d.o.o. za ugostiteljstvo, Put Škara 1, 23223 Škabrnje</item>
    </izvorni_sadrzaj>
    <derivirana_varijabla naziv="DomainObject.Predmet.ProtuStrankaListFormatedWithAdress_1">
      <item>RAŽOV d.o.o. za ugostiteljstvo, Put Škara 1, 23223 Škabrnje</item>
    </derivirana_varijabla>
  </DomainObject.Predmet.ProtuStrankaListFormatedWithAdress>
  <DomainObject.Predmet.ProtuStrankaListFormatedWithAdressOIB>
    <izvorni_sadrzaj>
      <item>RAŽOV d.o.o. za ugostiteljstvo, OIB 51025561671, Put Škara 1, 23223 Škabrnje</item>
    </izvorni_sadrzaj>
    <derivirana_varijabla naziv="DomainObject.Predmet.ProtuStrankaListFormatedWithAdressOIB_1">
      <item>RAŽOV d.o.o. za ugostiteljstvo, OIB 51025561671, Put Škara 1, 23223 Škabrnje</item>
    </derivirana_varijabla>
  </DomainObject.Predmet.ProtuStrankaListFormatedWithAdressOIB>
  <DomainObject.Predmet.ProtuStrankaListNazivFormated>
    <izvorni_sadrzaj>
      <item>RAŽOV d.o.o. za ugostiteljstvo</item>
    </izvorni_sadrzaj>
    <derivirana_varijabla naziv="DomainObject.Predmet.ProtuStrankaListNazivFormated_1">
      <item>RAŽOV d.o.o. za ugostiteljstvo</item>
    </derivirana_varijabla>
  </DomainObject.Predmet.ProtuStrankaListNazivFormated>
  <DomainObject.Predmet.ProtuStrankaListNazivFormatedOIB>
    <izvorni_sadrzaj>
      <item>RAŽOV d.o.o. za ugostiteljstvo, OIB 51025561671</item>
    </izvorni_sadrzaj>
    <derivirana_varijabla naziv="DomainObject.Predmet.ProtuStrankaListNazivFormatedOIB_1">
      <item>RAŽOV d.o.o. za ugostiteljstvo, OIB 51025561671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St-793/2015-5</izvorni_sadrzaj>
    <derivirana_varijabla naziv="DomainObject.PoslovniBrojDokumenta_1">St-793/2015-5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RAŽOV d.o.o. za ugostiteljstvo</izvorni_sadrzaj>
    <derivirana_varijabla naziv="DomainObject.Predmet.ProtustrankaIDrugi_1">RAŽOV 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RAŽOV d.o.o. za ugostiteljstvo, OIB 51025561671, Put Škara 1, 23223 Škabrnje</izvorni_sadrzaj>
    <derivirana_varijabla naziv="DomainObject.Predmet.ProtustrankaIDrugiAdressOIB_1">RAŽOV d.o.o. za ugostiteljstvo, OIB 51025561671, Put Škara 1,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RAŽOV d.o.o. za ugostiteljstvo</item>
    </izvorni_sadrzaj>
    <derivirana_varijabla naziv="DomainObject.Predmet.SudioniciListNaziv_1">
      <item>FINA</item>
      <item>RAŽOV d.o.o. za ugostiteljstvo</item>
    </derivirana_varijabla>
  </DomainObject.Predmet.SudioniciListNaziv>
  <DomainObject.Predmet.SudioniciListAdressOIB>
    <izvorni_sadrzaj>
      <item>FINA, OIB 85821130368</item>
      <item>RAŽOV d.o.o. za ugostiteljstvo, OIB 51025561671, Put Škara 1,23223 Škabrnje</item>
    </izvorni_sadrzaj>
    <derivirana_varijabla naziv="DomainObject.Predmet.SudioniciListAdressOIB_1">
      <item>FINA, OIB 85821130368</item>
      <item>RAŽOV d.o.o. za ugostiteljstvo, OIB 51025561671, Put Škara 1,23223 Škabrnje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74C30-6694-4D23-9ADB-A41E778B71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4825</properties:Characters>
  <properties:Lines>127</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2016-04-15T10:54:00Z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