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231b" w14:paraId="ea8231b" w:rsidRDefault="00545C39" w:rsidP="0012098F" w:rsidR="0012098F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St-29</w:t>
      </w:r>
      <w:r w:rsidR="005D3DF1">
        <w:rPr>
          <w:rFonts w:cs="Times New Roman" w:hAnsi="Times New Roman" w:ascii="Times New Roman"/>
          <w:sz w:val="24"/>
          <w:szCs w:val="24"/>
        </w:rPr>
        <w:t>5/16</w:t>
      </w: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</w:t>
      </w:r>
      <w:r w:rsidR="008F5B5D">
        <w:rPr>
          <w:rFonts w:cs="Times New Roman" w:hAnsi="Times New Roman" w:ascii="Times New Roman"/>
          <w:sz w:val="24"/>
          <w:szCs w:val="24"/>
        </w:rPr>
        <w:t xml:space="preserve"> OIB: 39670464653</w:t>
      </w:r>
      <w:r>
        <w:rPr>
          <w:rFonts w:cs="Times New Roman" w:hAnsi="Times New Roman" w:ascii="Times New Roman"/>
          <w:sz w:val="24"/>
          <w:szCs w:val="24"/>
        </w:rPr>
        <w:t xml:space="preserve"> po stečajnom sucu Terezija Goreta, u stečajnom postupku nad stečajnim dužnikom</w:t>
      </w:r>
      <w:r w:rsidR="00327191">
        <w:rPr>
          <w:rFonts w:cs="Times New Roman" w:hAnsi="Times New Roman" w:ascii="Times New Roman"/>
          <w:sz w:val="24"/>
          <w:szCs w:val="24"/>
        </w:rPr>
        <w:t xml:space="preserve"> </w:t>
      </w:r>
      <w:r w:rsidR="001F66D3" w:rsidRPr="001F66D3">
        <w:rPr>
          <w:rFonts w:cs="Times New Roman" w:hAnsi="Times New Roman" w:ascii="Times New Roman"/>
          <w:sz w:val="24"/>
          <w:szCs w:val="24"/>
        </w:rPr>
        <w:t>DABAR, ugostiteljsko uslužna zadruga</w:t>
      </w:r>
      <w:r w:rsidR="001F66D3">
        <w:rPr>
          <w:rFonts w:cs="Times New Roman" w:hAnsi="Times New Roman" w:ascii="Times New Roman"/>
          <w:sz w:val="24"/>
          <w:szCs w:val="24"/>
        </w:rPr>
        <w:t xml:space="preserve"> iz Šibenika, Zagorska 8, OIB: </w:t>
      </w:r>
      <w:r w:rsidR="001F66D3" w:rsidRPr="001F66D3">
        <w:rPr>
          <w:rFonts w:cs="Times New Roman" w:hAnsi="Times New Roman" w:ascii="Times New Roman"/>
          <w:sz w:val="24"/>
          <w:szCs w:val="24"/>
        </w:rPr>
        <w:t>76561076989</w:t>
      </w:r>
      <w:r w:rsidR="00862E84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D3DF1">
        <w:rPr>
          <w:rFonts w:cs="Times New Roman" w:hAnsi="Times New Roman" w:ascii="Times New Roman"/>
          <w:sz w:val="24"/>
          <w:szCs w:val="24"/>
        </w:rPr>
        <w:t>31</w:t>
      </w:r>
      <w:r w:rsidR="00BA1316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8374E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Dužniku </w:t>
      </w:r>
      <w:r w:rsidR="001F66D3" w:rsidRPr="001F66D3">
        <w:rPr>
          <w:rFonts w:cs="Times New Roman" w:hAnsi="Times New Roman" w:ascii="Times New Roman"/>
          <w:sz w:val="24"/>
          <w:szCs w:val="24"/>
        </w:rPr>
        <w:t>DABAR, ugostiteljsko uslužna zadruga</w:t>
      </w:r>
      <w:r w:rsidR="001F66D3">
        <w:rPr>
          <w:rFonts w:cs="Times New Roman" w:hAnsi="Times New Roman" w:ascii="Times New Roman"/>
          <w:sz w:val="24"/>
          <w:szCs w:val="24"/>
        </w:rPr>
        <w:t xml:space="preserve"> iz Šibenika, Zagorska 8, OIB: </w:t>
      </w:r>
      <w:r w:rsidR="001F66D3" w:rsidRPr="001F66D3">
        <w:rPr>
          <w:rFonts w:cs="Times New Roman" w:hAnsi="Times New Roman" w:ascii="Times New Roman"/>
          <w:sz w:val="24"/>
          <w:szCs w:val="24"/>
        </w:rPr>
        <w:t>76561076989</w:t>
      </w:r>
      <w:r w:rsidR="008F5B5D">
        <w:rPr>
          <w:rFonts w:cs="Times New Roman" w:hAnsi="Times New Roman" w:ascii="Times New Roman"/>
          <w:sz w:val="24"/>
          <w:szCs w:val="24"/>
        </w:rPr>
        <w:t>,</w:t>
      </w:r>
      <w:r w:rsidR="0032719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postavlja se privremeni stečajni upravitelj u osobi </w:t>
      </w:r>
      <w:r w:rsidR="00327191">
        <w:rPr>
          <w:rFonts w:cs="Times New Roman" w:hAnsi="Times New Roman" w:ascii="Times New Roman"/>
          <w:sz w:val="24"/>
          <w:szCs w:val="24"/>
        </w:rPr>
        <w:t>Ante Vukašina iz Zadra, Dr. Franje Tuđmana 46C, OIB: 65643961597</w:t>
      </w:r>
      <w:r w:rsidR="008F5B5D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koji će ispitati </w:t>
      </w:r>
      <w:r w:rsidR="001F66D3">
        <w:rPr>
          <w:rFonts w:cs="Times New Roman" w:hAnsi="Times New Roman" w:ascii="Times New Roman"/>
          <w:sz w:val="24"/>
          <w:szCs w:val="24"/>
        </w:rPr>
        <w:t>ima li dužnik imovine dostatne</w:t>
      </w:r>
      <w:r>
        <w:rPr>
          <w:rFonts w:cs="Times New Roman" w:hAnsi="Times New Roman" w:ascii="Times New Roman"/>
          <w:sz w:val="24"/>
          <w:szCs w:val="24"/>
        </w:rPr>
        <w:t xml:space="preserve"> za pokriće troškova</w:t>
      </w:r>
      <w:r w:rsidR="001F66D3">
        <w:rPr>
          <w:rFonts w:cs="Times New Roman" w:hAnsi="Times New Roman" w:ascii="Times New Roman"/>
          <w:sz w:val="24"/>
          <w:szCs w:val="24"/>
        </w:rPr>
        <w:t xml:space="preserve"> stečajnog postupka, </w:t>
      </w:r>
      <w:r>
        <w:rPr>
          <w:rFonts w:cs="Times New Roman" w:hAnsi="Times New Roman" w:ascii="Times New Roman"/>
          <w:sz w:val="24"/>
          <w:szCs w:val="24"/>
        </w:rPr>
        <w:t>koliki su troškovi stečajnog postupka te kakvi su izgledi za nastavak poslovanja stečajnog dužnika.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2971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12098F">
        <w:rPr>
          <w:rFonts w:cs="Times New Roman" w:hAnsi="Times New Roman" w:ascii="Times New Roman"/>
          <w:sz w:val="24"/>
          <w:szCs w:val="24"/>
        </w:rPr>
        <w:t>. Pozivaju se dužnikovi dužnici da svoje obveze ispunjavaju vodeći računa o ovom rješenju.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2971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12098F">
        <w:rPr>
          <w:rFonts w:cs="Times New Roman" w:hAnsi="Times New Roman" w:ascii="Times New Roman"/>
          <w:sz w:val="24"/>
          <w:szCs w:val="24"/>
        </w:rPr>
        <w:t>. Privremeni stečajni upravitelj dužan je dostaviti ovom sudu svoj nalaz i mišljenje u roku od 15 dana od prijema ovog rješenja.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Kod ovog suda pod gornjim poslovnim brojem u tijeku je prethodni postupak radi utvrđivanja uvjeta za otvaranje stečajnog postupka nad stečajnim dužnikom</w:t>
      </w:r>
      <w:r w:rsidR="00784663">
        <w:rPr>
          <w:rFonts w:cs="Times New Roman" w:hAnsi="Times New Roman" w:ascii="Times New Roman"/>
          <w:sz w:val="24"/>
          <w:szCs w:val="24"/>
        </w:rPr>
        <w:t xml:space="preserve"> </w:t>
      </w:r>
      <w:r w:rsidR="001F66D3" w:rsidRPr="001F66D3">
        <w:rPr>
          <w:rFonts w:cs="Times New Roman" w:hAnsi="Times New Roman" w:ascii="Times New Roman"/>
          <w:sz w:val="24"/>
          <w:szCs w:val="24"/>
        </w:rPr>
        <w:t>DABAR, ugostiteljsko uslužna zadruga</w:t>
      </w:r>
      <w:r w:rsidR="001F66D3">
        <w:rPr>
          <w:rFonts w:cs="Times New Roman" w:hAnsi="Times New Roman" w:ascii="Times New Roman"/>
          <w:sz w:val="24"/>
          <w:szCs w:val="24"/>
        </w:rPr>
        <w:t xml:space="preserve"> iz Šibenika, Zagorska 8, OIB: </w:t>
      </w:r>
      <w:r w:rsidR="001F66D3" w:rsidRPr="001F66D3">
        <w:rPr>
          <w:rFonts w:cs="Times New Roman" w:hAnsi="Times New Roman" w:ascii="Times New Roman"/>
          <w:sz w:val="24"/>
          <w:szCs w:val="24"/>
        </w:rPr>
        <w:t>76561076989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Postupak je inicirala FINA prijedlogom za pokretanje</w:t>
      </w:r>
      <w:r w:rsidR="001F66D3">
        <w:rPr>
          <w:rFonts w:cs="Times New Roman" w:hAnsi="Times New Roman" w:ascii="Times New Roman"/>
          <w:sz w:val="24"/>
          <w:szCs w:val="24"/>
        </w:rPr>
        <w:t xml:space="preserve"> skraćenog stečajnog postupka, a vjerovnik REPUBLIKA HRVATSKA dala prijedlog za otvaranje stečajnog postupka, i to podneskom od dana 08. Veljače 2016.</w:t>
      </w:r>
      <w:r>
        <w:rPr>
          <w:rFonts w:cs="Times New Roman" w:hAnsi="Times New Roman" w:ascii="Times New Roman"/>
          <w:sz w:val="24"/>
          <w:szCs w:val="24"/>
        </w:rPr>
        <w:t xml:space="preserve"> Na ročištu za utvrđivanje uvjeta za otvaranje stečajnog postupka dužnik je iskazao da se pribave dokazi od FINE o blokadi i insolventnosti, te su pribavljeni podatci iz FINE iz kojih nesporno proizlazi da je dužnik u blokadi </w:t>
      </w:r>
      <w:r w:rsidR="001F66D3">
        <w:rPr>
          <w:rFonts w:cs="Times New Roman" w:hAnsi="Times New Roman" w:ascii="Times New Roman"/>
          <w:sz w:val="24"/>
          <w:szCs w:val="24"/>
        </w:rPr>
        <w:t>641  dan</w:t>
      </w:r>
      <w:r>
        <w:rPr>
          <w:rFonts w:cs="Times New Roman" w:hAnsi="Times New Roman" w:ascii="Times New Roman"/>
          <w:sz w:val="24"/>
          <w:szCs w:val="24"/>
        </w:rPr>
        <w:t xml:space="preserve"> i da ima nepodmirenih obaveza, dakle postoje razlozi za otvaranje stečajnog postupka.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BA2971" w:rsidR="00BA2971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ab/>
      </w:r>
      <w:r w:rsidR="00BA2971">
        <w:rPr>
          <w:rFonts w:cs="Times New Roman" w:eastAsia="Calibri"/>
        </w:rPr>
        <w:t>Imajući u vidu sve naprijed navedeno, sukladno čl. 119. a u svezi čl. 84. Stečajnog zakona (Narodne novine 71/15, dalje SZ),</w:t>
      </w:r>
    </w:p>
    <w:p w:rsidRDefault="00BA2971" w:rsidP="00BA2971" w:rsidR="00BA2971">
      <w:pPr>
        <w:spacing w:after="0"/>
        <w:ind w:firstLine="708"/>
        <w:jc w:val="both"/>
        <w:rPr>
          <w:rFonts w:cs="Times New Roman" w:eastAsia="Calibri"/>
        </w:rPr>
      </w:pPr>
    </w:p>
    <w:p w:rsidRDefault="00BA2971" w:rsidP="00BA2971" w:rsidR="00BA2971">
      <w:pPr>
        <w:spacing w:after="0"/>
        <w:ind w:firstLine="708"/>
        <w:jc w:val="both"/>
        <w:rPr>
          <w:rFonts w:cs="Times New Roman" w:eastAsia="Calibri"/>
        </w:rPr>
      </w:pPr>
    </w:p>
    <w:p w:rsidRDefault="00BA2971" w:rsidP="00BA2971" w:rsidR="00BA2971">
      <w:pPr>
        <w:spacing w:after="0"/>
        <w:ind w:firstLine="708"/>
        <w:jc w:val="both"/>
        <w:rPr>
          <w:rFonts w:cs="Times New Roman" w:eastAsia="Calibri"/>
        </w:rPr>
      </w:pPr>
    </w:p>
    <w:p w:rsidRDefault="00BA2971" w:rsidP="00BA2971" w:rsidR="00BA2971">
      <w:pPr>
        <w:spacing w:after="0"/>
        <w:ind w:firstLine="708"/>
        <w:jc w:val="both"/>
        <w:rPr>
          <w:rFonts w:cs="Times New Roman" w:eastAsia="Calibri"/>
        </w:rPr>
      </w:pPr>
    </w:p>
    <w:p w:rsidRDefault="00BA2971" w:rsidP="00BA2971" w:rsidR="00BA2971">
      <w:pPr>
        <w:spacing w:after="0"/>
        <w:ind w:firstLine="708"/>
        <w:jc w:val="both"/>
        <w:rPr>
          <w:rFonts w:cs="Times New Roman" w:eastAsia="Calibri"/>
        </w:rPr>
      </w:pPr>
    </w:p>
    <w:p w:rsidRDefault="00BA2971" w:rsidP="00BA2971" w:rsidR="00BA2971" w:rsidRPr="00BA29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A2971">
        <w:rPr>
          <w:rFonts w:cs="Times New Roman" w:eastAsia="Calibri" w:hAnsi="Times New Roman" w:ascii="Times New Roman"/>
          <w:sz w:val="24"/>
          <w:szCs w:val="24"/>
        </w:rPr>
        <w:t>trebalo je dužniku postaviti privremenog stečajnog upravitelja koji će ispitati ima li dužnik imovine dovoljne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odlučeno je kao u izreci.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dana </w:t>
      </w:r>
      <w:r w:rsidR="005D3DF1">
        <w:rPr>
          <w:rFonts w:cs="Times New Roman" w:hAnsi="Times New Roman" w:ascii="Times New Roman"/>
          <w:sz w:val="24"/>
          <w:szCs w:val="24"/>
        </w:rPr>
        <w:t>31</w:t>
      </w:r>
      <w:r w:rsidR="00BA1316">
        <w:rPr>
          <w:rFonts w:cs="Times New Roman" w:hAnsi="Times New Roman" w:ascii="Times New Roman"/>
          <w:sz w:val="24"/>
          <w:szCs w:val="24"/>
        </w:rPr>
        <w:t>. svibnja</w:t>
      </w:r>
      <w:r w:rsidR="00623914">
        <w:rPr>
          <w:rFonts w:cs="Times New Roman" w:hAnsi="Times New Roman" w:ascii="Times New Roman"/>
          <w:sz w:val="24"/>
          <w:szCs w:val="24"/>
        </w:rPr>
        <w:t xml:space="preserve"> 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8F5B5D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5D3DF1">
        <w:rPr>
          <w:rFonts w:cs="Times New Roman" w:hAnsi="Times New Roman" w:ascii="Times New Roman"/>
          <w:sz w:val="24"/>
          <w:szCs w:val="24"/>
        </w:rPr>
        <w:t>, v.r.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12098F" w:rsidP="0012098F" w:rsidR="001209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u roku od 15 dana od dostave istog.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2646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privremenom stečajnom upravitelju 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uz izjavu i potvrdu o imenovanju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dužniku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punomoćniku predlagatelja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0C3FEB" w:rsidR="000C3FEB"/>
    <w:sectPr w:rsidSect="00782646" w:rsidR="000C3FE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170" w:rsidP="00A321F2" w:rsidR="002C4170">
      <w:pPr>
        <w:spacing w:after="0"/>
      </w:pPr>
      <w:r>
        <w:separator/>
      </w:r>
    </w:p>
  </w:endnote>
  <w:endnote w:id="0" w:type="continuationSeparator">
    <w:p w:rsidRDefault="002C4170" w:rsidP="00A321F2" w:rsidR="002C417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170" w:rsidP="00A321F2" w:rsidR="002C4170">
      <w:pPr>
        <w:spacing w:after="0"/>
      </w:pPr>
      <w:r>
        <w:separator/>
      </w:r>
    </w:p>
  </w:footnote>
  <w:footnote w:id="0" w:type="continuationSeparator">
    <w:p w:rsidRDefault="002C4170" w:rsidP="00A321F2" w:rsidR="002C417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732654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Default="00936952" w:rsidR="00782646" w:rsidRPr="00782646">
        <w:pPr>
          <w:pStyle w:val="Zaglavlje"/>
          <w:rPr>
            <w:rFonts w:cs="Times New Roman"/>
          </w:rPr>
        </w:pPr>
        <w:r>
          <w:t xml:space="preserve">                                                     </w:t>
        </w:r>
        <w:r w:rsidR="00BA2971">
          <w:t xml:space="preserve">                   </w:t>
        </w:r>
        <w:r>
          <w:t xml:space="preserve">     </w:t>
        </w:r>
        <w:r w:rsidRPr="00782646">
          <w:rPr>
            <w:rFonts w:cs="Times New Roman"/>
          </w:rPr>
          <w:fldChar w:fldCharType="begin"/>
        </w:r>
        <w:r w:rsidRPr="00782646">
          <w:rPr>
            <w:rFonts w:cs="Times New Roman"/>
          </w:rPr>
          <w:instrText>PAGE   \* MERGEFORMAT</w:instrText>
        </w:r>
        <w:r w:rsidRPr="00782646">
          <w:rPr>
            <w:rFonts w:cs="Times New Roman"/>
          </w:rPr>
          <w:fldChar w:fldCharType="separate"/>
        </w:r>
        <w:r w:rsidR="00A52A7A">
          <w:rPr>
            <w:rFonts w:cs="Times New Roman"/>
            <w:noProof/>
          </w:rPr>
          <w:t>2</w:t>
        </w:r>
        <w:r w:rsidRPr="00782646">
          <w:rPr>
            <w:rFonts w:cs="Times New Roman"/>
          </w:rPr>
          <w:fldChar w:fldCharType="end"/>
        </w:r>
        <w:r w:rsidRPr="00782646">
          <w:rPr>
            <w:rFonts w:cs="Times New Roman"/>
          </w:rPr>
          <w:t xml:space="preserve">  </w:t>
        </w:r>
        <w:r>
          <w:rPr>
            <w:rFonts w:cs="Times New Roman"/>
          </w:rPr>
          <w:t xml:space="preserve">                                                 </w:t>
        </w:r>
        <w:r w:rsidRPr="00782646">
          <w:rPr>
            <w:rFonts w:cs="Times New Roman"/>
          </w:rPr>
          <w:t xml:space="preserve"> </w:t>
        </w:r>
        <w:r w:rsidR="005D3DF1">
          <w:rPr>
            <w:rFonts w:cs="Times New Roman"/>
          </w:rPr>
          <w:t>9 St-285/16</w:t>
        </w:r>
      </w:p>
    </w:sdtContent>
  </w:sdt>
  <w:p w:rsidRDefault="00A52A7A" w:rsidR="007826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274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ACE5822"/>
    <w:multiLevelType w:val="hybridMultilevel"/>
    <w:tmpl w:val="CEDEB10E"/>
    <w:lvl w:tplc="F30C9800" w:ilvl="0">
      <w:start w:val="2"/>
      <w:numFmt w:val="bullet"/>
      <w:lvlText w:val="-"/>
      <w:lvlJc w:val="left"/>
      <w:pPr>
        <w:ind w:hanging="360" w:left="430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6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184"/>
    <w:rsid w:val="000170BE"/>
    <w:rsid w:val="000221E1"/>
    <w:rsid w:val="00024184"/>
    <w:rsid w:val="000C3FEB"/>
    <w:rsid w:val="0012098F"/>
    <w:rsid w:val="00184CC4"/>
    <w:rsid w:val="001E260B"/>
    <w:rsid w:val="001F66D3"/>
    <w:rsid w:val="002C4170"/>
    <w:rsid w:val="00327191"/>
    <w:rsid w:val="003454BB"/>
    <w:rsid w:val="00545C39"/>
    <w:rsid w:val="005579F7"/>
    <w:rsid w:val="005D3DF1"/>
    <w:rsid w:val="00623914"/>
    <w:rsid w:val="0062448B"/>
    <w:rsid w:val="007240C8"/>
    <w:rsid w:val="00753004"/>
    <w:rsid w:val="00784663"/>
    <w:rsid w:val="008374E3"/>
    <w:rsid w:val="00862E84"/>
    <w:rsid w:val="008F5B5D"/>
    <w:rsid w:val="00936952"/>
    <w:rsid w:val="00A321F2"/>
    <w:rsid w:val="00A45986"/>
    <w:rsid w:val="00A52A7A"/>
    <w:rsid w:val="00BA1316"/>
    <w:rsid w:val="00BA2971"/>
    <w:rsid w:val="00D235BB"/>
    <w:rsid w:val="00F0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2971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A2971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A2971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A2971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A2971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A2971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A2971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A2971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A2971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A2971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321F2"/>
  </w:style>
  <w:style w:customStyle="true" w:styleId="Naslov1Char" w:type="character">
    <w:name w:val="Naslov 1 Char"/>
    <w:basedOn w:val="Zadanifontodlomka"/>
    <w:link w:val="Naslov1"/>
    <w:uiPriority w:val="9"/>
    <w:rsid w:val="00BA2971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A2971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A2971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A2971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BA2971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BA2971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BA2971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BA2971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BA2971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2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A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A7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A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A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2971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A2971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A2971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A2971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A2971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A2971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A2971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A2971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A2971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A2971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321F2"/>
  </w:style>
  <w:style w:customStyle="1" w:styleId="Naslov1Char" w:type="character">
    <w:name w:val="Naslov 1 Char"/>
    <w:basedOn w:val="Zadanifontodlomka"/>
    <w:link w:val="Naslov1"/>
    <w:uiPriority w:val="9"/>
    <w:rsid w:val="00BA2971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A2971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A2971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A2971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BA2971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BA2971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BA2971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BA2971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BA2971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2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A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A7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A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A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St-295/2016</izvorni_sadrzaj>
    <derivirana_varijabla naziv="DomainObject.Predmet.OznakaBroj_1">St-295/2016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DABAR, ugostiteljsko uslužna zadruga</izvorni_sadrzaj>
    <derivirana_varijabla naziv="DomainObject.Predmet.ProtustrankaFormated_1">  DABAR, ugostiteljsko uslužna zadruga</derivirana_varijabla>
  </DomainObject.Predmet.ProtustrankaFormated>
  <DomainObject.Predmet.ProtustrankaFormatedOIB>
    <izvorni_sadrzaj>  DABAR, ugostiteljsko uslužna zadruga, OIB 76561076989</izvorni_sadrzaj>
    <derivirana_varijabla naziv="DomainObject.Predmet.ProtustrankaFormatedOIB_1">  DABAR, ugostiteljsko uslužna zadruga, OIB 76561076989</derivirana_varijabla>
  </DomainObject.Predmet.ProtustrankaFormatedOIB>
  <DomainObject.Predmet.ProtustrankaFormatedWithAdress>
    <izvorni_sadrzaj> DABAR, ugostiteljsko uslužna zadruga, Zagorska 8, 22000 Šibenik</izvorni_sadrzaj>
    <derivirana_varijabla naziv="DomainObject.Predmet.ProtustrankaFormatedWithAdress_1"> DABAR, ugostiteljsko uslužna zadruga, Zagorska 8, 22000 Šibenik</derivirana_varijabla>
  </DomainObject.Predmet.ProtustrankaFormatedWithAdress>
  <DomainObject.Predmet.ProtustrankaFormatedWithAdressOIB>
    <izvorni_sadrzaj> DABAR, ugostiteljsko uslužna zadruga, OIB 76561076989, Zagorska 8, 22000 Šibenik</izvorni_sadrzaj>
    <derivirana_varijabla naziv="DomainObject.Predmet.ProtustrankaFormatedWithAdressOIB_1"> DABAR, ugostiteljsko uslužna zadruga, OIB 76561076989, Zagorska 8, 22000 Šibenik</derivirana_varijabla>
  </DomainObject.Predmet.ProtustrankaFormatedWithAdressOIB>
  <DomainObject.Predmet.ProtustrankaWithAdress>
    <izvorni_sadrzaj>DABAR, ugostiteljsko uslužna zadruga Zagorska 8, 22000 Šibenik</izvorni_sadrzaj>
    <derivirana_varijabla naziv="DomainObject.Predmet.ProtustrankaWithAdress_1">DABAR, ugostiteljsko uslužna zadruga Zagorska 8, 22000 Šibenik</derivirana_varijabla>
  </DomainObject.Predmet.ProtustrankaWithAdress>
  <DomainObject.Predmet.ProtustrankaWithAdressOIB>
    <izvorni_sadrzaj>DABAR, ugostiteljsko uslužna zadruga, OIB 76561076989, Zagorska 8, 22000 Šibenik</izvorni_sadrzaj>
    <derivirana_varijabla naziv="DomainObject.Predmet.ProtustrankaWithAdressOIB_1">DABAR, ugostiteljsko uslužna zadruga, OIB 76561076989, Zagorska 8, 22000 Šibenik</derivirana_varijabla>
  </DomainObject.Predmet.ProtustrankaWithAdressOIB>
  <DomainObject.Predmet.ProtustrankaNazivFormated>
    <izvorni_sadrzaj>DABAR, ugostiteljsko uslužna zadruga</izvorni_sadrzaj>
    <derivirana_varijabla naziv="DomainObject.Predmet.ProtustrankaNazivFormated_1">DABAR, ugostiteljsko uslužna zadruga</derivirana_varijabla>
  </DomainObject.Predmet.ProtustrankaNazivFormated>
  <DomainObject.Predmet.ProtustrankaNazivFormatedOIB>
    <izvorni_sadrzaj>DABAR, ugostiteljsko uslužna zadruga, OIB 76561076989</izvorni_sadrzaj>
    <derivirana_varijabla naziv="DomainObject.Predmet.ProtustrankaNazivFormatedOIB_1">DABAR, ugostiteljsko uslužna zadruga, OIB 76561076989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DABAR, ugostiteljsko uslužna zadruga</item>
    </izvorni_sadrzaj>
    <derivirana_varijabla naziv="DomainObject.Predmet.ProtuStrankaListFormated_1">
      <item>DABAR, ugostiteljsko uslužna zadruga</item>
    </derivirana_varijabla>
  </DomainObject.Predmet.ProtuStrankaListFormated>
  <DomainObject.Predmet.ProtuStrankaListFormatedOIB>
    <izvorni_sadrzaj>
      <item>DABAR, ugostiteljsko uslužna zadruga, OIB 76561076989</item>
    </izvorni_sadrzaj>
    <derivirana_varijabla naziv="DomainObject.Predmet.ProtuStrankaListFormatedOIB_1">
      <item>DABAR, ugostiteljsko uslužna zadruga, OIB 76561076989</item>
    </derivirana_varijabla>
  </DomainObject.Predmet.ProtuStrankaListFormatedOIB>
  <DomainObject.Predmet.ProtuStrankaListFormatedWithAdress>
    <izvorni_sadrzaj>
      <item>DABAR, ugostiteljsko uslužna zadruga, Zagorska 8, 22000 Šibenik</item>
    </izvorni_sadrzaj>
    <derivirana_varijabla naziv="DomainObject.Predmet.ProtuStrankaListFormatedWithAdress_1">
      <item>DABAR, ugostiteljsko uslužna zadruga, Zagorska 8, 22000 Šibenik</item>
    </derivirana_varijabla>
  </DomainObject.Predmet.ProtuStrankaListFormatedWithAdress>
  <DomainObject.Predmet.ProtuStrankaListFormatedWithAdressOIB>
    <izvorni_sadrzaj>
      <item>DABAR, ugostiteljsko uslužna zadruga, OIB 76561076989, Zagorska 8, 22000 Šibenik</item>
    </izvorni_sadrzaj>
    <derivirana_varijabla naziv="DomainObject.Predmet.ProtuStrankaListFormatedWithAdressOIB_1">
      <item>DABAR, ugostiteljsko uslužna zadruga, OIB 76561076989, Zagorska 8, 22000 Šibenik</item>
    </derivirana_varijabla>
  </DomainObject.Predmet.ProtuStrankaListFormatedWithAdressOIB>
  <DomainObject.Predmet.ProtuStrankaListNazivFormated>
    <izvorni_sadrzaj>
      <item>DABAR, ugostiteljsko uslužna zadruga</item>
    </izvorni_sadrzaj>
    <derivirana_varijabla naziv="DomainObject.Predmet.ProtuStrankaListNazivFormated_1">
      <item>DABAR, ugostiteljsko uslužna zadruga</item>
    </derivirana_varijabla>
  </DomainObject.Predmet.ProtuStrankaListNazivFormated>
  <DomainObject.Predmet.ProtuStrankaListNazivFormatedOIB>
    <izvorni_sadrzaj>
      <item>DABAR, ugostiteljsko uslužna zadruga, OIB 76561076989</item>
    </izvorni_sadrzaj>
    <derivirana_varijabla naziv="DomainObject.Predmet.ProtuStrankaListNazivFormatedOIB_1">
      <item>DABAR, ugostiteljsko uslužna zadruga, OIB 76561076989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DABAR, ugostiteljsko uslužna zadruga</izvorni_sadrzaj>
    <derivirana_varijabla naziv="DomainObject.Predmet.ProtustrankaIDrugi_1">DABAR, ugostiteljsko uslužna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DABAR, ugostiteljsko uslužna zadruga, OIB 76561076989, Zagorska 8, 22000 Šibenik</izvorni_sadrzaj>
    <derivirana_varijabla naziv="DomainObject.Predmet.ProtustrankaIDrugiAdressOIB_1">DABAR, ugostiteljsko uslužna zadruga, OIB 76561076989, Zagorska 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DABAR, ugostiteljsko uslužna zadruga</item>
      <item>FINA - Podružnica Šibenik</item>
    </izvorni_sadrzaj>
    <derivirana_varijabla naziv="DomainObject.Predmet.SudioniciListNaziv_1">
      <item>DABAR, ugostiteljsko uslužna zadruga</item>
      <item>FINA - Podružnica Šibenik</item>
    </derivirana_varijabla>
  </DomainObject.Predmet.SudioniciListNaziv>
  <DomainObject.Predmet.SudioniciListAdressOIB>
    <izvorni_sadrzaj>
      <item>DABAR, ugostiteljsko uslužna zadruga, OIB 76561076989, Zagorska 8,22000 Šibenik</item>
      <item>FINA - Podružnica Šibenik, OIB 85821130368, Perivoj L. Marune 1,22000 Šibenik</item>
    </izvorni_sadrzaj>
    <derivirana_varijabla naziv="DomainObject.Predmet.SudioniciListAdressOIB_1">
      <item>DABAR, ugostiteljsko uslužna zadruga, OIB 76561076989, Zagorska 8,22000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76561076989</item>
      <item>, OIB 85821130368</item>
    </izvorni_sadrzaj>
    <derivirana_varijabla naziv="DomainObject.Predmet.SudioniciListNazivOIB_1">
      <item>, OIB 76561076989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2210</properties:Characters>
  <properties:Lines>77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2016-05-19T11:44:00Z</dcterms:created>
  <dc:creator>Marina Gulin</dc:creator>
  <cp:lastModifiedBy>Marina Gulin</cp:lastModifiedBy>
  <cp:lastPrinted>2016-05-31T11:35:00Z</cp:lastPrinted>
  <dcterms:modified xmlns:xsi="http://www.w3.org/2001/XMLSchema-instance" xsi:type="dcterms:W3CDTF">2016-05-31T11:51:00Z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