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dae0" w14:paraId="99adae0" w:rsidRDefault="00E90FBE" w:rsidP="00E90FBE" w:rsidR="00E90FBE">
      <w:pPr>
        <w:tabs>
          <w:tab w:pos="1845" w:val="left"/>
          <w:tab w:pos="9072" w:val="right"/>
        </w:tabs>
        <w:ind w:firstLine="708"/>
        <w15:collapsed w:val="false"/>
        <w:rPr>
          <w:szCs w:val="24"/>
          <w:lang w:val="hr-HR"/>
        </w:rPr>
      </w:pPr>
      <w:bookmarkStart w:name="_GoBack" w:id="0"/>
      <w:bookmarkEnd w:id="0"/>
      <w:r>
        <w:rPr>
          <w:szCs w:val="24"/>
          <w:lang w:val="hr-HR"/>
        </w:rPr>
        <w:tab/>
        <w:t xml:space="preserve">     </w:t>
      </w:r>
      <w:r>
        <w:rPr>
          <w:szCs w:val="24"/>
          <w:lang w:val="hr-HR"/>
        </w:rPr>
        <w:tab/>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039"/>
      </w:tblGrid>
      <w:tr w:rsidTr="00F36ABE" w:rsidR="00F36ABE">
        <w:tc>
          <w:tcPr>
            <w:tcW w:type="dxa" w:w="3039"/>
            <w:tcBorders>
              <w:top w:val="nil"/>
              <w:left w:val="nil"/>
              <w:bottom w:val="nil"/>
              <w:right w:val="nil"/>
            </w:tcBorders>
            <w:hideMark/>
          </w:tcPr>
          <w:p w:rsidRDefault="00F36ABE" w:rsidR="00F36ABE">
            <w:pPr>
              <w:jc w:val="center"/>
              <w:rPr>
                <w:szCs w:val="24"/>
              </w:rPr>
            </w:pPr>
            <w:r>
              <w:rPr>
                <w:noProof/>
                <w:lang w:val="hr-HR"/>
              </w:rPr>
              <w:drawing>
                <wp:inline distR="0" distL="0" distB="0" distT="0">
                  <wp:extent cy="609600" cx="4857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5775"/>
                          </a:xfrm>
                          <a:prstGeom prst="rect">
                            <a:avLst/>
                          </a:prstGeom>
                          <a:noFill/>
                          <a:ln>
                            <a:noFill/>
                          </a:ln>
                        </pic:spPr>
                      </pic:pic>
                    </a:graphicData>
                  </a:graphic>
                </wp:inline>
              </w:drawing>
            </w:r>
          </w:p>
          <w:p w:rsidRDefault="00F36ABE" w:rsidR="00F36ABE">
            <w:pPr>
              <w:jc w:val="center"/>
            </w:pPr>
            <w:r>
              <w:t>REPUBLIKA HRVATSKA</w:t>
            </w:r>
          </w:p>
          <w:p w:rsidRDefault="00F36ABE" w:rsidR="00F36ABE">
            <w:pPr>
              <w:jc w:val="center"/>
            </w:pPr>
            <w:r>
              <w:t>Općinski sud u Zadru</w:t>
            </w:r>
          </w:p>
          <w:p w:rsidRDefault="00F36ABE" w:rsidR="00F36ABE">
            <w:pPr>
              <w:jc w:val="center"/>
              <w:rPr>
                <w:szCs w:val="24"/>
              </w:rPr>
            </w:pPr>
            <w:r>
              <w:t>Borelli 9, 23000 Zadar</w:t>
            </w:r>
          </w:p>
        </w:tc>
      </w:tr>
    </w:tbl>
    <w:p w:rsidRDefault="00F36ABE" w:rsidP="00F36ABE" w:rsidR="00F36ABE">
      <w:pPr>
        <w:jc w:val="right"/>
      </w:pPr>
      <w:r>
        <w:t>Poslovni broj: 14 Sp-7/2017</w:t>
      </w:r>
      <w:r w:rsidR="00992B91">
        <w:t>-3</w:t>
      </w:r>
    </w:p>
    <w:p w:rsidRDefault="00F36ABE" w:rsidP="00F36ABE" w:rsidR="00F36ABE">
      <w:pPr>
        <w:ind w:firstLine="708"/>
        <w:jc w:val="both"/>
      </w:pPr>
    </w:p>
    <w:p w:rsidRDefault="00E90FBE" w:rsidP="00E90FBE" w:rsidR="00E90FBE">
      <w:pPr>
        <w:rPr>
          <w:szCs w:val="24"/>
          <w:lang w:val="hr-HR"/>
        </w:rPr>
      </w:pPr>
    </w:p>
    <w:p w:rsidRDefault="00E90FBE" w:rsidP="00E90FBE" w:rsidR="00E90FBE">
      <w:pPr>
        <w:jc w:val="center"/>
        <w:rPr>
          <w:szCs w:val="24"/>
          <w:lang w:val="hr-HR"/>
        </w:rPr>
      </w:pPr>
      <w:r>
        <w:rPr>
          <w:szCs w:val="24"/>
          <w:lang w:val="hr-HR"/>
        </w:rPr>
        <w:t>U  I M E  R E P U B L I K E  H R V A T S K E</w:t>
      </w:r>
    </w:p>
    <w:p w:rsidRDefault="00E90FBE" w:rsidP="00E90FBE" w:rsidR="00E90FBE">
      <w:pPr>
        <w:jc w:val="center"/>
        <w:rPr>
          <w:szCs w:val="24"/>
          <w:lang w:val="hr-HR"/>
        </w:rPr>
      </w:pPr>
    </w:p>
    <w:p w:rsidRDefault="00E90FBE" w:rsidP="00E90FBE" w:rsidR="00E90FBE">
      <w:pPr>
        <w:jc w:val="center"/>
        <w:rPr>
          <w:szCs w:val="24"/>
          <w:lang w:val="hr-HR"/>
        </w:rPr>
      </w:pPr>
      <w:r>
        <w:rPr>
          <w:szCs w:val="24"/>
          <w:lang w:val="hr-HR"/>
        </w:rPr>
        <w:t>R J E Š E N J E</w:t>
      </w:r>
    </w:p>
    <w:p w:rsidRDefault="00E90FBE" w:rsidP="00E90FBE" w:rsidR="00E90FBE">
      <w:pPr>
        <w:jc w:val="center"/>
        <w:rPr>
          <w:lang w:val="hr-HR"/>
        </w:rPr>
      </w:pPr>
    </w:p>
    <w:p w:rsidRDefault="00E90FBE" w:rsidP="00E90FBE" w:rsidR="00E90FBE">
      <w:pPr>
        <w:ind w:firstLine="708"/>
        <w:jc w:val="both"/>
        <w:rPr>
          <w:lang w:val="hr-HR"/>
        </w:rPr>
      </w:pPr>
      <w:r>
        <w:rPr>
          <w:lang w:val="hr-HR"/>
        </w:rPr>
        <w:t xml:space="preserve">Općinski sud u Zadru, po sutkinji </w:t>
      </w:r>
      <w:r w:rsidR="00F36ABE">
        <w:rPr>
          <w:lang w:val="hr-HR"/>
        </w:rPr>
        <w:t>Maji Ivković</w:t>
      </w:r>
      <w:r>
        <w:rPr>
          <w:lang w:val="hr-HR"/>
        </w:rPr>
        <w:t xml:space="preserve">, povodom prijedloga </w:t>
      </w:r>
      <w:r w:rsidR="00F36ABE">
        <w:rPr>
          <w:szCs w:val="24"/>
          <w:lang w:val="hr-HR"/>
        </w:rPr>
        <w:t>Danijela Dražine</w:t>
      </w:r>
      <w:r>
        <w:rPr>
          <w:szCs w:val="24"/>
          <w:lang w:val="hr-HR"/>
        </w:rPr>
        <w:t xml:space="preserve"> iz </w:t>
      </w:r>
      <w:r w:rsidR="00F36ABE">
        <w:rPr>
          <w:szCs w:val="24"/>
          <w:lang w:val="hr-HR"/>
        </w:rPr>
        <w:t xml:space="preserve">Stankovaca, Pristeg bb, OIB: 62504568504, </w:t>
      </w:r>
      <w:r>
        <w:rPr>
          <w:lang w:val="hr-HR"/>
        </w:rPr>
        <w:t xml:space="preserve">za otvaranje postupka stečaja potrošača, </w:t>
      </w:r>
      <w:r w:rsidR="00F36ABE">
        <w:rPr>
          <w:lang w:val="hr-HR"/>
        </w:rPr>
        <w:t>1</w:t>
      </w:r>
      <w:r>
        <w:rPr>
          <w:lang w:val="hr-HR"/>
        </w:rPr>
        <w:t xml:space="preserve">. </w:t>
      </w:r>
      <w:r w:rsidR="00F36ABE">
        <w:rPr>
          <w:lang w:val="hr-HR"/>
        </w:rPr>
        <w:t>ožujka 2018</w:t>
      </w:r>
      <w:r>
        <w:rPr>
          <w:lang w:val="hr-HR"/>
        </w:rPr>
        <w:t xml:space="preserve">., </w:t>
      </w:r>
    </w:p>
    <w:p w:rsidRDefault="00E90FBE" w:rsidP="00E90FBE" w:rsidR="00E90FBE">
      <w:pPr>
        <w:ind w:firstLine="708"/>
        <w:jc w:val="both"/>
        <w:rPr>
          <w:bCs/>
          <w:lang w:val="hr-HR"/>
        </w:rPr>
      </w:pPr>
    </w:p>
    <w:p w:rsidRDefault="00E90FBE" w:rsidP="00E90FBE" w:rsidR="00E90FBE">
      <w:pPr>
        <w:jc w:val="center"/>
        <w:rPr>
          <w:szCs w:val="24"/>
          <w:lang w:val="hr-HR"/>
        </w:rPr>
      </w:pPr>
      <w:r>
        <w:rPr>
          <w:szCs w:val="24"/>
          <w:lang w:val="hr-HR"/>
        </w:rPr>
        <w:t>r i j e š i o  j e</w:t>
      </w:r>
    </w:p>
    <w:p w:rsidRDefault="00E90FBE" w:rsidP="00E90FBE" w:rsidR="00E90FBE">
      <w:pPr>
        <w:rPr>
          <w:szCs w:val="24"/>
          <w:lang w:val="hr-HR"/>
        </w:rPr>
      </w:pPr>
    </w:p>
    <w:p w:rsidRDefault="00E90FBE" w:rsidP="00E90FBE" w:rsidR="00E90FBE">
      <w:pPr>
        <w:ind w:firstLine="720"/>
        <w:jc w:val="both"/>
        <w:rPr>
          <w:szCs w:val="24"/>
          <w:lang w:val="hr-HR"/>
        </w:rPr>
      </w:pPr>
      <w:r>
        <w:rPr>
          <w:szCs w:val="24"/>
          <w:lang w:val="hr-HR"/>
        </w:rPr>
        <w:t>Odbacuje se kao nedopušten prijedlog za pokretanje postupka stečaja potrošača</w:t>
      </w:r>
      <w:r>
        <w:rPr>
          <w:lang w:val="hr-HR"/>
        </w:rPr>
        <w:t xml:space="preserve"> </w:t>
      </w:r>
      <w:r w:rsidR="00F36ABE">
        <w:rPr>
          <w:szCs w:val="24"/>
          <w:lang w:val="hr-HR"/>
        </w:rPr>
        <w:t>Danijela Dražine iz Stankovaca, Pristeg bb, OIB: 62504568504,</w:t>
      </w:r>
      <w:r>
        <w:rPr>
          <w:lang w:val="hr-HR"/>
        </w:rPr>
        <w:t xml:space="preserve"> po</w:t>
      </w:r>
      <w:r>
        <w:rPr>
          <w:szCs w:val="24"/>
          <w:lang w:val="hr-HR"/>
        </w:rPr>
        <w:t xml:space="preserve">dnesen ovom sudu </w:t>
      </w:r>
      <w:r w:rsidR="00F36ABE">
        <w:rPr>
          <w:szCs w:val="24"/>
          <w:lang w:val="hr-HR"/>
        </w:rPr>
        <w:t xml:space="preserve">3. srpnja 2017. </w:t>
      </w:r>
    </w:p>
    <w:p w:rsidRDefault="00E90FBE" w:rsidP="00E90FBE" w:rsidR="00E90FBE">
      <w:pPr>
        <w:ind w:firstLine="720"/>
        <w:jc w:val="both"/>
        <w:rPr>
          <w:szCs w:val="24"/>
          <w:lang w:val="hr-HR"/>
        </w:rPr>
      </w:pPr>
    </w:p>
    <w:p w:rsidRDefault="00E90FBE" w:rsidP="00E90FBE" w:rsidR="00E90FBE">
      <w:pPr>
        <w:pStyle w:val="Naslov3"/>
        <w:rPr>
          <w:b w:val="false"/>
          <w:sz w:val="24"/>
          <w:szCs w:val="24"/>
        </w:rPr>
      </w:pPr>
      <w:r>
        <w:rPr>
          <w:b w:val="false"/>
          <w:sz w:val="24"/>
          <w:szCs w:val="24"/>
        </w:rPr>
        <w:t>Obrazloženje</w:t>
      </w:r>
    </w:p>
    <w:p w:rsidRDefault="00E90FBE" w:rsidP="00E90FBE" w:rsidR="00E90FBE">
      <w:pPr>
        <w:rPr>
          <w:b/>
          <w:szCs w:val="24"/>
          <w:lang w:val="hr-HR"/>
        </w:rPr>
      </w:pPr>
    </w:p>
    <w:p w:rsidRDefault="00E90FBE" w:rsidP="00E90FBE" w:rsidR="00E90FBE">
      <w:pPr>
        <w:ind w:firstLine="720"/>
        <w:jc w:val="both"/>
        <w:rPr>
          <w:szCs w:val="24"/>
          <w:lang w:val="hr-HR"/>
        </w:rPr>
      </w:pPr>
      <w:r>
        <w:rPr>
          <w:szCs w:val="24"/>
          <w:lang w:val="hr-HR"/>
        </w:rPr>
        <w:t>Predlagatelj</w:t>
      </w:r>
      <w:r>
        <w:rPr>
          <w:lang w:val="hr-HR"/>
        </w:rPr>
        <w:t xml:space="preserve"> </w:t>
      </w:r>
      <w:r w:rsidR="00F36ABE">
        <w:rPr>
          <w:szCs w:val="24"/>
          <w:lang w:val="hr-HR"/>
        </w:rPr>
        <w:t>Danijel Dražina iz Stankovaca, Pristeg bb, OIB: 62504568504</w:t>
      </w:r>
      <w:r>
        <w:rPr>
          <w:lang w:val="hr-HR"/>
        </w:rPr>
        <w:t xml:space="preserve">, </w:t>
      </w:r>
      <w:r>
        <w:rPr>
          <w:szCs w:val="24"/>
          <w:lang w:val="hr-HR"/>
        </w:rPr>
        <w:t>podnio je ovom sudu prijedlog za pokretan</w:t>
      </w:r>
      <w:r w:rsidR="00F36ABE">
        <w:rPr>
          <w:szCs w:val="24"/>
          <w:lang w:val="hr-HR"/>
        </w:rPr>
        <w:t>je postupka stečaja potrošača 3. srpnja 2017.</w:t>
      </w:r>
    </w:p>
    <w:p w:rsidRDefault="00E90FBE" w:rsidP="00E90FBE" w:rsidR="00E90FBE">
      <w:pPr>
        <w:jc w:val="both"/>
        <w:rPr>
          <w:szCs w:val="24"/>
          <w:lang w:val="hr-HR"/>
        </w:rPr>
      </w:pPr>
      <w:r>
        <w:rPr>
          <w:szCs w:val="24"/>
          <w:lang w:val="hr-HR"/>
        </w:rPr>
        <w:tab/>
        <w:t xml:space="preserve">Zaključkom ovog suda od </w:t>
      </w:r>
      <w:r w:rsidR="00F36ABE">
        <w:rPr>
          <w:szCs w:val="24"/>
          <w:lang w:val="hr-HR"/>
        </w:rPr>
        <w:t>10</w:t>
      </w:r>
      <w:r>
        <w:rPr>
          <w:szCs w:val="24"/>
          <w:lang w:val="hr-HR"/>
        </w:rPr>
        <w:t xml:space="preserve">. </w:t>
      </w:r>
      <w:r w:rsidR="00F36ABE">
        <w:rPr>
          <w:szCs w:val="24"/>
          <w:lang w:val="hr-HR"/>
        </w:rPr>
        <w:t>studenog</w:t>
      </w:r>
      <w:r>
        <w:rPr>
          <w:szCs w:val="24"/>
          <w:lang w:val="hr-HR"/>
        </w:rPr>
        <w:t xml:space="preserve"> 2017., objavljenom istoga dana na e-oglasnoj ploči suda, pozvan je predlagatelj uplatiti predujam za troškove postupka stečaja potrošača u iznosu od 2.000,00 kn u roku od 30 dana uz upozorenje da će u suprotnom sud prijedlog odbaciti kao nedopušten.</w:t>
      </w:r>
    </w:p>
    <w:p w:rsidRDefault="00E90FBE" w:rsidP="00E90FBE" w:rsidR="00E90FBE">
      <w:pPr>
        <w:jc w:val="both"/>
        <w:rPr>
          <w:lang w:val="hr-HR"/>
        </w:rPr>
      </w:pPr>
      <w:r>
        <w:rPr>
          <w:lang w:val="hr-HR"/>
        </w:rPr>
        <w:tab/>
        <w:t>Odredbom čl. 114. st. 5. Stečajnog zakona („Narodne novine“, broj 71/15, dalje: SZ) u vezi s čl. 23. Zakona o stečaju potrošača („Narodne novine“ broj 100/15, dalje: ZSP) propisano je da ako podnositelj prijedloga za otvaranje stečajnog postupka nije uplatio predujam za namirenje troškova stečajnog postupka, sud će prijedlog odbaciti kao nedopušten.</w:t>
      </w:r>
    </w:p>
    <w:p w:rsidRDefault="00E90FBE" w:rsidP="00E90FBE" w:rsidR="00E90FBE">
      <w:pPr>
        <w:jc w:val="both"/>
        <w:rPr>
          <w:szCs w:val="24"/>
          <w:lang w:val="hr-HR"/>
        </w:rPr>
      </w:pPr>
      <w:r>
        <w:rPr>
          <w:szCs w:val="24"/>
          <w:lang w:val="hr-HR"/>
        </w:rPr>
        <w:tab/>
        <w:t xml:space="preserve">S obzirom da predlagatelj nije uplatio navedeni predujam u dodijeljenom mu roku </w:t>
      </w:r>
      <w:r>
        <w:rPr>
          <w:lang w:val="hr-HR"/>
        </w:rPr>
        <w:t>to je temeljem čl.114. st. 5. SZ u vezi s čl. 23. ZSP odlučeno kao u izreci.</w:t>
      </w:r>
    </w:p>
    <w:p w:rsidRDefault="00E90FBE" w:rsidP="00E90FBE" w:rsidR="00E90FBE">
      <w:pPr>
        <w:jc w:val="both"/>
        <w:rPr>
          <w:szCs w:val="24"/>
          <w:lang w:val="hr-HR"/>
        </w:rPr>
      </w:pPr>
    </w:p>
    <w:p w:rsidRDefault="00F36ABE" w:rsidP="00E90FBE" w:rsidR="00E90FBE">
      <w:pPr>
        <w:jc w:val="center"/>
        <w:rPr>
          <w:lang w:val="hr-HR"/>
        </w:rPr>
      </w:pPr>
      <w:r>
        <w:rPr>
          <w:lang w:val="hr-HR"/>
        </w:rPr>
        <w:t>Zadar, 1. ožujka 2018.</w:t>
      </w:r>
    </w:p>
    <w:p w:rsidRDefault="00E90FBE" w:rsidP="00E90FBE" w:rsidR="00E90FBE">
      <w:pPr>
        <w:jc w:val="center"/>
        <w:rPr>
          <w:lang w:val="hr-HR"/>
        </w:rPr>
      </w:pPr>
    </w:p>
    <w:p w:rsidRDefault="00E90FBE" w:rsidP="00E90FBE" w:rsidR="00E90FBE">
      <w:pPr>
        <w:ind w:firstLine="708" w:left="4956"/>
        <w:rPr>
          <w:lang w:val="hr-HR"/>
        </w:rPr>
      </w:pPr>
      <w:r>
        <w:rPr>
          <w:lang w:val="hr-HR"/>
        </w:rPr>
        <w:t xml:space="preserve">                  </w:t>
      </w:r>
      <w:r w:rsidR="00F36ABE">
        <w:rPr>
          <w:lang w:val="hr-HR"/>
        </w:rPr>
        <w:t xml:space="preserve">   Sutkinja: </w:t>
      </w:r>
    </w:p>
    <w:p w:rsidRDefault="00E90FBE" w:rsidP="00E90FBE" w:rsidR="00E90FBE">
      <w:pPr>
        <w:ind w:firstLine="708" w:left="4956"/>
        <w:jc w:val="center"/>
        <w:rPr>
          <w:lang w:val="hr-HR"/>
        </w:rPr>
      </w:pPr>
    </w:p>
    <w:p w:rsidRDefault="00E90FBE" w:rsidP="00E90FBE" w:rsidR="00E90FBE">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       </w:t>
      </w:r>
      <w:r w:rsidR="00F36ABE">
        <w:rPr>
          <w:lang w:val="hr-HR"/>
        </w:rPr>
        <w:t>Maja Ivković</w:t>
      </w:r>
      <w:r w:rsidR="00992B91">
        <w:rPr>
          <w:lang w:val="hr-HR"/>
        </w:rPr>
        <w:t xml:space="preserve">, v.r. </w:t>
      </w:r>
      <w:r w:rsidR="00F36ABE">
        <w:rPr>
          <w:lang w:val="hr-HR"/>
        </w:rPr>
        <w:t xml:space="preserve"> </w:t>
      </w:r>
    </w:p>
    <w:p w:rsidRDefault="00E90FBE" w:rsidP="00E90FBE" w:rsidR="00E90FBE">
      <w:pPr>
        <w:jc w:val="both"/>
        <w:rPr>
          <w:lang w:val="hr-HR"/>
        </w:rPr>
      </w:pPr>
    </w:p>
    <w:p w:rsidRDefault="00E90FBE" w:rsidP="00E90FBE" w:rsidR="00E90FBE">
      <w:pPr>
        <w:jc w:val="both"/>
        <w:rPr>
          <w:lang w:val="hr-HR"/>
        </w:rPr>
      </w:pPr>
    </w:p>
    <w:p w:rsidRDefault="00F36ABE" w:rsidP="00E90FBE" w:rsidR="00F36ABE">
      <w:pPr>
        <w:jc w:val="both"/>
        <w:rPr>
          <w:lang w:val="hr-HR"/>
        </w:rPr>
      </w:pPr>
    </w:p>
    <w:p w:rsidRDefault="00F36ABE" w:rsidP="00E90FBE" w:rsidR="00F36ABE">
      <w:pPr>
        <w:jc w:val="both"/>
        <w:rPr>
          <w:lang w:val="hr-HR"/>
        </w:rPr>
      </w:pPr>
    </w:p>
    <w:p w:rsidRDefault="00F36ABE" w:rsidP="00E90FBE" w:rsidR="00F36ABE">
      <w:pPr>
        <w:jc w:val="both"/>
        <w:rPr>
          <w:lang w:val="hr-HR"/>
        </w:rPr>
      </w:pPr>
    </w:p>
    <w:p w:rsidRDefault="00F36ABE" w:rsidP="00E90FBE" w:rsidR="00F36ABE">
      <w:pPr>
        <w:jc w:val="both"/>
        <w:rPr>
          <w:lang w:val="hr-HR"/>
        </w:rPr>
      </w:pPr>
    </w:p>
    <w:p w:rsidRDefault="00F36ABE" w:rsidP="00E90FBE" w:rsidR="00E90FBE">
      <w:pPr>
        <w:jc w:val="both"/>
        <w:rPr>
          <w:lang w:val="hr-HR"/>
        </w:rPr>
      </w:pPr>
      <w:r>
        <w:rPr>
          <w:lang w:val="hr-HR"/>
        </w:rPr>
        <w:t xml:space="preserve">Pouka o pravnom lijeku: </w:t>
      </w:r>
    </w:p>
    <w:p w:rsidRDefault="00E90FBE" w:rsidP="00E90FBE" w:rsidR="00E90FBE">
      <w:pPr>
        <w:jc w:val="both"/>
        <w:rPr>
          <w:lang w:val="hr-HR"/>
        </w:rPr>
      </w:pPr>
      <w:r>
        <w:rPr>
          <w:lang w:val="hr-HR"/>
        </w:rPr>
        <w:t>Protiv ovog rješenja dopuštena je žalba u roku od 15 dana od dana dostave ovjerenog prijepisa. Žalba se dostavlja ovom sudu u tri istovjetna primjerka, a o njoj odlučuje Županijski sud.</w:t>
      </w:r>
      <w:r>
        <w:rPr>
          <w:lang w:val="hr-HR"/>
        </w:rPr>
        <w:tab/>
      </w:r>
    </w:p>
    <w:p w:rsidRDefault="00E90FBE" w:rsidP="00E90FBE" w:rsidR="00E90FBE">
      <w:pPr>
        <w:jc w:val="right"/>
        <w:rPr>
          <w:lang w:val="hr-HR"/>
        </w:rPr>
      </w:pPr>
    </w:p>
    <w:p w:rsidRDefault="00F36ABE" w:rsidP="00E90FBE" w:rsidR="00E90FBE">
      <w:pPr>
        <w:jc w:val="both"/>
        <w:rPr>
          <w:lang w:val="hr-HR"/>
        </w:rPr>
      </w:pPr>
      <w:r>
        <w:rPr>
          <w:lang w:val="hr-HR"/>
        </w:rPr>
        <w:t>Dostaviti:</w:t>
      </w:r>
      <w:r w:rsidR="00E90FBE">
        <w:rPr>
          <w:lang w:val="hr-HR"/>
        </w:rPr>
        <w:t xml:space="preserve"> Svim sudionicima putem mrežne stranice e-oglasna ploča sudova. Smatra se da je dostava pismena obavljena istekom osmog dana od dana objave pismena na mrežnoj stranici e-oglasna ploča sudova (čl. 25. st. 2. ZSP).</w:t>
      </w:r>
    </w:p>
    <w:p w:rsidRDefault="00E90FBE" w:rsidP="00E90FBE" w:rsidR="00E90FBE">
      <w:pPr>
        <w:jc w:val="both"/>
        <w:rPr>
          <w:lang w:val="hr-HR"/>
        </w:rPr>
      </w:pPr>
    </w:p>
    <w:p w:rsidRDefault="00E90FBE" w:rsidP="00E90FBE" w:rsidR="00E90FBE"/>
    <w:p w:rsidRDefault="00992B91" w:rsidP="00992B91" w:rsidR="0036310F">
      <w:pPr>
        <w:jc w:val="center"/>
      </w:pPr>
      <w:r>
        <w:t>Za točnost otpravka – ovlaštena službenica</w:t>
      </w:r>
    </w:p>
    <w:p w:rsidRDefault="00992B91" w:rsidP="00992B91" w:rsidR="00992B91">
      <w:pPr>
        <w:jc w:val="center"/>
      </w:pPr>
      <w:r>
        <w:t>Mladenka Čakarun</w:t>
      </w:r>
    </w:p>
    <w:sectPr w:rsidSect="00F36ABE" w:rsidR="00992B91">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49A" w:rsidP="00F36ABE" w:rsidR="0048749A">
      <w:r>
        <w:separator/>
      </w:r>
    </w:p>
  </w:endnote>
  <w:endnote w:id="0" w:type="continuationSeparator">
    <w:p w:rsidRDefault="0048749A" w:rsidP="00F36ABE" w:rsidR="004874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49A" w:rsidP="00F36ABE" w:rsidR="0048749A">
      <w:r>
        <w:separator/>
      </w:r>
    </w:p>
  </w:footnote>
  <w:footnote w:id="0" w:type="continuationSeparator">
    <w:p w:rsidRDefault="0048749A" w:rsidP="00F36ABE" w:rsidR="004874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3449582"/>
      <w:docPartObj>
        <w:docPartGallery w:val="Page Numbers (Top of Page)"/>
        <w:docPartUnique/>
      </w:docPartObj>
    </w:sdtPr>
    <w:sdtEndPr/>
    <w:sdtContent>
      <w:p w:rsidRDefault="00F36ABE" w:rsidR="00F36ABE">
        <w:pPr>
          <w:pStyle w:val="Zaglavlje"/>
          <w:jc w:val="center"/>
        </w:pPr>
        <w:r>
          <w:fldChar w:fldCharType="begin"/>
        </w:r>
        <w:r>
          <w:instrText>PAGE   \* MERGEFORMAT</w:instrText>
        </w:r>
        <w:r>
          <w:fldChar w:fldCharType="separate"/>
        </w:r>
        <w:r w:rsidR="00CF03A0" w:rsidRPr="00CF03A0">
          <w:rPr>
            <w:noProof/>
            <w:lang w:val="hr-HR"/>
          </w:rPr>
          <w:t>2</w:t>
        </w:r>
        <w:r>
          <w:fldChar w:fldCharType="end"/>
        </w:r>
      </w:p>
    </w:sdtContent>
  </w:sdt>
  <w:p w:rsidRDefault="00F36ABE" w:rsidR="00F36AB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0FBE"/>
    <w:rsid w:val="003500E1"/>
    <w:rsid w:val="0036310F"/>
    <w:rsid w:val="0048749A"/>
    <w:rsid w:val="00511402"/>
    <w:rsid w:val="00734653"/>
    <w:rsid w:val="008C1084"/>
    <w:rsid w:val="00992B91"/>
    <w:rsid w:val="00B82FC4"/>
    <w:rsid w:val="00CF03A0"/>
    <w:rsid w:val="00E90FBE"/>
    <w:rsid w:val="00F36A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0FBE"/>
    <w:rPr>
      <w:sz w:val="24"/>
      <w:lang w:eastAsia="hr-HR" w:val="en-AU"/>
    </w:rPr>
  </w:style>
  <w:style w:styleId="Naslov3" w:type="paragraph">
    <w:name w:val="heading 3"/>
    <w:basedOn w:val="Normal"/>
    <w:next w:val="Normal"/>
    <w:link w:val="Naslov3Char"/>
    <w:semiHidden/>
    <w:unhideWhenUsed/>
    <w:qFormat/>
    <w:rsid w:val="00E90FBE"/>
    <w:pPr>
      <w:keepNext/>
      <w:jc w:val="center"/>
      <w:outlineLvl w:val="2"/>
    </w:pPr>
    <w:rPr>
      <w:b/>
      <w:sz w:val="28"/>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00E1"/>
    <w:pPr>
      <w:ind w:left="720"/>
      <w:contextualSpacing/>
    </w:pPr>
    <w:rPr>
      <w:szCs w:val="24"/>
      <w:lang w:eastAsia="en-US" w:val="hr-HR"/>
    </w:rPr>
  </w:style>
  <w:style w:customStyle="true" w:styleId="Naslov3Char" w:type="character">
    <w:name w:val="Naslov 3 Char"/>
    <w:basedOn w:val="Zadanifontodlomka"/>
    <w:link w:val="Naslov3"/>
    <w:semiHidden/>
    <w:rsid w:val="00E90FBE"/>
    <w:rPr>
      <w:b/>
      <w:sz w:val="28"/>
      <w:lang w:eastAsia="hr-HR"/>
    </w:rPr>
  </w:style>
  <w:style w:styleId="Tekstbalonia" w:type="paragraph">
    <w:name w:val="Balloon Text"/>
    <w:basedOn w:val="Normal"/>
    <w:link w:val="TekstbaloniaChar"/>
    <w:uiPriority w:val="99"/>
    <w:semiHidden/>
    <w:unhideWhenUsed/>
    <w:rsid w:val="00F36A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6ABE"/>
    <w:rPr>
      <w:rFonts w:cs="Tahoma" w:hAnsi="Tahoma" w:ascii="Tahoma"/>
      <w:sz w:val="16"/>
      <w:szCs w:val="16"/>
      <w:lang w:eastAsia="hr-HR" w:val="en-AU"/>
    </w:rPr>
  </w:style>
  <w:style w:styleId="Zaglavlje" w:type="paragraph">
    <w:name w:val="header"/>
    <w:basedOn w:val="Normal"/>
    <w:link w:val="ZaglavljeChar"/>
    <w:uiPriority w:val="99"/>
    <w:unhideWhenUsed/>
    <w:rsid w:val="00F36ABE"/>
    <w:pPr>
      <w:tabs>
        <w:tab w:pos="4536" w:val="center"/>
        <w:tab w:pos="9072" w:val="right"/>
      </w:tabs>
    </w:pPr>
  </w:style>
  <w:style w:customStyle="true" w:styleId="ZaglavljeChar" w:type="character">
    <w:name w:val="Zaglavlje Char"/>
    <w:basedOn w:val="Zadanifontodlomka"/>
    <w:link w:val="Zaglavlje"/>
    <w:uiPriority w:val="99"/>
    <w:rsid w:val="00F36ABE"/>
    <w:rPr>
      <w:sz w:val="24"/>
      <w:lang w:eastAsia="hr-HR" w:val="en-AU"/>
    </w:rPr>
  </w:style>
  <w:style w:styleId="Podnoje" w:type="paragraph">
    <w:name w:val="footer"/>
    <w:basedOn w:val="Normal"/>
    <w:link w:val="PodnojeChar"/>
    <w:uiPriority w:val="99"/>
    <w:unhideWhenUsed/>
    <w:rsid w:val="00F36ABE"/>
    <w:pPr>
      <w:tabs>
        <w:tab w:pos="4536" w:val="center"/>
        <w:tab w:pos="9072" w:val="right"/>
      </w:tabs>
    </w:pPr>
  </w:style>
  <w:style w:customStyle="true" w:styleId="PodnojeChar" w:type="character">
    <w:name w:val="Podnožje Char"/>
    <w:basedOn w:val="Zadanifontodlomka"/>
    <w:link w:val="Podnoje"/>
    <w:uiPriority w:val="99"/>
    <w:rsid w:val="00F36ABE"/>
    <w:rPr>
      <w:sz w:val="24"/>
      <w:lang w:eastAsia="hr-HR" w:val="en-AU"/>
    </w:rPr>
  </w:style>
  <w:style w:styleId="Tekstrezerviranogmjesta" w:type="character">
    <w:name w:val="Placeholder Text"/>
    <w:basedOn w:val="Zadanifontodlomka"/>
    <w:uiPriority w:val="99"/>
    <w:semiHidden/>
    <w:rsid w:val="00CF03A0"/>
    <w:rPr>
      <w:color w:val="808080"/>
      <w:bdr w:space="0" w:sz="0" w:color="auto" w:val="none"/>
      <w:shd w:fill="CCFFFF" w:color="auto" w:val="clear"/>
    </w:rPr>
  </w:style>
  <w:style w:customStyle="true" w:styleId="eSPISCCParagraphDefaultFont" w:type="character">
    <w:name w:val="eSPIS_CC_Paragraph Default Font"/>
    <w:basedOn w:val="Zadanifontodlomka"/>
    <w:rsid w:val="00CF03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03A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F03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03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0FBE"/>
    <w:rPr>
      <w:sz w:val="24"/>
      <w:lang w:eastAsia="hr-HR" w:val="en-AU"/>
    </w:rPr>
  </w:style>
  <w:style w:styleId="Naslov3" w:type="paragraph">
    <w:name w:val="heading 3"/>
    <w:basedOn w:val="Normal"/>
    <w:next w:val="Normal"/>
    <w:link w:val="Naslov3Char"/>
    <w:semiHidden/>
    <w:unhideWhenUsed/>
    <w:qFormat/>
    <w:rsid w:val="00E90FBE"/>
    <w:pPr>
      <w:keepNext/>
      <w:jc w:val="center"/>
      <w:outlineLvl w:val="2"/>
    </w:pPr>
    <w:rPr>
      <w:b/>
      <w:sz w:val="28"/>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00E1"/>
    <w:pPr>
      <w:ind w:left="720"/>
      <w:contextualSpacing/>
    </w:pPr>
    <w:rPr>
      <w:szCs w:val="24"/>
      <w:lang w:eastAsia="en-US" w:val="hr-HR"/>
    </w:rPr>
  </w:style>
  <w:style w:customStyle="1" w:styleId="Naslov3Char" w:type="character">
    <w:name w:val="Naslov 3 Char"/>
    <w:basedOn w:val="Zadanifontodlomka"/>
    <w:link w:val="Naslov3"/>
    <w:semiHidden/>
    <w:rsid w:val="00E90FBE"/>
    <w:rPr>
      <w:b/>
      <w:sz w:val="28"/>
      <w:lang w:eastAsia="hr-HR"/>
    </w:rPr>
  </w:style>
  <w:style w:styleId="Tekstbalonia" w:type="paragraph">
    <w:name w:val="Balloon Text"/>
    <w:basedOn w:val="Normal"/>
    <w:link w:val="TekstbaloniaChar"/>
    <w:uiPriority w:val="99"/>
    <w:semiHidden/>
    <w:unhideWhenUsed/>
    <w:rsid w:val="00F36ABE"/>
    <w:rPr>
      <w:rFonts w:ascii="Tahoma" w:cs="Tahoma" w:hAnsi="Tahoma"/>
      <w:sz w:val="16"/>
      <w:szCs w:val="16"/>
    </w:rPr>
  </w:style>
  <w:style w:customStyle="1" w:styleId="TekstbaloniaChar" w:type="character">
    <w:name w:val="Tekst balončića Char"/>
    <w:basedOn w:val="Zadanifontodlomka"/>
    <w:link w:val="Tekstbalonia"/>
    <w:uiPriority w:val="99"/>
    <w:semiHidden/>
    <w:rsid w:val="00F36ABE"/>
    <w:rPr>
      <w:rFonts w:ascii="Tahoma" w:cs="Tahoma" w:hAnsi="Tahoma"/>
      <w:sz w:val="16"/>
      <w:szCs w:val="16"/>
      <w:lang w:eastAsia="hr-HR" w:val="en-AU"/>
    </w:rPr>
  </w:style>
  <w:style w:styleId="Zaglavlje" w:type="paragraph">
    <w:name w:val="header"/>
    <w:basedOn w:val="Normal"/>
    <w:link w:val="ZaglavljeChar"/>
    <w:uiPriority w:val="99"/>
    <w:unhideWhenUsed/>
    <w:rsid w:val="00F36ABE"/>
    <w:pPr>
      <w:tabs>
        <w:tab w:pos="4536" w:val="center"/>
        <w:tab w:pos="9072" w:val="right"/>
      </w:tabs>
    </w:pPr>
  </w:style>
  <w:style w:customStyle="1" w:styleId="ZaglavljeChar" w:type="character">
    <w:name w:val="Zaglavlje Char"/>
    <w:basedOn w:val="Zadanifontodlomka"/>
    <w:link w:val="Zaglavlje"/>
    <w:uiPriority w:val="99"/>
    <w:rsid w:val="00F36ABE"/>
    <w:rPr>
      <w:sz w:val="24"/>
      <w:lang w:eastAsia="hr-HR" w:val="en-AU"/>
    </w:rPr>
  </w:style>
  <w:style w:styleId="Podnoje" w:type="paragraph">
    <w:name w:val="footer"/>
    <w:basedOn w:val="Normal"/>
    <w:link w:val="PodnojeChar"/>
    <w:uiPriority w:val="99"/>
    <w:unhideWhenUsed/>
    <w:rsid w:val="00F36ABE"/>
    <w:pPr>
      <w:tabs>
        <w:tab w:pos="4536" w:val="center"/>
        <w:tab w:pos="9072" w:val="right"/>
      </w:tabs>
    </w:pPr>
  </w:style>
  <w:style w:customStyle="1" w:styleId="PodnojeChar" w:type="character">
    <w:name w:val="Podnožje Char"/>
    <w:basedOn w:val="Zadanifontodlomka"/>
    <w:link w:val="Podnoje"/>
    <w:uiPriority w:val="99"/>
    <w:rsid w:val="00F36ABE"/>
    <w:rPr>
      <w:sz w:val="24"/>
      <w:lang w:eastAsia="hr-HR" w:val="en-AU"/>
    </w:rPr>
  </w:style>
  <w:style w:styleId="Tekstrezerviranogmjesta" w:type="character">
    <w:name w:val="Placeholder Text"/>
    <w:basedOn w:val="Zadanifontodlomka"/>
    <w:uiPriority w:val="99"/>
    <w:semiHidden/>
    <w:rsid w:val="00CF03A0"/>
    <w:rPr>
      <w:color w:val="808080"/>
      <w:bdr w:color="auto" w:space="0" w:sz="0" w:val="none"/>
      <w:shd w:color="auto" w:fill="CCFFFF" w:val="clear"/>
    </w:rPr>
  </w:style>
  <w:style w:customStyle="1" w:styleId="eSPISCCParagraphDefaultFont" w:type="character">
    <w:name w:val="eSPIS_CC_Paragraph Default Font"/>
    <w:basedOn w:val="Zadanifontodlomka"/>
    <w:rsid w:val="00CF03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03A0"/>
    <w:rPr>
      <w:szCs w:val="24"/>
      <w:bdr w:color="auto" w:space="0" w:sz="0" w:val="none"/>
      <w:shd w:color="auto" w:fill="FFFFCC" w:val="clear"/>
      <w:lang w:val="hr-HR"/>
    </w:rPr>
  </w:style>
  <w:style w:customStyle="1" w:styleId="PozadinaSvijetloCrvena" w:type="character">
    <w:name w:val="Pozadina_SvijetloCrvena"/>
    <w:basedOn w:val="eSPISCCParagraphDefaultFont"/>
    <w:rsid w:val="00CF03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03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218120">
      <w:bodyDiv w:val="true"/>
      <w:marLeft w:val="0"/>
      <w:marRight w:val="0"/>
      <w:marTop w:val="0"/>
      <w:marBottom w:val="0"/>
      <w:divBdr>
        <w:top w:space="0" w:sz="0" w:color="auto" w:val="none"/>
        <w:left w:space="0" w:sz="0" w:color="auto" w:val="none"/>
        <w:bottom w:space="0" w:sz="0" w:color="auto" w:val="none"/>
        <w:right w:space="0" w:sz="0" w:color="auto" w:val="none"/>
      </w:divBdr>
    </w:div>
    <w:div w:id="1381780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Ivković</izvorni_sadrzaj>
    <derivirana_varijabla naziv="DomainObject.DonositeljOdluke.Prezime_1">Ivković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Sp-7/2017</izvorni_sadrzaj>
    <derivirana_varijabla naziv="DomainObject.Predmet.OznakaBroj_1">Sp-7/2017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kod suca 7. srpnja 2017.</izvorni_sadrzaj>
    <derivirana_varijabla naziv="DomainObject.Predmet.PrimjedbaSuca_1">kod suca 7. srpnja 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14 - Ivković Maja</izvorni_sadrzaj>
    <derivirana_varijabla naziv="DomainObject.Predmet.Referada.Naziv_1">Referada 14 - Ivković Maja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Sudnica 109</izvorni_sadrzaj>
    <derivirana_varijabla naziv="DomainObject.Predmet.Referada.Prostorija.Naziv_1">Sudnica 109</derivirana_varijabla>
  </DomainObject.Predmet.Referada.Prostorija.Naziv>
  <DomainObject.Predmet.Referada.Prostorija.Oznaka>
    <izvorni_sadrzaj>109</izvorni_sadrzaj>
    <derivirana_varijabla naziv="DomainObject.Predmet.Referada.Prostorija.Oznaka_1">109</derivirana_varijabla>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Maja Ivković</izvorni_sadrzaj>
    <derivirana_varijabla naziv="DomainObject.Predmet.Referada.Sudac_1">Maja Ivković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Danijel Dražina; OTP banka Hrvatska dioničko društvo; Splitska banka dioničko društvo; Hrvatski Telekom d.d.; EUROHERC osiguranje - dioničko društvo za osiguranje imovine i osoba i druge poslove osiguranja; VIPnet, društvo s ograničenom odgovornošću za usluge javnih telekomunikacija; HRVATSKI URED ZA OSIGURANJE; B2  KAPITAL d.o.o. za poslovne usluge; Financijska agencija</izvorni_sadrzaj>
    <derivirana_varijabla naziv="DomainObject.Predmet.StrankaFormated_1">  Danijel Dražina; OTP banka Hrvatska dioničko društvo; Splitska banka dioničko društvo; Hrvatski Telekom d.d.; EUROHERC osiguranje - dioničko društvo za osiguranje imovine i osoba i druge poslove osiguranja; VIPnet, društvo s ograničenom odgovornošću za usluge javnih telekomunikacija; HRVATSKI URED ZA OSIGURANJE; B2  KAPITAL d.o.o. za poslovne usluge; Financijska agencija</derivirana_varijabla>
  </DomainObject.Predmet.StrankaFormated>
  <DomainObject.Predmet.StrankaFormatedOIB>
    <izvorni_sadrzaj>  Danijel Dražina, OIB 62504568504; OTP banka Hrvatska dioničko društvo, OIB 52508873833; Splitska banka dioničko društvo, OIB 69326397242; Hrvatski Telekom d.d., OIB 81793146560; EUROHERC osiguranje - dioničko društvo za osiguranje imovine i osoba i druge poslove osiguranja, OIB 22694857747; VIPnet, društvo s ograničenom odgovornošću za usluge javnih telekomunikacija, OIB 29524210204; HRVATSKI URED ZA OSIGURANJE, OIB 38922958547; B2  KAPITAL d.o.o. za poslovne usluge, OIB 57509775367; Financijska agencija</izvorni_sadrzaj>
    <derivirana_varijabla naziv="DomainObject.Predmet.StrankaFormatedOIB_1">  Danijel Dražina, OIB 62504568504; OTP banka Hrvatska dioničko društvo, OIB 52508873833; Splitska banka dioničko društvo, OIB 69326397242; Hrvatski Telekom d.d., OIB 81793146560; EUROHERC osiguranje - dioničko društvo za osiguranje imovine i osoba i druge poslove osiguranja, OIB 22694857747; VIPnet, društvo s ograničenom odgovornošću za usluge javnih telekomunikacija, OIB 29524210204; HRVATSKI URED ZA OSIGURANJE, OIB 38922958547; B2  KAPITAL d.o.o. za poslovne usluge, OIB 57509775367; Financijska agencija</derivirana_varijabla>
  </DomainObject.Predmet.StrankaFormatedOIB>
  <DomainObject.Predmet.StrankaFormatedWithAdress>
    <izvorni_sadrzaj> Danijel Dražina, Kapetana Zmajevića 2, 23210 Biograd Na Moru; OTP banka Hrvatska dioničko društvo, Ulica Domovinskog rata 3, 23000 Zadar; Splitska banka dioničko društvo, Domovinskog rata 61, 21000 Split; Hrvatski Telekom d.d., Roberta Frangeša Mihanovića 9, 10000 Zagreb; EUROHERC osiguranje - dioničko društvo za osiguranje imovine i osoba i druge poslove osiguranja, Ulica grada Vukovara 282, 10000 Zagreb; VIPnet, društvo s ograničenom odgovornošću za usluge javnih telekomunikacija, Vrtni put 1, 10000 Zagreb; HRVATSKI URED ZA OSIGURANJE, Martićeva 71, 10000 Zagreb; B2  KAPITAL d.o.o. za poslovne usluge, Radnička cesta 41, 10000 Zagreb; Financijska agencija</izvorni_sadrzaj>
    <derivirana_varijabla naziv="DomainObject.Predmet.StrankaFormatedWithAdress_1"> Danijel Dražina, Kapetana Zmajevića 2, 23210 Biograd Na Moru; OTP banka Hrvatska dioničko društvo, Ulica Domovinskog rata 3, 23000 Zadar; Splitska banka dioničko društvo, Domovinskog rata 61, 21000 Split; Hrvatski Telekom d.d., Roberta Frangeša Mihanovića 9, 10000 Zagreb; EUROHERC osiguranje - dioničko društvo za osiguranje imovine i osoba i druge poslove osiguranja, Ulica grada Vukovara 282, 10000 Zagreb; VIPnet, društvo s ograničenom odgovornošću za usluge javnih telekomunikacija, Vrtni put 1, 10000 Zagreb; HRVATSKI URED ZA OSIGURANJE, Martićeva 71, 10000 Zagreb; B2  KAPITAL d.o.o. za poslovne usluge, Radnička cesta 41, 10000 Zagreb; Financijska agencija</derivirana_varijabla>
  </DomainObject.Predmet.StrankaFormatedWithAdress>
  <DomainObject.Predmet.StrankaFormatedWithAdressOIB>
    <izvorni_sadrzaj> Danijel Dražina, OIB 62504568504, Kapetana Zmajevića 2, 23210 Biograd Na Moru; OTP banka Hrvatska dioničko društvo, OIB 52508873833, Ulica Domovinskog rata 3, 23000 Zadar; Splitska banka dioničko društvo, OIB 69326397242, Domovinskog rata 61, 21000 Split; Hrvatski Telekom d.d., OIB 81793146560, Roberta Frangeša Mihanovića 9, 10000 Zagreb; EUROHERC osiguranje - dioničko društvo za osiguranje imovine i osoba i druge poslove osiguranja, OIB 22694857747, Ulica grada Vukovara 282, 10000 Zagreb; VIPnet, društvo s ograničenom odgovornošću za usluge javnih telekomunikacija, OIB 29524210204, Vrtni put 1, 10000 Zagreb; HRVATSKI URED ZA OSIGURANJE, OIB 38922958547, Martićeva 71, 10000 Zagreb; B2  KAPITAL d.o.o. za poslovne usluge, OIB 57509775367, Radnička cesta 41, 10000 Zagreb; Financijska agencija</izvorni_sadrzaj>
    <derivirana_varijabla naziv="DomainObject.Predmet.StrankaFormatedWithAdressOIB_1"> Danijel Dražina, OIB 62504568504, Kapetana Zmajevića 2, 23210 Biograd Na Moru; OTP banka Hrvatska dioničko društvo, OIB 52508873833, Ulica Domovinskog rata 3, 23000 Zadar; Splitska banka dioničko društvo, OIB 69326397242, Domovinskog rata 61, 21000 Split; Hrvatski Telekom d.d., OIB 81793146560, Roberta Frangeša Mihanovića 9, 10000 Zagreb; EUROHERC osiguranje - dioničko društvo za osiguranje imovine i osoba i druge poslove osiguranja, OIB 22694857747, Ulica grada Vukovara 282, 10000 Zagreb; VIPnet, društvo s ograničenom odgovornošću za usluge javnih telekomunikacija, OIB 29524210204, Vrtni put 1, 10000 Zagreb; HRVATSKI URED ZA OSIGURANJE, OIB 38922958547, Martićeva 71, 10000 Zagreb; B2  KAPITAL d.o.o. za poslovne usluge, OIB 57509775367, Radnička cesta 41, 10000 Zagreb; Financijska agencija</derivirana_varijabla>
  </DomainObject.Predmet.StrankaFormatedWithAdressOIB>
  <DomainObject.Predmet.StrankaWithAdress>
    <izvorni_sadrzaj>Danijel Dražina Kapetana Zmajevića 2,23210 Biograd Na Moru,OTP banka Hrvatska dioničko društvo Ulica Domovinskog rata 3,23000 Zadar,Splitska banka dioničko društvo Domovinskog rata 61,21000 Split,Hrvatski Telekom d.d. Roberta Frangeša Mihanovića 9,10000 Zagreb,EUROHERC osiguranje - dioničko društvo za osiguranje imovine i osoba i druge poslove osiguranja Ulica grada Vukovara 282,10000 Zagreb,VIPnet, društvo s ograničenom odgovornošću za usluge javnih telekomunikacija Vrtni put 1,10000 Zagreb,HRVATSKI URED ZA OSIGURANJE Martićeva 71,10000 Zagreb,B2  KAPITAL d.o.o. za poslovne usluge Radnička cesta 41,10000 Zagreb,Financijska agencija </izvorni_sadrzaj>
    <derivirana_varijabla naziv="DomainObject.Predmet.StrankaWithAdress_1">Danijel Dražina Kapetana Zmajevića 2,23210 Biograd Na Moru,OTP banka Hrvatska dioničko društvo Ulica Domovinskog rata 3,23000 Zadar,Splitska banka dioničko društvo Domovinskog rata 61,21000 Split,Hrvatski Telekom d.d. Roberta Frangeša Mihanovića 9,10000 Zagreb,EUROHERC osiguranje - dioničko društvo za osiguranje imovine i osoba i druge poslove osiguranja Ulica grada Vukovara 282,10000 Zagreb,VIPnet, društvo s ograničenom odgovornošću za usluge javnih telekomunikacija Vrtni put 1,10000 Zagreb,HRVATSKI URED ZA OSIGURANJE Martićeva 71,10000 Zagreb,B2  KAPITAL d.o.o. za poslovne usluge Radnička cesta 41,10000 Zagreb,Financijska agencija </derivirana_varijabla>
  </DomainObject.Predmet.StrankaWithAdress>
  <DomainObject.Predmet.StrankaWithAdressOIB>
    <izvorni_sadrzaj>Danijel Dražina, OIB 62504568504, Kapetana Zmajevića 2,23210 Biograd Na Moru,OTP banka Hrvatska dioničko društvo, OIB 52508873833, Ulica Domovinskog rata 3,23000 Zadar,Splitska banka dioničko društvo, OIB 69326397242, Domovinskog rata 61,21000 Split,Hrvatski Telekom d.d., OIB 81793146560, Roberta Frangeša Mihanovića 9,10000 Zagreb,EUROHERC osiguranje - dioničko društvo za osiguranje imovine i osoba i druge poslove osiguranja, OIB 22694857747, Ulica grada Vukovara 282,10000 Zagreb,VIPnet, društvo s ograničenom odgovornošću za usluge javnih telekomunikacija, OIB 29524210204, Vrtni put 1,10000 Zagreb,HRVATSKI URED ZA OSIGURANJE, OIB 38922958547, Martićeva 71,10000 Zagreb,B2  KAPITAL d.o.o. za poslovne usluge, OIB 57509775367, Radnička cesta 41,10000 Zagreb,Financijska agencija</izvorni_sadrzaj>
    <derivirana_varijabla naziv="DomainObject.Predmet.StrankaWithAdressOIB_1">Danijel Dražina, OIB 62504568504, Kapetana Zmajevića 2,23210 Biograd Na Moru,OTP banka Hrvatska dioničko društvo, OIB 52508873833, Ulica Domovinskog rata 3,23000 Zadar,Splitska banka dioničko društvo, OIB 69326397242, Domovinskog rata 61,21000 Split,Hrvatski Telekom d.d., OIB 81793146560, Roberta Frangeša Mihanovića 9,10000 Zagreb,EUROHERC osiguranje - dioničko društvo za osiguranje imovine i osoba i druge poslove osiguranja, OIB 22694857747, Ulica grada Vukovara 282,10000 Zagreb,VIPnet, društvo s ograničenom odgovornošću za usluge javnih telekomunikacija, OIB 29524210204, Vrtni put 1,10000 Zagreb,HRVATSKI URED ZA OSIGURANJE, OIB 38922958547, Martićeva 71,10000 Zagreb,B2  KAPITAL d.o.o. za poslovne usluge, OIB 57509775367, Radnička cesta 41,10000 Zagreb,Financijska agencija</derivirana_varijabla>
  </DomainObject.Predmet.StrankaWithAdressOIB>
  <DomainObject.Predmet.StrankaNazivFormated>
    <izvorni_sadrzaj>Danijel Dražina,OTP banka Hrvatska dioničko društvo,Splitska banka dioničko društvo,Hrvatski Telekom d.d.,EUROHERC osiguranje - dioničko društvo za osiguranje imovine i osoba i druge poslove osiguranja,VIPnet, društvo s ograničenom odgovornošću za usluge javnih telekomunikacija,HRVATSKI URED ZA OSIGURANJE,B2  KAPITAL d.o.o. za poslovne usluge,Financijska agencija</izvorni_sadrzaj>
    <derivirana_varijabla naziv="DomainObject.Predmet.StrankaNazivFormated_1">Danijel Dražina,OTP banka Hrvatska dioničko društvo,Splitska banka dioničko društvo,Hrvatski Telekom d.d.,EUROHERC osiguranje - dioničko društvo za osiguranje imovine i osoba i druge poslove osiguranja,VIPnet, društvo s ograničenom odgovornošću za usluge javnih telekomunikacija,HRVATSKI URED ZA OSIGURANJE,B2  KAPITAL d.o.o. za poslovne usluge,Financijska agencija</derivirana_varijabla>
  </DomainObject.Predmet.StrankaNazivFormated>
  <DomainObject.Predmet.StrankaNazivFormatedOIB>
    <izvorni_sadrzaj>Danijel Dražina, OIB 62504568504,OTP banka Hrvatska dioničko društvo, OIB 52508873833,Splitska banka dioničko društvo, OIB 69326397242,Hrvatski Telekom d.d., OIB 81793146560,EUROHERC osiguranje - dioničko društvo za osiguranje imovine i osoba i druge poslove osiguranja, OIB 22694857747,VIPnet, društvo s ograničenom odgovornošću za usluge javnih telekomunikacija, OIB 29524210204,HRVATSKI URED ZA OSIGURANJE, OIB 38922958547,B2  KAPITAL d.o.o. za poslovne usluge, OIB 57509775367,Financijska agencija</izvorni_sadrzaj>
    <derivirana_varijabla naziv="DomainObject.Predmet.StrankaNazivFormatedOIB_1">Danijel Dražina, OIB 62504568504,OTP banka Hrvatska dioničko društvo, OIB 52508873833,Splitska banka dioničko društvo, OIB 69326397242,Hrvatski Telekom d.d., OIB 81793146560,EUROHERC osiguranje - dioničko društvo za osiguranje imovine i osoba i druge poslove osiguranja, OIB 22694857747,VIPnet, društvo s ograničenom odgovornošću za usluge javnih telekomunikacija, OIB 29524210204,HRVATSKI URED ZA OSIGURANJE, OIB 38922958547,B2  KAPITAL d.o.o. za poslovne usluge, OIB 57509775367,Financijska agencija</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Borelli 9</izvorni_sadrzaj>
    <derivirana_varijabla naziv="DomainObject.Predmet.Sud.Adresa.UlicaIKBR_1">Borelli 9</derivirana_varijabla>
  </DomainObject.Predmet.Sud.Adresa.UlicaIKBR>
  <DomainObject.Predmet.Sud.Naziv>
    <izvorni_sadrzaj>Općinski sud u Zadru</izvorni_sadrzaj>
    <derivirana_varijabla naziv="DomainObject.Predmet.Sud.Naziv_1">Općinski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14 - Ivković Maja</izvorni_sadrzaj>
    <derivirana_varijabla naziv="DomainObject.Predmet.TrenutnaLokacijaSpisa.Naziv_1">Referada 14 - Ivković Maja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434271.18</izvorni_sadrzaj>
    <derivirana_varijabla naziv="DomainObject.Predmet.TrenutnaVrijednost_1">434271.18</derivirana_varijabla>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121</izvorni_sadrzaj>
    <derivirana_varijabla naziv="DomainObject.Predmet.UstrojstvenaJedinicaVodi.Prostorija.Oznaka_1">121</derivirana_varijabla>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Mladenka Čakarun</izvorni_sadrzaj>
    <derivirana_varijabla naziv="DomainObject.Predmet.Zapisnicar_1">Mladenka Čakarun</derivirana_varijabla>
  </DomainObject.Predmet.Zapisnicar>
  <DomainObject.Predmet.StrankaListFormated>
    <izvorni_sadrzaj>
      <item>Danijel Dražina</item>
      <item>OTP banka Hrvatska dioničko društvo</item>
      <item>Splitska banka dioničko društvo</item>
      <item>Hrvatski Telekom d.d.</item>
      <item>EUROHERC osiguranje - dioničko društvo za osiguranje imovine i osoba i druge poslove osiguranja</item>
      <item>VIPnet, društvo s ograničenom odgovornošću za usluge javnih telekomunikacija</item>
      <item>HRVATSKI URED ZA OSIGURANJE</item>
      <item>B2  KAPITAL d.o.o. za poslovne usluge</item>
      <item>Financijska agencija</item>
    </izvorni_sadrzaj>
    <derivirana_varijabla naziv="DomainObject.Predmet.StrankaListFormated_1">
      <item>Danijel Dražina</item>
      <item>OTP banka Hrvatska dioničko društvo</item>
      <item>Splitska banka dioničko društvo</item>
      <item>Hrvatski Telekom d.d.</item>
      <item>EUROHERC osiguranje - dioničko društvo za osiguranje imovine i osoba i druge poslove osiguranja</item>
      <item>VIPnet, društvo s ograničenom odgovornošću za usluge javnih telekomunikacija</item>
      <item>HRVATSKI URED ZA OSIGURANJE</item>
      <item>B2  KAPITAL d.o.o. za poslovne usluge</item>
      <item>Financijska agencija</item>
    </derivirana_varijabla>
  </DomainObject.Predmet.StrankaListFormated>
  <DomainObject.Predmet.StrankaListFormatedOIB>
    <izvorni_sadrzaj>
      <item>Danijel Dražina, OIB 62504568504</item>
      <item>OTP banka Hrvatska dioničko društvo, OIB 52508873833</item>
      <item>Splitska banka dioničko društvo, OIB 69326397242</item>
      <item>Hrvatski Telekom d.d., OIB 81793146560</item>
      <item>EUROHERC osiguranje - dioničko društvo za osiguranje imovine i osoba i druge poslove osiguranja, OIB 22694857747</item>
      <item>VIPnet, društvo s ograničenom odgovornošću za usluge javnih telekomunikacija, OIB 29524210204</item>
      <item>HRVATSKI URED ZA OSIGURANJE, OIB 38922958547</item>
      <item>B2  KAPITAL d.o.o. za poslovne usluge, OIB 57509775367</item>
      <item>Financijska agencija</item>
    </izvorni_sadrzaj>
    <derivirana_varijabla naziv="DomainObject.Predmet.StrankaListFormatedOIB_1">
      <item>Danijel Dražina, OIB 62504568504</item>
      <item>OTP banka Hrvatska dioničko društvo, OIB 52508873833</item>
      <item>Splitska banka dioničko društvo, OIB 69326397242</item>
      <item>Hrvatski Telekom d.d., OIB 81793146560</item>
      <item>EUROHERC osiguranje - dioničko društvo za osiguranje imovine i osoba i druge poslove osiguranja, OIB 22694857747</item>
      <item>VIPnet, društvo s ograničenom odgovornošću za usluge javnih telekomunikacija, OIB 29524210204</item>
      <item>HRVATSKI URED ZA OSIGURANJE, OIB 38922958547</item>
      <item>B2  KAPITAL d.o.o. za poslovne usluge, OIB 57509775367</item>
      <item>Financijska agencija</item>
    </derivirana_varijabla>
  </DomainObject.Predmet.StrankaListFormatedOIB>
  <DomainObject.Predmet.StrankaListFormatedWithAdress>
    <izvorni_sadrzaj>
      <item>Danijel Dražina, Kapetana Zmajevića 2, 23210 Biograd Na Moru</item>
      <item>OTP banka Hrvatska dioničko društvo, Ulica Domovinskog rata 3, 23000 Zadar</item>
      <item>Splitska banka dioničko društvo, Domovinskog rata 61, 21000 Split</item>
      <item>Hrvatski Telekom d.d., Roberta Frangeša Mihanovića 9, 10000 Zagreb</item>
      <item>EUROHERC osiguranje - dioničko društvo za osiguranje imovine i osoba i druge poslove osiguranja, Ulica grada Vukovara 282, 10000 Zagreb</item>
      <item>VIPnet, društvo s ograničenom odgovornošću za usluge javnih telekomunikacija, Vrtni put 1, 10000 Zagreb</item>
      <item>HRVATSKI URED ZA OSIGURANJE, Martićeva 71, 10000 Zagreb</item>
      <item>B2  KAPITAL d.o.o. za poslovne usluge, Radnička cesta 41, 10000 Zagreb</item>
      <item>Financijska agencija</item>
    </izvorni_sadrzaj>
    <derivirana_varijabla naziv="DomainObject.Predmet.StrankaListFormatedWithAdress_1">
      <item>Danijel Dražina, Kapetana Zmajevića 2, 23210 Biograd Na Moru</item>
      <item>OTP banka Hrvatska dioničko društvo, Ulica Domovinskog rata 3, 23000 Zadar</item>
      <item>Splitska banka dioničko društvo, Domovinskog rata 61, 21000 Split</item>
      <item>Hrvatski Telekom d.d., Roberta Frangeša Mihanovića 9, 10000 Zagreb</item>
      <item>EUROHERC osiguranje - dioničko društvo za osiguranje imovine i osoba i druge poslove osiguranja, Ulica grada Vukovara 282, 10000 Zagreb</item>
      <item>VIPnet, društvo s ograničenom odgovornošću za usluge javnih telekomunikacija, Vrtni put 1, 10000 Zagreb</item>
      <item>HRVATSKI URED ZA OSIGURANJE, Martićeva 71, 10000 Zagreb</item>
      <item>B2  KAPITAL d.o.o. za poslovne usluge, Radnička cesta 41, 10000 Zagreb</item>
      <item>Financijska agencija</item>
    </derivirana_varijabla>
  </DomainObject.Predmet.StrankaListFormatedWithAdress>
  <DomainObject.Predmet.StrankaListFormatedWithAdressOIB>
    <izvorni_sadrzaj>
      <item>Danijel Dražina, OIB 62504568504, Kapetana Zmajevića 2, 23210 Biograd Na Moru</item>
      <item>OTP banka Hrvatska dioničko društvo, OIB 52508873833, Ulica Domovinskog rata 3, 23000 Zadar</item>
      <item>Splitska banka dioničko društvo, OIB 69326397242, Domovinskog rata 61, 21000 Split</item>
      <item>Hrvatski Telekom d.d., OIB 81793146560, Roberta Frangeša Mihanovića 9, 10000 Zagreb</item>
      <item>EUROHERC osiguranje - dioničko društvo za osiguranje imovine i osoba i druge poslove osiguranja, OIB 22694857747, Ulica grada Vukovara 282, 10000 Zagreb</item>
      <item>VIPnet, društvo s ograničenom odgovornošću za usluge javnih telekomunikacija, OIB 29524210204, Vrtni put 1, 10000 Zagreb</item>
      <item>HRVATSKI URED ZA OSIGURANJE, OIB 38922958547, Martićeva 71, 10000 Zagreb</item>
      <item>B2  KAPITAL d.o.o. za poslovne usluge, OIB 57509775367, Radnička cesta 41, 10000 Zagreb</item>
      <item>Financijska agencija</item>
    </izvorni_sadrzaj>
    <derivirana_varijabla naziv="DomainObject.Predmet.StrankaListFormatedWithAdressOIB_1">
      <item>Danijel Dražina, OIB 62504568504, Kapetana Zmajevića 2, 23210 Biograd Na Moru</item>
      <item>OTP banka Hrvatska dioničko društvo, OIB 52508873833, Ulica Domovinskog rata 3, 23000 Zadar</item>
      <item>Splitska banka dioničko društvo, OIB 69326397242, Domovinskog rata 61, 21000 Split</item>
      <item>Hrvatski Telekom d.d., OIB 81793146560, Roberta Frangeša Mihanovića 9, 10000 Zagreb</item>
      <item>EUROHERC osiguranje - dioničko društvo za osiguranje imovine i osoba i druge poslove osiguranja, OIB 22694857747, Ulica grada Vukovara 282, 10000 Zagreb</item>
      <item>VIPnet, društvo s ograničenom odgovornošću za usluge javnih telekomunikacija, OIB 29524210204, Vrtni put 1, 10000 Zagreb</item>
      <item>HRVATSKI URED ZA OSIGURANJE, OIB 38922958547, Martićeva 71, 10000 Zagreb</item>
      <item>B2  KAPITAL d.o.o. za poslovne usluge, OIB 57509775367, Radnička cesta 41, 10000 Zagreb</item>
      <item>Financijska agencija</item>
    </derivirana_varijabla>
  </DomainObject.Predmet.StrankaListFormatedWithAdressOIB>
  <DomainObject.Predmet.StrankaListNazivFormated>
    <izvorni_sadrzaj>
      <item>Danijel Dražina</item>
      <item>OTP banka Hrvatska dioničko društvo</item>
      <item>Splitska banka dioničko društvo</item>
      <item>Hrvatski Telekom d.d.</item>
      <item>EUROHERC osiguranje - dioničko društvo za osiguranje imovine i osoba i druge poslove osiguranja</item>
      <item>VIPnet, društvo s ograničenom odgovornošću za usluge javnih telekomunikacija</item>
      <item>HRVATSKI URED ZA OSIGURANJE</item>
      <item>B2  KAPITAL d.o.o. za poslovne usluge</item>
      <item>Financijska agencija</item>
    </izvorni_sadrzaj>
    <derivirana_varijabla naziv="DomainObject.Predmet.StrankaListNazivFormated_1">
      <item>Danijel Dražina</item>
      <item>OTP banka Hrvatska dioničko društvo</item>
      <item>Splitska banka dioničko društvo</item>
      <item>Hrvatski Telekom d.d.</item>
      <item>EUROHERC osiguranje - dioničko društvo za osiguranje imovine i osoba i druge poslove osiguranja</item>
      <item>VIPnet, društvo s ograničenom odgovornošću za usluge javnih telekomunikacija</item>
      <item>HRVATSKI URED ZA OSIGURANJE</item>
      <item>B2  KAPITAL d.o.o. za poslovne usluge</item>
      <item>Financijska agencija</item>
    </derivirana_varijabla>
  </DomainObject.Predmet.StrankaListNazivFormated>
  <DomainObject.Predmet.StrankaListNazivFormatedOIB>
    <izvorni_sadrzaj>
      <item>Danijel Dražina, OIB 62504568504</item>
      <item>OTP banka Hrvatska dioničko društvo, OIB 52508873833</item>
      <item>Splitska banka dioničko društvo, OIB 69326397242</item>
      <item>Hrvatski Telekom d.d., OIB 81793146560</item>
      <item>EUROHERC osiguranje - dioničko društvo za osiguranje imovine i osoba i druge poslove osiguranja, OIB 22694857747</item>
      <item>VIPnet, društvo s ograničenom odgovornošću za usluge javnih telekomunikacija, OIB 29524210204</item>
      <item>HRVATSKI URED ZA OSIGURANJE, OIB 38922958547</item>
      <item>B2  KAPITAL d.o.o. za poslovne usluge, OIB 57509775367</item>
      <item>Financijska agencija</item>
    </izvorni_sadrzaj>
    <derivirana_varijabla naziv="DomainObject.Predmet.StrankaListNazivFormatedOIB_1">
      <item>Danijel Dražina, OIB 62504568504</item>
      <item>OTP banka Hrvatska dioničko društvo, OIB 52508873833</item>
      <item>Splitska banka dioničko društvo, OIB 69326397242</item>
      <item>Hrvatski Telekom d.d., OIB 81793146560</item>
      <item>EUROHERC osiguranje - dioničko društvo za osiguranje imovine i osoba i druge poslove osiguranja, OIB 22694857747</item>
      <item>VIPnet, društvo s ograničenom odgovornošću za usluge javnih telekomunikacija, OIB 29524210204</item>
      <item>HRVATSKI URED ZA OSIGURANJE, OIB 38922958547</item>
      <item>B2  KAPITAL d.o.o. za poslovne usluge, OIB 57509775367</item>
      <item>Financijska agencija</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Danijel Dražina i dr.</izvorni_sadrzaj>
    <derivirana_varijabla naziv="DomainObject.Predmet.StrankaIDrugi_1">Danijel Dražina i dr.</derivirana_varijabla>
  </DomainObject.Predmet.StrankaIDrugi>
  <DomainObject.Predmet.ProtustrankaIDrugi>
    <izvorni_sadrzaj/>
    <derivirana_varijabla naziv="DomainObject.Predmet.ProtustrankaIDrugi_1"/>
  </DomainObject.Predmet.ProtustrankaIDrugi>
  <DomainObject.Predmet.StrankaIDrugiAdressOIB>
    <izvorni_sadrzaj>Danijel Dražina, OIB 62504568504, Kapetana Zmajevića 2, 23210 Biograd Na Moru i dr.</izvorni_sadrzaj>
    <derivirana_varijabla naziv="DomainObject.Predmet.StrankaIDrugiAdressOIB_1">Danijel Dražina, OIB 62504568504, Kapetana Zmajevića 2, 23210 Biograd Na Moru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Dražina</item>
      <item>OTP banka Hrvatska dioničko društvo</item>
      <item>Splitska banka dioničko društvo</item>
      <item>Hrvatski Telekom d.d.</item>
      <item>EUROHERC osiguranje - dioničko društvo za osiguranje imovine i osoba i druge poslove osiguranja</item>
      <item>VIPnet, društvo s ograničenom odgovornošću za usluge javnih telekomunikacija</item>
      <item>HRVATSKI URED ZA OSIGURANJE</item>
      <item>B2  KAPITAL d.o.o. za poslovne usluge</item>
      <item>Financijska agencija</item>
    </izvorni_sadrzaj>
    <derivirana_varijabla naziv="DomainObject.Predmet.SudioniciListNaziv_1">
      <item>Danijel Dražina</item>
      <item>OTP banka Hrvatska dioničko društvo</item>
      <item>Splitska banka dioničko društvo</item>
      <item>Hrvatski Telekom d.d.</item>
      <item>EUROHERC osiguranje - dioničko društvo za osiguranje imovine i osoba i druge poslove osiguranja</item>
      <item>VIPnet, društvo s ograničenom odgovornošću za usluge javnih telekomunikacija</item>
      <item>HRVATSKI URED ZA OSIGURANJE</item>
      <item>B2  KAPITAL d.o.o. za poslovne usluge</item>
      <item>Financijska agencija</item>
    </derivirana_varijabla>
  </DomainObject.Predmet.SudioniciListNaziv>
  <DomainObject.Predmet.SudioniciListAdressOIB>
    <izvorni_sadrzaj>
      <item>Danijel Dražina, OIB 62504568504, Kapetana Zmajevića 2,23210 Biograd Na Moru</item>
      <item>OTP banka Hrvatska dioničko društvo, OIB 52508873833, Ulica Domovinskog rata 3,23000 Zadar</item>
      <item>Splitska banka dioničko društvo, OIB 69326397242, Domovinskog rata 61,21000 Split</item>
      <item>Hrvatski Telekom d.d., OIB 81793146560, Roberta Frangeša Mihanovića 9,10000 Zagreb</item>
      <item>EUROHERC osiguranje - dioničko društvo za osiguranje imovine i osoba i druge poslove osiguranja, OIB 22694857747, Ulica grada Vukovara 282,10000 Zagreb</item>
      <item>VIPnet, društvo s ograničenom odgovornošću za usluge javnih telekomunikacija, OIB 29524210204, Vrtni put 1,10000 Zagreb</item>
      <item>HRVATSKI URED ZA OSIGURANJE, OIB 38922958547, Martićeva 71,10000 Zagreb</item>
      <item>B2  KAPITAL d.o.o. za poslovne usluge, OIB 57509775367, Radnička cesta 41,10000 Zagreb</item>
      <item>Financijska agencija</item>
    </izvorni_sadrzaj>
    <derivirana_varijabla naziv="DomainObject.Predmet.SudioniciListAdressOIB_1">
      <item>Danijel Dražina, OIB 62504568504, Kapetana Zmajevića 2,23210 Biograd Na Moru</item>
      <item>OTP banka Hrvatska dioničko društvo, OIB 52508873833, Ulica Domovinskog rata 3,23000 Zadar</item>
      <item>Splitska banka dioničko društvo, OIB 69326397242, Domovinskog rata 61,21000 Split</item>
      <item>Hrvatski Telekom d.d., OIB 81793146560, Roberta Frangeša Mihanovića 9,10000 Zagreb</item>
      <item>EUROHERC osiguranje - dioničko društvo za osiguranje imovine i osoba i druge poslove osiguranja, OIB 22694857747, Ulica grada Vukovara 282,10000 Zagreb</item>
      <item>VIPnet, društvo s ograničenom odgovornošću za usluge javnih telekomunikacija, OIB 29524210204, Vrtni put 1,10000 Zagreb</item>
      <item>HRVATSKI URED ZA OSIGURANJE, OIB 38922958547, Martićeva 71,10000 Zagreb</item>
      <item>B2  KAPITAL d.o.o. za poslovne usluge, OIB 57509775367, Radnička cesta 41,10000 Zagreb</item>
      <item>Financijska agencija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62504568504</item>
      <item>, OIB 52508873833</item>
      <item>, OIB 69326397242</item>
      <item>, OIB 81793146560</item>
      <item>, OIB 22694857747</item>
      <item>, OIB 29524210204</item>
      <item>, OIB 38922958547</item>
      <item>, OIB 57509775367</item>
      <item>, OIB null</item>
    </izvorni_sadrzaj>
    <derivirana_varijabla naziv="DomainObject.Predmet.SudioniciListNazivOIB_1">
      <item>, OIB 62504568504</item>
      <item>, OIB 52508873833</item>
      <item>, OIB 69326397242</item>
      <item>, OIB 81793146560</item>
      <item>, OIB 22694857747</item>
      <item>, OIB 29524210204</item>
      <item>, OIB 38922958547</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1710</properties:Characters>
  <properties:Lines>61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2018-03-02T14:00:00Z</dcterms:created>
  <dc:creator>Mladenka Čakarun</dc:creator>
  <cp:lastModifiedBy>Mladenka Čakarun</cp:lastModifiedBy>
  <cp:lastPrinted>2018-03-02T14:00:00Z</cp:lastPrinted>
  <dcterms:modified xmlns:xsi="http://www.w3.org/2001/XMLSchema-instance" xsi:type="dcterms:W3CDTF">2018-03-02T14:03:00Z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(odbačaj prigovra Sp.7-2017.docx)</vt:lpwstr>
  </prop:property>
  <prop:property name="CC_coloring" pid="4" fmtid="{D5CDD505-2E9C-101B-9397-08002B2CF9AE}">
    <vt:bool>true</vt:bool>
  </prop:property>
  <prop:property name="BrojStranica" pid="5" fmtid="{D5CDD505-2E9C-101B-9397-08002B2CF9AE}">
    <vt:i4>2</vt:i4>
  </prop:property>
</prop:Properties>
</file>