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ac2a7" w14:paraId="09ac2a7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B33FB" w:rsidP="004B33FB" w:rsidR="004B33FB" w:rsidRPr="004B33FB">
      <w:pPr>
        <w:spacing w:after="0"/>
        <w:jc w:val="right"/>
        <w:rPr>
          <w:rFonts w:cs="Times New Roman" w:eastAsia="MS Mincho"/>
          <w:lang w:eastAsia="hr-HR"/>
        </w:rPr>
      </w:pPr>
      <w:r w:rsidRPr="004B33FB">
        <w:rPr>
          <w:rFonts w:cs="Times New Roman" w:eastAsia="Times New Roman"/>
          <w:lang w:eastAsia="hr-HR"/>
        </w:rPr>
        <w:t>9 St-24/15</w:t>
      </w:r>
    </w:p>
    <w:p w:rsidRDefault="004B33FB" w:rsidP="004B33FB" w:rsidR="004B33FB" w:rsidRPr="004B33FB">
      <w:pPr>
        <w:tabs>
          <w:tab w:pos="1544" w:val="left"/>
        </w:tabs>
        <w:spacing w:after="0"/>
        <w:rPr>
          <w:rFonts w:cs="Times New Roman" w:eastAsia="MS Mincho"/>
          <w:lang w:eastAsia="hr-HR"/>
        </w:rPr>
      </w:pPr>
    </w:p>
    <w:p w:rsidRDefault="004B33FB" w:rsidP="004B33FB" w:rsidR="004B33FB" w:rsidRPr="004B33FB">
      <w:pPr>
        <w:tabs>
          <w:tab w:pos="1544" w:val="left"/>
        </w:tabs>
        <w:spacing w:after="0"/>
        <w:rPr>
          <w:rFonts w:cs="Times New Roman" w:eastAsia="MS Mincho"/>
          <w:lang w:eastAsia="hr-HR"/>
        </w:rPr>
      </w:pPr>
    </w:p>
    <w:p w:rsidRDefault="004B33FB" w:rsidP="004B33FB" w:rsidR="004B33FB" w:rsidRPr="004B33FB">
      <w:pPr>
        <w:tabs>
          <w:tab w:pos="1544" w:val="left"/>
        </w:tabs>
        <w:spacing w:after="0"/>
        <w:jc w:val="both"/>
        <w:rPr>
          <w:rFonts w:cs="Times New Roman" w:eastAsia="MS Mincho"/>
          <w:lang w:eastAsia="hr-HR"/>
        </w:rPr>
      </w:pPr>
      <w:r w:rsidRPr="004B33FB">
        <w:rPr>
          <w:rFonts w:cs="Times New Roman" w:eastAsia="MS Mincho"/>
          <w:lang w:eastAsia="hr-HR"/>
        </w:rPr>
        <w:t>REPUBLIKA HRVASKA</w:t>
      </w:r>
    </w:p>
    <w:p w:rsidRDefault="004B33FB" w:rsidP="004B33FB" w:rsidR="004B33FB" w:rsidRPr="004B33FB">
      <w:pPr>
        <w:tabs>
          <w:tab w:pos="1544" w:val="left"/>
        </w:tabs>
        <w:spacing w:after="0"/>
        <w:jc w:val="both"/>
        <w:rPr>
          <w:rFonts w:cs="Times New Roman" w:eastAsia="MS Mincho"/>
          <w:lang w:eastAsia="hr-HR"/>
        </w:rPr>
      </w:pPr>
      <w:r w:rsidRPr="004B33FB">
        <w:rPr>
          <w:rFonts w:cs="Times New Roman" w:eastAsia="MS Mincho"/>
          <w:lang w:eastAsia="hr-HR"/>
        </w:rPr>
        <w:t>TRGOVAČKI SUD U ZADRU</w:t>
      </w:r>
    </w:p>
    <w:p w:rsidRDefault="004B33FB" w:rsidP="004B33FB" w:rsidR="004B33FB" w:rsidRPr="004B33FB">
      <w:pPr>
        <w:tabs>
          <w:tab w:pos="1544" w:val="left"/>
        </w:tabs>
        <w:spacing w:after="0"/>
        <w:jc w:val="both"/>
        <w:rPr>
          <w:rFonts w:cs="Times New Roman" w:eastAsia="MS Mincho"/>
          <w:lang w:eastAsia="hr-HR"/>
        </w:rPr>
      </w:pPr>
      <w:r w:rsidRPr="004B33FB">
        <w:rPr>
          <w:rFonts w:cs="Times New Roman" w:eastAsia="MS Mincho"/>
          <w:lang w:eastAsia="hr-HR"/>
        </w:rPr>
        <w:t>STALNA SLUŽBA U ŠIBENIKU</w:t>
      </w:r>
      <w:r w:rsidRPr="004B33FB">
        <w:rPr>
          <w:rFonts w:cs="Times New Roman" w:eastAsia="MS Mincho"/>
          <w:lang w:eastAsia="hr-HR"/>
        </w:rPr>
        <w:tab/>
      </w:r>
    </w:p>
    <w:p w:rsidRDefault="004B33FB" w:rsidP="004B33FB" w:rsidR="004B33FB" w:rsidRPr="004B33FB">
      <w:pPr>
        <w:spacing w:after="0"/>
        <w:jc w:val="center"/>
        <w:rPr>
          <w:rFonts w:cs="Times New Roman" w:eastAsia="MS Mincho"/>
          <w:lang w:eastAsia="hr-HR"/>
        </w:rPr>
      </w:pPr>
    </w:p>
    <w:p w:rsidRDefault="004B33FB" w:rsidP="004B33FB" w:rsidR="004B33FB" w:rsidRPr="004B33FB">
      <w:pPr>
        <w:spacing w:after="0"/>
        <w:jc w:val="center"/>
        <w:rPr>
          <w:rFonts w:cs="Times New Roman" w:eastAsia="MS Mincho"/>
          <w:lang w:eastAsia="hr-HR"/>
        </w:rPr>
      </w:pPr>
    </w:p>
    <w:p w:rsidRDefault="004B33FB" w:rsidP="004B33FB" w:rsidR="004B33FB" w:rsidRPr="004B33FB">
      <w:pPr>
        <w:spacing w:after="0"/>
        <w:jc w:val="center"/>
        <w:rPr>
          <w:rFonts w:cs="Times New Roman" w:eastAsia="MS Mincho"/>
          <w:lang w:eastAsia="hr-HR"/>
        </w:rPr>
      </w:pPr>
      <w:r w:rsidRPr="004B33FB">
        <w:rPr>
          <w:rFonts w:cs="Times New Roman" w:eastAsia="MS Mincho"/>
          <w:lang w:eastAsia="hr-HR"/>
        </w:rPr>
        <w:t>U    I M E    R E P U B L I K E   H R V A T S K E</w:t>
      </w:r>
    </w:p>
    <w:p w:rsidRDefault="004B33FB" w:rsidP="004B33FB" w:rsidR="004B33FB" w:rsidRPr="004B33FB">
      <w:pPr>
        <w:spacing w:after="0"/>
        <w:jc w:val="both"/>
        <w:rPr>
          <w:rFonts w:cs="Times New Roman" w:eastAsia="MS Mincho"/>
          <w:lang w:eastAsia="hr-HR"/>
        </w:rPr>
      </w:pPr>
      <w:r w:rsidRPr="004B33FB">
        <w:rPr>
          <w:rFonts w:cs="Times New Roman" w:eastAsia="MS Mincho"/>
          <w:lang w:eastAsia="hr-HR"/>
        </w:rPr>
        <w:t xml:space="preserve"> </w:t>
      </w:r>
    </w:p>
    <w:p w:rsidRDefault="004B33FB" w:rsidP="004B33FB" w:rsidR="004B33FB" w:rsidRPr="004B33FB">
      <w:pPr>
        <w:spacing w:after="0"/>
        <w:jc w:val="center"/>
        <w:rPr>
          <w:rFonts w:cs="Times New Roman" w:eastAsia="Times New Roman"/>
          <w:lang w:eastAsia="hr-HR"/>
        </w:rPr>
      </w:pPr>
      <w:r w:rsidRPr="004B33FB">
        <w:rPr>
          <w:rFonts w:cs="Times New Roman" w:eastAsia="Times New Roman"/>
          <w:lang w:eastAsia="hr-HR"/>
        </w:rPr>
        <w:t>R J E Š E N J E</w:t>
      </w:r>
    </w:p>
    <w:p w:rsidRDefault="004B33FB" w:rsidP="004B33FB" w:rsidR="004B33FB" w:rsidRPr="004B33FB">
      <w:pPr>
        <w:spacing w:after="0"/>
        <w:jc w:val="center"/>
        <w:rPr>
          <w:rFonts w:cs="Times New Roman" w:eastAsia="MS Mincho"/>
          <w:lang w:eastAsia="hr-HR"/>
        </w:rPr>
      </w:pPr>
    </w:p>
    <w:p w:rsidRDefault="004B33FB" w:rsidP="004B33FB" w:rsidR="004B33FB" w:rsidRPr="004B33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B33FB">
        <w:rPr>
          <w:rFonts w:cs="Times New Roman" w:eastAsia="Times New Roman"/>
          <w:lang w:eastAsia="hr-HR"/>
        </w:rPr>
        <w:tab/>
        <w:t xml:space="preserve"> </w:t>
      </w:r>
      <w:r w:rsidRPr="004B33FB">
        <w:rPr>
          <w:rFonts w:cs="Times New Roman" w:eastAsia="Calibri"/>
        </w:rPr>
        <w:t xml:space="preserve">Trgovački sud u Zadru, Stalna služba u Šibeniku, po sutkinji tog suda Terezija Goreta, u stečajnom postupku nad stečajnim dužnikom Ditiramb d.o.o. u stečaju iz  Rogoznice, Uvala Soline </w:t>
      </w:r>
      <w:proofErr w:type="spellStart"/>
      <w:r w:rsidRPr="004B33FB">
        <w:rPr>
          <w:rFonts w:cs="Times New Roman" w:eastAsia="Calibri"/>
        </w:rPr>
        <w:t>bb</w:t>
      </w:r>
      <w:proofErr w:type="spellEnd"/>
      <w:r w:rsidRPr="004B33FB">
        <w:rPr>
          <w:rFonts w:cs="Times New Roman" w:eastAsia="Calibri"/>
        </w:rPr>
        <w:t>, OIB: 81258108764 kojeg zastupa stečajni upravitelj Ivan Rude iz Šibenika, dana 14. rujna 2018. godine</w:t>
      </w:r>
    </w:p>
    <w:p w:rsidRDefault="004B33FB" w:rsidP="004B33FB" w:rsidR="004B33FB" w:rsidRPr="004B33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de-DE"/>
        </w:rPr>
      </w:pPr>
    </w:p>
    <w:p w:rsidRDefault="004B33FB" w:rsidP="004B33FB" w:rsidR="004B33FB" w:rsidRPr="004B33FB">
      <w:pPr>
        <w:spacing w:after="0"/>
        <w:jc w:val="center"/>
        <w:rPr>
          <w:rFonts w:cs="Times New Roman" w:eastAsia="MS Mincho"/>
          <w:lang w:eastAsia="hr-HR"/>
        </w:rPr>
      </w:pPr>
      <w:r w:rsidRPr="004B33FB">
        <w:rPr>
          <w:rFonts w:cs="Times New Roman" w:eastAsia="MS Mincho"/>
          <w:lang w:eastAsia="hr-HR"/>
        </w:rPr>
        <w:t>r i j e š i o     j e</w:t>
      </w:r>
    </w:p>
    <w:p w:rsidRDefault="004B33FB" w:rsidP="004B33FB" w:rsidR="004B33FB" w:rsidRPr="004B33FB">
      <w:pPr>
        <w:tabs>
          <w:tab w:pos="8085" w:val="left"/>
        </w:tabs>
        <w:spacing w:after="0"/>
        <w:jc w:val="both"/>
        <w:rPr>
          <w:rFonts w:cs="Times New Roman" w:eastAsia="MS Mincho"/>
          <w:lang w:eastAsia="hr-HR"/>
        </w:rPr>
      </w:pPr>
      <w:r w:rsidRPr="004B33FB">
        <w:rPr>
          <w:rFonts w:cs="Times New Roman" w:eastAsia="MS Mincho"/>
          <w:lang w:eastAsia="hr-HR"/>
        </w:rPr>
        <w:tab/>
      </w:r>
    </w:p>
    <w:p w:rsidRDefault="004B33FB" w:rsidP="004B33FB" w:rsidR="004B33FB" w:rsidRPr="004B33FB">
      <w:pPr>
        <w:spacing w:after="0"/>
        <w:jc w:val="both"/>
        <w:rPr>
          <w:rFonts w:cs="Times New Roman" w:eastAsia="MS Mincho"/>
          <w:lang w:eastAsia="hr-HR"/>
        </w:rPr>
      </w:pPr>
    </w:p>
    <w:p w:rsidRDefault="004B33FB" w:rsidP="004B33FB" w:rsidR="004B33FB" w:rsidRPr="004B33FB">
      <w:pPr>
        <w:spacing w:after="0"/>
        <w:jc w:val="both"/>
        <w:rPr>
          <w:rFonts w:cs="Times New Roman" w:eastAsia="Calibri"/>
        </w:rPr>
      </w:pPr>
      <w:r w:rsidRPr="004B33FB">
        <w:rPr>
          <w:rFonts w:cs="Times New Roman" w:eastAsia="Times New Roman"/>
          <w:lang w:eastAsia="hr-HR"/>
        </w:rPr>
        <w:t>I.</w:t>
      </w:r>
      <w:r w:rsidRPr="004B33FB">
        <w:rPr>
          <w:rFonts w:cs="Times New Roman" w:eastAsia="Times New Roman"/>
          <w:lang w:eastAsia="hr-HR"/>
        </w:rPr>
        <w:tab/>
        <w:t>Z a k l j u č u j e   s e   stečajni postupak nad dužnikom</w:t>
      </w:r>
      <w:r w:rsidRPr="004B33FB">
        <w:rPr>
          <w:rFonts w:cs="Times New Roman" w:eastAsia="MS Mincho"/>
          <w:lang w:eastAsia="hr-HR"/>
        </w:rPr>
        <w:t xml:space="preserve"> </w:t>
      </w:r>
      <w:r w:rsidRPr="004B33FB">
        <w:rPr>
          <w:rFonts w:cs="Times New Roman" w:eastAsia="Calibri"/>
        </w:rPr>
        <w:t xml:space="preserve">Ditiramb d.o.o. u stečaju iz  Rogoznice, Uvala Soline </w:t>
      </w:r>
      <w:proofErr w:type="spellStart"/>
      <w:r w:rsidRPr="004B33FB">
        <w:rPr>
          <w:rFonts w:cs="Times New Roman" w:eastAsia="Calibri"/>
        </w:rPr>
        <w:t>bb</w:t>
      </w:r>
      <w:proofErr w:type="spellEnd"/>
      <w:r w:rsidRPr="004B33FB">
        <w:rPr>
          <w:rFonts w:cs="Times New Roman" w:eastAsia="Calibri"/>
        </w:rPr>
        <w:t>, OIB: 81258108764.</w:t>
      </w:r>
    </w:p>
    <w:p w:rsidRDefault="004B33FB" w:rsidP="004B33FB" w:rsidR="004B33FB" w:rsidRPr="004B33FB">
      <w:pPr>
        <w:spacing w:after="0"/>
        <w:jc w:val="both"/>
        <w:rPr>
          <w:rFonts w:cs="Times New Roman" w:eastAsia="MS Mincho"/>
          <w:lang w:eastAsia="hr-HR"/>
        </w:rPr>
      </w:pPr>
    </w:p>
    <w:p w:rsidRDefault="004B33FB" w:rsidP="004B33FB" w:rsidR="004B33FB" w:rsidRPr="004B33FB">
      <w:pPr>
        <w:spacing w:after="0"/>
        <w:jc w:val="both"/>
        <w:rPr>
          <w:rFonts w:cs="Times New Roman" w:eastAsia="MS Mincho"/>
          <w:lang w:eastAsia="hr-HR"/>
        </w:rPr>
      </w:pPr>
      <w:r w:rsidRPr="004B33FB">
        <w:rPr>
          <w:rFonts w:cs="Times New Roman" w:eastAsia="MS Mincho"/>
          <w:lang w:eastAsia="hr-HR"/>
        </w:rPr>
        <w:t>II.</w:t>
      </w:r>
      <w:r w:rsidRPr="004B33FB">
        <w:rPr>
          <w:rFonts w:cs="Times New Roman" w:eastAsia="MS Mincho"/>
          <w:lang w:eastAsia="hr-HR"/>
        </w:rPr>
        <w:tab/>
        <w:t>Ovo rješenje i osnova zaključenja stečajnog postupka objavit će se na e-oglasna ploča.</w:t>
      </w:r>
    </w:p>
    <w:p w:rsidRDefault="004B33FB" w:rsidP="004B33FB" w:rsidR="004B33FB" w:rsidRPr="004B33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33FB" w:rsidP="004B33FB" w:rsidR="004B33FB" w:rsidRPr="004B33FB">
      <w:pPr>
        <w:spacing w:after="0"/>
        <w:jc w:val="both"/>
        <w:rPr>
          <w:rFonts w:cs="Times New Roman" w:eastAsia="Times New Roman"/>
          <w:lang w:eastAsia="hr-HR"/>
        </w:rPr>
      </w:pPr>
      <w:r w:rsidRPr="004B33FB">
        <w:rPr>
          <w:rFonts w:cs="Times New Roman" w:eastAsia="Times New Roman"/>
          <w:lang w:eastAsia="hr-HR"/>
        </w:rPr>
        <w:t>III.</w:t>
      </w:r>
      <w:r w:rsidRPr="004B33FB">
        <w:rPr>
          <w:rFonts w:cs="Times New Roman" w:eastAsia="Times New Roman"/>
          <w:lang w:eastAsia="hr-HR"/>
        </w:rPr>
        <w:tab/>
        <w:t>Po pravomoćnosti rješenja o zaključenju postupka stečajni dužnik će se brisati iz sudskog registra.</w:t>
      </w:r>
    </w:p>
    <w:p w:rsidRDefault="004B33FB" w:rsidP="004B33FB" w:rsidR="004B33FB" w:rsidRPr="004B33FB">
      <w:pPr>
        <w:spacing w:after="0"/>
        <w:jc w:val="both"/>
        <w:rPr>
          <w:rFonts w:cs="Times New Roman" w:eastAsia="MS Mincho"/>
          <w:lang w:eastAsia="hr-HR"/>
        </w:rPr>
      </w:pPr>
    </w:p>
    <w:p w:rsidRDefault="004B33FB" w:rsidP="004B33FB" w:rsidR="004B33FB" w:rsidRPr="004B33FB">
      <w:pPr>
        <w:spacing w:after="0"/>
        <w:jc w:val="center"/>
        <w:rPr>
          <w:rFonts w:cs="Times New Roman" w:eastAsia="MS Mincho"/>
          <w:lang w:eastAsia="hr-HR"/>
        </w:rPr>
      </w:pPr>
      <w:r w:rsidRPr="004B33FB">
        <w:rPr>
          <w:rFonts w:cs="Times New Roman" w:eastAsia="MS Mincho"/>
          <w:lang w:eastAsia="hr-HR"/>
        </w:rPr>
        <w:t>Obrazloženje</w:t>
      </w:r>
    </w:p>
    <w:p w:rsidRDefault="004B33FB" w:rsidP="004B33FB" w:rsidR="004B33FB" w:rsidRPr="004B33FB">
      <w:pPr>
        <w:spacing w:after="0"/>
        <w:jc w:val="both"/>
        <w:rPr>
          <w:rFonts w:cs="Times New Roman" w:eastAsia="MS Mincho"/>
          <w:lang w:eastAsia="hr-HR"/>
        </w:rPr>
      </w:pPr>
    </w:p>
    <w:p w:rsidRDefault="004B33FB" w:rsidP="004B33FB" w:rsidR="004B33FB" w:rsidRPr="004B33FB">
      <w:pPr>
        <w:spacing w:after="0"/>
        <w:jc w:val="both"/>
        <w:rPr>
          <w:rFonts w:cs="Times New Roman" w:eastAsia="MS Mincho"/>
          <w:lang w:eastAsia="hr-HR"/>
        </w:rPr>
      </w:pPr>
    </w:p>
    <w:p w:rsidRDefault="004B33FB" w:rsidP="004B33FB" w:rsidR="004B33FB" w:rsidRPr="004B33F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B33FB">
        <w:rPr>
          <w:rFonts w:cs="Times New Roman" w:eastAsia="Times New Roman"/>
          <w:lang w:eastAsia="hr-HR"/>
        </w:rPr>
        <w:t xml:space="preserve">Stečajni upravitelj je podneskom od 03. studenog 2016. godine predložio da se pristupi završnoj diobi u ovom stečajnom postupku, da se zakaže završno ročište i zaključi stečajni postupak. Uz navedeni podnesak stečajni upravitelj je dostavio sudu i završni račun.  </w:t>
      </w:r>
    </w:p>
    <w:p w:rsidRDefault="004B33FB" w:rsidP="004B33FB" w:rsidR="004B33FB" w:rsidRPr="004B33F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4B33FB" w:rsidP="004B33FB" w:rsidR="004B33FB" w:rsidRPr="004B33FB">
      <w:pPr>
        <w:spacing w:after="0"/>
        <w:ind w:firstLine="720"/>
        <w:jc w:val="both"/>
        <w:rPr>
          <w:rFonts w:cs="Times New Roman" w:eastAsia="Times New Roman"/>
          <w:color w:val="000000"/>
          <w:lang w:eastAsia="hr-HR"/>
        </w:rPr>
      </w:pPr>
      <w:r w:rsidRPr="004B33FB">
        <w:rPr>
          <w:rFonts w:cs="Times New Roman" w:eastAsia="Times New Roman"/>
          <w:lang w:eastAsia="hr-HR"/>
        </w:rPr>
        <w:t>Rješenjem ovog suda poslovni broj 9 St-24/2015 od 13. prosinca 2016</w:t>
      </w:r>
      <w:r w:rsidRPr="004B33FB">
        <w:rPr>
          <w:rFonts w:cs="Times New Roman" w:eastAsia="MS Mincho"/>
          <w:lang w:eastAsia="hr-HR"/>
        </w:rPr>
        <w:t xml:space="preserve">. godine </w:t>
      </w:r>
      <w:r w:rsidRPr="004B33FB">
        <w:rPr>
          <w:rFonts w:cs="Times New Roman" w:eastAsia="Times New Roman"/>
          <w:lang w:eastAsia="hr-HR"/>
        </w:rPr>
        <w:t xml:space="preserve">stečajnom upravitelju dana je suglasnost </w:t>
      </w:r>
      <w:r w:rsidRPr="004B33FB">
        <w:rPr>
          <w:rFonts w:cs="Times New Roman" w:eastAsia="Times New Roman"/>
          <w:color w:val="000000"/>
          <w:lang w:eastAsia="hr-HR"/>
        </w:rPr>
        <w:t>za završnu diobu prema podnijetom završnom diobnom popisu.</w:t>
      </w:r>
    </w:p>
    <w:p w:rsidRDefault="004B33FB" w:rsidP="004B33FB" w:rsidR="004B33FB" w:rsidRPr="004B33F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4B33FB" w:rsidP="004B33FB" w:rsidR="004B33FB" w:rsidRPr="004B33F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B33FB">
        <w:rPr>
          <w:rFonts w:cs="Times New Roman" w:eastAsia="Times New Roman"/>
          <w:lang w:eastAsia="hr-HR"/>
        </w:rPr>
        <w:t xml:space="preserve">Na završnom ročištu raspravljen je završni račun stečajnog upravitelja, a vjerovnici nisu podnijeli prigovor na završni popis. </w:t>
      </w:r>
    </w:p>
    <w:p w:rsidRDefault="004B33FB" w:rsidP="004B33FB" w:rsidR="004B33FB" w:rsidRPr="004B33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B33FB" w:rsidP="004B33FB" w:rsidR="004B33FB" w:rsidRPr="004B33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B33FB">
        <w:rPr>
          <w:rFonts w:cs="Times New Roman" w:eastAsia="Times New Roman"/>
          <w:lang w:eastAsia="hr-HR"/>
        </w:rPr>
        <w:t xml:space="preserve">Nadalje, iz završnog izvješća stečajnog upravitelja i završnog računa utvrđeno je da je završna dioba okončana.  </w:t>
      </w:r>
    </w:p>
    <w:p w:rsidRDefault="004B33FB" w:rsidP="004B33FB" w:rsidR="004B33FB" w:rsidRPr="004B33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B33FB">
        <w:rPr>
          <w:rFonts w:cs="Times New Roman" w:eastAsia="Times New Roman"/>
          <w:lang w:eastAsia="hr-HR"/>
        </w:rPr>
        <w:t xml:space="preserve"> </w:t>
      </w:r>
    </w:p>
    <w:p w:rsidRDefault="004B33FB" w:rsidP="004B33FB" w:rsidR="004B33FB" w:rsidRPr="004B33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B33FB">
        <w:rPr>
          <w:rFonts w:cs="Times New Roman" w:eastAsia="Times New Roman"/>
          <w:lang w:eastAsia="hr-HR"/>
        </w:rPr>
        <w:lastRenderedPageBreak/>
        <w:t xml:space="preserve">Kako je odredbom čl. 286. st. 1. SZ-a propisano da će stečajni sudac odmah nakon okončanja završne diobe donijeti rješenje o zaključenju stečajnoga postupka te kako je uvidom u spis utvrđeno da daljnjeg unovčenja stečajne mase neće biti,  riješeno je kao u točki I. izreke rješenja. </w:t>
      </w:r>
    </w:p>
    <w:p w:rsidRDefault="004B33FB" w:rsidP="004B33FB" w:rsidR="004B33FB" w:rsidRPr="004B33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B33FB" w:rsidP="004B33FB" w:rsidR="004B33FB" w:rsidRPr="004B33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B33FB">
        <w:rPr>
          <w:rFonts w:cs="Times New Roman" w:eastAsia="Times New Roman"/>
          <w:lang w:eastAsia="hr-HR"/>
        </w:rPr>
        <w:t xml:space="preserve">Odluka iz točke II. izreke rješenja donesena je sukladno čl. 286. st. 2. SZ-a. </w:t>
      </w:r>
    </w:p>
    <w:p w:rsidRDefault="004B33FB" w:rsidP="004B33FB" w:rsidR="004B33FB" w:rsidRPr="004B33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B33FB" w:rsidP="004B33FB" w:rsidR="004B33FB" w:rsidRPr="004B33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B33FB">
        <w:rPr>
          <w:rFonts w:cs="Times New Roman" w:eastAsia="Times New Roman"/>
          <w:lang w:eastAsia="hr-HR"/>
        </w:rPr>
        <w:t>Sukladno odredbi čl. 286. st. 3. SZ određeno je da će se rješenje o zaključenju postupka po pravomoćnosti dostaviti sudskom registru radi brisanja te je zato odlučeno kao pod točkom III. izreke ovog rješenja.</w:t>
      </w:r>
    </w:p>
    <w:p w:rsidRDefault="004B33FB" w:rsidP="004B33FB" w:rsidR="004B33FB" w:rsidRPr="004B33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B33FB" w:rsidP="004B33FB" w:rsidR="004B33FB" w:rsidRPr="004B33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B33FB" w:rsidP="004B33FB" w:rsidR="004B33FB" w:rsidRPr="004B33F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B33FB">
        <w:rPr>
          <w:rFonts w:cs="Times New Roman" w:eastAsia="MS Mincho"/>
          <w:lang w:eastAsia="hr-HR"/>
        </w:rPr>
        <w:t>U Šibeniku 14. rujna 2018</w:t>
      </w:r>
      <w:r w:rsidRPr="004B33FB">
        <w:rPr>
          <w:rFonts w:cs="Times New Roman" w:eastAsia="Times New Roman"/>
          <w:lang w:eastAsia="hr-HR"/>
        </w:rPr>
        <w:t>.g</w:t>
      </w:r>
    </w:p>
    <w:p w:rsidRDefault="004B33FB" w:rsidP="004B33FB" w:rsidR="004B33FB" w:rsidRPr="004B33FB">
      <w:pPr>
        <w:spacing w:after="0"/>
        <w:jc w:val="both"/>
        <w:rPr>
          <w:rFonts w:cs="Times New Roman" w:eastAsia="MS Mincho"/>
          <w:lang w:eastAsia="hr-HR"/>
        </w:rPr>
      </w:pPr>
    </w:p>
    <w:p w:rsidRDefault="004B33FB" w:rsidP="004B33FB" w:rsidR="004B33FB" w:rsidRPr="004B33FB">
      <w:pPr>
        <w:spacing w:after="0"/>
        <w:ind w:left="7080"/>
        <w:rPr>
          <w:rFonts w:cs="Times New Roman" w:eastAsia="MS Mincho"/>
          <w:lang w:eastAsia="hr-HR"/>
        </w:rPr>
      </w:pPr>
      <w:r w:rsidRPr="004B33FB">
        <w:rPr>
          <w:rFonts w:cs="Times New Roman" w:eastAsia="MS Mincho"/>
          <w:lang w:eastAsia="hr-HR"/>
        </w:rPr>
        <w:t xml:space="preserve">      Sutkinja </w:t>
      </w:r>
    </w:p>
    <w:p w:rsidRDefault="004B33FB" w:rsidP="004B33FB" w:rsidR="004B33FB" w:rsidRPr="004B33FB">
      <w:pPr>
        <w:spacing w:after="0"/>
        <w:ind w:left="7080"/>
        <w:rPr>
          <w:rFonts w:cs="Times New Roman" w:eastAsia="MS Mincho"/>
          <w:lang w:eastAsia="hr-HR"/>
        </w:rPr>
      </w:pPr>
    </w:p>
    <w:p w:rsidRDefault="004B33FB" w:rsidP="004B33FB" w:rsidR="004B33FB" w:rsidRPr="004B33FB">
      <w:pPr>
        <w:spacing w:after="0"/>
        <w:ind w:left="7080"/>
        <w:rPr>
          <w:rFonts w:cs="Times New Roman" w:eastAsia="MS Mincho"/>
          <w:lang w:eastAsia="hr-HR"/>
        </w:rPr>
      </w:pPr>
    </w:p>
    <w:p w:rsidRDefault="004B33FB" w:rsidP="004B33FB" w:rsidR="004B33FB" w:rsidRPr="004B33FB">
      <w:pPr>
        <w:spacing w:after="0"/>
        <w:ind w:left="7080"/>
        <w:rPr>
          <w:rFonts w:cs="Times New Roman" w:eastAsia="MS Mincho"/>
          <w:lang w:eastAsia="hr-HR"/>
        </w:rPr>
      </w:pPr>
      <w:r w:rsidRPr="004B33FB">
        <w:rPr>
          <w:rFonts w:cs="Times New Roman" w:eastAsia="MS Mincho"/>
          <w:lang w:eastAsia="hr-HR"/>
        </w:rPr>
        <w:t>Terezija Goreta</w:t>
      </w:r>
    </w:p>
    <w:p w:rsidRDefault="004B33FB" w:rsidP="004B33FB" w:rsidR="004B33FB" w:rsidRPr="004B33FB">
      <w:pPr>
        <w:spacing w:after="0"/>
        <w:jc w:val="both"/>
        <w:rPr>
          <w:rFonts w:cs="Times New Roman" w:eastAsia="MS Mincho"/>
          <w:lang w:eastAsia="hr-HR"/>
        </w:rPr>
      </w:pPr>
    </w:p>
    <w:p w:rsidRDefault="004B33FB" w:rsidP="004B33FB" w:rsidR="004B33FB" w:rsidRPr="004B33FB">
      <w:pPr>
        <w:spacing w:after="0"/>
        <w:jc w:val="both"/>
        <w:rPr>
          <w:rFonts w:cs="Times New Roman" w:eastAsia="MS Mincho"/>
          <w:lang w:eastAsia="hr-HR"/>
        </w:rPr>
      </w:pPr>
    </w:p>
    <w:p w:rsidRDefault="004B33FB" w:rsidP="004B33FB" w:rsidR="004B33FB" w:rsidRPr="004B33FB">
      <w:pPr>
        <w:spacing w:after="0"/>
        <w:jc w:val="both"/>
        <w:rPr>
          <w:rFonts w:cs="Times New Roman" w:eastAsia="MS Mincho"/>
          <w:lang w:eastAsia="hr-HR"/>
        </w:rPr>
      </w:pPr>
    </w:p>
    <w:p w:rsidRDefault="004B33FB" w:rsidP="004B33FB" w:rsidR="004B33FB" w:rsidRPr="004B33FB">
      <w:pPr>
        <w:spacing w:after="0"/>
        <w:jc w:val="both"/>
        <w:rPr>
          <w:rFonts w:cs="Times New Roman" w:eastAsia="MS Mincho"/>
          <w:lang w:eastAsia="hr-HR"/>
        </w:rPr>
      </w:pPr>
      <w:r w:rsidRPr="004B33FB">
        <w:rPr>
          <w:rFonts w:cs="Times New Roman" w:eastAsia="MS Mincho"/>
          <w:lang w:eastAsia="hr-HR"/>
        </w:rPr>
        <w:t>UPUTA  O  PRAVNOM  LIJEKU:</w:t>
      </w:r>
    </w:p>
    <w:p w:rsidRDefault="004B33FB" w:rsidP="004B33FB" w:rsidR="004B33FB" w:rsidRPr="004B33FB">
      <w:pPr>
        <w:spacing w:after="0"/>
        <w:jc w:val="both"/>
        <w:rPr>
          <w:rFonts w:cs="Times New Roman" w:eastAsia="MS Mincho"/>
          <w:lang w:eastAsia="hr-HR"/>
        </w:rPr>
      </w:pPr>
    </w:p>
    <w:p w:rsidRDefault="004B33FB" w:rsidP="004B33FB" w:rsidR="004B33FB" w:rsidRPr="004B33FB">
      <w:pPr>
        <w:spacing w:after="0"/>
        <w:ind w:firstLine="708"/>
        <w:jc w:val="both"/>
        <w:rPr>
          <w:rFonts w:cs="Times New Roman" w:eastAsia="MS Mincho"/>
          <w:lang w:eastAsia="hr-HR"/>
        </w:rPr>
      </w:pPr>
      <w:r w:rsidRPr="004B33FB">
        <w:rPr>
          <w:rFonts w:cs="Times New Roman" w:eastAsia="Times New Roman"/>
          <w:lang w:eastAsia="hr-HR"/>
        </w:rPr>
        <w:t xml:space="preserve">Protiv ovog rješenja dopuštena je žalba. Žalba se podnosi u roku 8 dana od objave rješenja. Žalba se </w:t>
      </w:r>
      <w:r w:rsidRPr="004B33FB">
        <w:rPr>
          <w:rFonts w:cs="Times New Roman" w:eastAsia="MS Mincho"/>
          <w:lang w:eastAsia="hr-HR"/>
        </w:rPr>
        <w:t xml:space="preserve">podnosi u tri istovjetna primjerka, a o žalbi odlučuje Visoki trgovački sud Republike Hrvatske.  </w:t>
      </w:r>
    </w:p>
    <w:p w:rsidRDefault="004B33FB" w:rsidP="004B33FB" w:rsidR="004B33FB" w:rsidRPr="004B33FB">
      <w:pPr>
        <w:spacing w:after="0"/>
        <w:jc w:val="both"/>
        <w:rPr>
          <w:rFonts w:cs="Times New Roman" w:eastAsia="MS Mincho"/>
          <w:lang w:eastAsia="hr-HR"/>
        </w:rPr>
      </w:pPr>
      <w:r w:rsidRPr="004B33FB">
        <w:rPr>
          <w:rFonts w:cs="Times New Roman" w:eastAsia="MS Mincho"/>
          <w:lang w:eastAsia="hr-HR"/>
        </w:rPr>
        <w:t xml:space="preserve">             </w:t>
      </w:r>
    </w:p>
    <w:p w:rsidRDefault="004B33FB" w:rsidP="004B33FB" w:rsidR="004B33FB" w:rsidRPr="004B33FB">
      <w:pPr>
        <w:spacing w:after="0"/>
        <w:jc w:val="both"/>
        <w:rPr>
          <w:rFonts w:cs="Times New Roman" w:eastAsia="MS Mincho"/>
          <w:lang w:eastAsia="hr-HR"/>
        </w:rPr>
      </w:pPr>
    </w:p>
    <w:p w:rsidRDefault="004B33FB" w:rsidP="004B33FB" w:rsidR="004B33FB" w:rsidRPr="004B33FB">
      <w:pPr>
        <w:spacing w:after="0"/>
        <w:jc w:val="both"/>
        <w:rPr>
          <w:rFonts w:cs="Times New Roman" w:eastAsia="MS Mincho"/>
          <w:lang w:eastAsia="hr-HR"/>
        </w:rPr>
      </w:pPr>
    </w:p>
    <w:p w:rsidRDefault="004B33FB" w:rsidP="004B33FB" w:rsidR="004B33FB" w:rsidRPr="004B33FB">
      <w:pPr>
        <w:spacing w:after="0"/>
        <w:jc w:val="both"/>
        <w:rPr>
          <w:rFonts w:cs="Times New Roman" w:eastAsia="MS Mincho"/>
          <w:lang w:eastAsia="hr-HR"/>
        </w:rPr>
      </w:pPr>
    </w:p>
    <w:p w:rsidRDefault="004B33FB" w:rsidP="004B33FB" w:rsidR="004B33FB" w:rsidRPr="004B33FB">
      <w:pPr>
        <w:spacing w:after="0"/>
        <w:jc w:val="both"/>
        <w:rPr>
          <w:rFonts w:cs="Times New Roman" w:eastAsia="MS Mincho"/>
          <w:lang w:eastAsia="hr-HR"/>
        </w:rPr>
      </w:pPr>
      <w:r w:rsidRPr="004B33FB">
        <w:rPr>
          <w:rFonts w:cs="Times New Roman" w:eastAsia="MS Mincho"/>
          <w:lang w:eastAsia="hr-HR"/>
        </w:rPr>
        <w:t>DNA</w:t>
      </w:r>
    </w:p>
    <w:p w:rsidRDefault="004B33FB" w:rsidP="004B33FB" w:rsidR="004B33FB" w:rsidRPr="004B33FB">
      <w:pPr>
        <w:spacing w:after="0"/>
        <w:jc w:val="both"/>
        <w:rPr>
          <w:rFonts w:cs="Times New Roman" w:eastAsia="MS Mincho"/>
          <w:lang w:eastAsia="hr-HR"/>
        </w:rPr>
      </w:pPr>
      <w:r w:rsidRPr="004B33FB">
        <w:rPr>
          <w:rFonts w:cs="Times New Roman" w:eastAsia="MS Mincho"/>
          <w:lang w:eastAsia="hr-HR"/>
        </w:rPr>
        <w:t xml:space="preserve">Rješenje dostaviti: </w:t>
      </w:r>
    </w:p>
    <w:p w:rsidRDefault="004B33FB" w:rsidP="004B33FB" w:rsidR="004B33FB" w:rsidRPr="004B33FB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MS Mincho"/>
          <w:lang w:eastAsia="hr-HR"/>
        </w:rPr>
      </w:pPr>
      <w:r w:rsidRPr="004B33FB">
        <w:rPr>
          <w:rFonts w:cs="Times New Roman" w:eastAsia="MS Mincho"/>
          <w:lang w:eastAsia="hr-HR"/>
        </w:rPr>
        <w:t>stečajnom upravitelju</w:t>
      </w:r>
    </w:p>
    <w:p w:rsidRDefault="004B33FB" w:rsidP="004B33FB" w:rsidR="004B33FB" w:rsidRPr="004B33FB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MS Mincho"/>
          <w:lang w:eastAsia="hr-HR"/>
        </w:rPr>
      </w:pPr>
      <w:r w:rsidRPr="004B33FB">
        <w:rPr>
          <w:rFonts w:cs="Times New Roman" w:eastAsia="MS Mincho"/>
          <w:lang w:eastAsia="hr-HR"/>
        </w:rPr>
        <w:t>ŽDO</w:t>
      </w:r>
    </w:p>
    <w:p w:rsidRDefault="004B33FB" w:rsidP="004B33FB" w:rsidR="004B33FB" w:rsidRPr="004B33FB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MS Mincho"/>
          <w:lang w:eastAsia="hr-HR"/>
        </w:rPr>
      </w:pPr>
      <w:r w:rsidRPr="004B33FB">
        <w:rPr>
          <w:rFonts w:cs="Times New Roman" w:eastAsia="MS Mincho"/>
          <w:lang w:eastAsia="hr-HR"/>
        </w:rPr>
        <w:t>FINA</w:t>
      </w:r>
    </w:p>
    <w:p w:rsidRDefault="004B33FB" w:rsidP="004B33FB" w:rsidR="004B33FB" w:rsidRPr="004B33FB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MS Mincho"/>
          <w:lang w:eastAsia="hr-HR"/>
        </w:rPr>
      </w:pPr>
      <w:r w:rsidRPr="004B33FB">
        <w:rPr>
          <w:rFonts w:cs="Times New Roman" w:eastAsia="MS Mincho"/>
          <w:lang w:eastAsia="hr-HR"/>
        </w:rPr>
        <w:t>E-oglasna ploča</w:t>
      </w:r>
    </w:p>
    <w:p w:rsidRDefault="004B33FB" w:rsidP="004B33FB" w:rsidR="004B33FB" w:rsidRPr="004B33FB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MS Mincho"/>
          <w:lang w:eastAsia="hr-HR"/>
        </w:rPr>
      </w:pPr>
      <w:r w:rsidRPr="004B33FB">
        <w:rPr>
          <w:rFonts w:cs="Times New Roman" w:eastAsia="MS Mincho"/>
          <w:lang w:eastAsia="hr-HR"/>
        </w:rPr>
        <w:t>Sudski registar, po pravomoćnosti</w:t>
      </w:r>
    </w:p>
    <w:p w:rsidRDefault="004B33FB" w:rsidP="004B33FB" w:rsidR="004B33FB" w:rsidRPr="004B33FB">
      <w:pPr>
        <w:spacing w:after="0"/>
        <w:ind w:left="360"/>
        <w:jc w:val="both"/>
        <w:rPr>
          <w:rFonts w:cs="Times New Roman" w:eastAsia="MS Mincho"/>
          <w:lang w:eastAsia="hr-HR"/>
        </w:rPr>
      </w:pPr>
      <w:r w:rsidRPr="004B33FB">
        <w:rPr>
          <w:rFonts w:cs="Times New Roman" w:eastAsia="MS Mincho"/>
          <w:lang w:eastAsia="hr-HR"/>
        </w:rPr>
        <w:t xml:space="preserve">   </w:t>
      </w:r>
    </w:p>
    <w:p w:rsidRDefault="004B33FB" w:rsidP="004B33FB" w:rsidR="004B33FB" w:rsidRPr="004B33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33FB" w:rsidP="004B33FB" w:rsidR="004B33FB" w:rsidRPr="004B33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33FB" w:rsidP="004B33FB" w:rsidR="004B33FB" w:rsidRPr="004B33FB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4B33FB" w:rsidP="004B33FB" w:rsidR="004B33FB" w:rsidRPr="004B33FB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9A46073"/>
    <w:multiLevelType w:val="hybridMultilevel"/>
    <w:tmpl w:val="CA584194"/>
    <w:lvl w:tplc="392A625C" w:ilvl="0">
      <w:start w:val="1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3FB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0417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St-24/2015-72</izvorni_sadrzaj>
    <derivirana_varijabla naziv="DomainObject.Oznaka_1">St-24/2015-72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2015.</izvorni_sadrzaj>
    <derivirana_varijabla naziv="DomainObject.Predmet.DatumOsnivanja_1">10.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St-24/2015</izvorni_sadrzaj>
    <derivirana_varijabla naziv="DomainObject.Predmet.OznakaBroj_1">St-24/2015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uvid- 08.02.17.</izvorni_sadrzaj>
    <derivirana_varijabla naziv="DomainObject.Predmet.PrimjedbaSuca_1">uvid- 08.02.17.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DITIRAMB društvo s ograničenom odgovornošću za turizam, ugostiteljstvo, putnička agencija zastupanog po punomoćniku Anita Tunjić Lovše</izvorni_sadrzaj>
    <derivirana_varijabla naziv="DomainObject.Predmet.ProtustrankaFormated_1">  DITIRAMB društvo s ograničenom odgovornošću za turizam, ugostiteljstvo, putnička agencija zastupanog po punomoćniku Anita Tunjić Lovše</derivirana_varijabla>
  </DomainObject.Predmet.ProtustrankaFormated>
  <DomainObject.Predmet.ProtustrankaFormatedOIB>
    <izvorni_sadrzaj>  DITIRAMB društvo s ograničenom odgovornošću za turizam, ugostiteljstvo, putnička agencija, OIB 81258108764 zastupanog po punomoćniku Anita Tunjić Lovše</izvorni_sadrzaj>
    <derivirana_varijabla naziv="DomainObject.Predmet.ProtustrankaFormatedOIB_1">  DITIRAMB društvo s ograničenom odgovornošću za turizam, ugostiteljstvo, putnička agencija, OIB 81258108764 zastupanog po punomoćniku Anita Tunjić Lovše</derivirana_varijabla>
  </DomainObject.Predmet.ProtustrankaFormatedOIB>
  <DomainObject.Predmet.ProtustrankaFormatedWithAdress>
    <izvorni_sadrzaj> DITIRAMB društvo s ograničenom odgovornošću za turizam, ugostiteljstvo, putnička agencija, Uvala Soline/bb, 22202 Rogoznica zastupanog po punomoćniku Anita Tunjić Lovše</izvorni_sadrzaj>
    <derivirana_varijabla naziv="DomainObject.Predmet.ProtustrankaFormatedWithAdress_1"> DITIRAMB društvo s ograničenom odgovornošću za turizam, ugostiteljstvo, putnička agencija, Uvala Soline/bb, 22202 Rogoznica zastupanog po punomoćniku Anita Tunjić Lovše</derivirana_varijabla>
  </DomainObject.Predmet.ProtustrankaFormatedWithAdress>
  <DomainObject.Predmet.ProtustrankaFormatedWithAdressOIB>
    <izvorni_sadrzaj> DITIRAMB društvo s ograničenom odgovornošću za turizam, ugostiteljstvo, putnička agencija, OIB 81258108764, Uvala Soline/bb, 22202 Rogoznica zastupanog po punomoćniku Anita Tunjić Lovše</izvorni_sadrzaj>
    <derivirana_varijabla naziv="DomainObject.Predmet.ProtustrankaFormatedWithAdressOIB_1"> DITIRAMB društvo s ograničenom odgovornošću za turizam, ugostiteljstvo, putnička agencija, OIB 81258108764, Uvala Soline/bb, 22202 Rogoznica zastupanog po punomoćniku Anita Tunjić Lovše</derivirana_varijabla>
  </DomainObject.Predmet.ProtustrankaFormatedWithAdressOIB>
  <DomainObject.Predmet.ProtustrankaWithAdress>
    <izvorni_sadrzaj>DITIRAMB društvo s ograničenom odgovornošću za turizam, ugostiteljstvo, putnička agencija Uvala Soline/bb, 22202 Rogoznica</izvorni_sadrzaj>
    <derivirana_varijabla naziv="DomainObject.Predmet.ProtustrankaWithAdress_1">DITIRAMB društvo s ograničenom odgovornošću za turizam, ugostiteljstvo, putnička agencija Uvala Soline/bb, 22202 Rogoznica</derivirana_varijabla>
  </DomainObject.Predmet.ProtustrankaWithAdress>
  <DomainObject.Predmet.ProtustrankaWithAdressOIB>
    <izvorni_sadrzaj>DITIRAMB društvo s ograničenom odgovornošću za turizam, ugostiteljstvo, putnička agencija, OIB 81258108764, Uvala Soline/bb, 22202 Rogoznica</izvorni_sadrzaj>
    <derivirana_varijabla naziv="DomainObject.Predmet.ProtustrankaWithAdressOIB_1">DITIRAMB društvo s ograničenom odgovornošću za turizam, ugostiteljstvo, putnička agencija, OIB 81258108764, Uvala Soline/bb, 22202 Rogoznica</derivirana_varijabla>
  </DomainObject.Predmet.ProtustrankaWithAdressOIB>
  <DomainObject.Predmet.ProtustrankaNazivFormated>
    <izvorni_sadrzaj>DITIRAMB društvo s ograničenom odgovornošću za turizam, ugostiteljstvo, putnička agencija</izvorni_sadrzaj>
    <derivirana_varijabla naziv="DomainObject.Predmet.ProtustrankaNazivFormated_1">DITIRAMB društvo s ograničenom odgovornošću za turizam, ugostiteljstvo, putnička agencija</derivirana_varijabla>
  </DomainObject.Predmet.ProtustrankaNazivFormated>
  <DomainObject.Predmet.ProtustrankaNazivFormatedOIB>
    <izvorni_sadrzaj>DITIRAMB društvo s ograničenom odgovornošću za turizam, ugostiteljstvo, putnička agencija, OIB 81258108764</izvorni_sadrzaj>
    <derivirana_varijabla naziv="DomainObject.Predmet.ProtustrankaNazivFormatedOIB_1">DITIRAMB društvo s ograničenom odgovornošću za turizam, ugostiteljstvo, putnička agencija, OIB 81258108764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Šibenik zastupanog po punomoćniku ŽDO U ŠIBENIKU - Građansko-upravni odjel</izvorni_sadrzaj>
    <derivirana_varijabla naziv="DomainObject.Predmet.StrankaFormated_1">  RHMF POREZNA UPRAVA - Područni ured Šibenik zastupanog po punomoćniku ŽDO U ŠIBENIKU - Građansko-upravni odjel</derivirana_varijabla>
  </DomainObject.Predmet.StrankaFormated>
  <DomainObject.Predmet.StrankaFormatedOIB>
    <izvorni_sadrzaj>  RHMF POREZNA UPRAVA - Područni ured Šibenik, OIB 18683136487 zastupanog po punomoćniku ŽDO U ŠIBENIKU - Građansko-upravni odjel</izvorni_sadrzaj>
    <derivirana_varijabla naziv="DomainObject.Predmet.StrankaFormatedOIB_1">  RHMF POREZNA UPRAVA - Područni ured Šibenik, OIB 18683136487 zastupanog po punomoćniku ŽDO U ŠIBENIKU - Građansko-upravni odjel</derivirana_varijabla>
  </DomainObject.Predmet.StrankaFormatedOIB>
  <DomainObject.Predmet.StrankaFormatedWithAdress>
    <izvorni_sadrzaj> RHMF POREZNA UPRAVA - Područni ured Šibenik zastupanog po punomoćniku ŽDO U ŠIBENIKU - Građansko-upravni odjel</izvorni_sadrzaj>
    <derivirana_varijabla naziv="DomainObject.Predmet.StrankaFormatedWithAdress_1"> RHMF POREZNA UPRAVA - Područni ured Šibenik zastupanog po punomoćniku ŽDO U ŠIBENIKU - Građansko-upravni odjel</derivirana_varijabla>
  </DomainObject.Predmet.StrankaFormatedWithAdress>
  <DomainObject.Predmet.StrankaFormatedWithAdressOIB>
    <izvorni_sadrzaj> RHMF POREZNA UPRAVA - Područni ured Šibenik, OIB 18683136487 zastupanog po punomoćniku ŽDO U ŠIBENIKU - Građansko-upravni odjel</izvorni_sadrzaj>
    <derivirana_varijabla naziv="DomainObject.Predmet.StrankaFormatedWithAdressOIB_1"> RHMF POREZNA UPRAVA - Područni ured Šibenik, OIB 18683136487 zastupanog po punomoćniku ŽDO U ŠIBENIKU - Građansko-upravni odjel</derivirana_varijabla>
  </DomainObject.Predmet.StrankaFormatedWithAdressOIB>
  <DomainObject.Predmet.StrankaWithAdress>
    <izvorni_sadrzaj>RHMF POREZNA UPRAVA - Područni ured Šibenik </izvorni_sadrzaj>
    <derivirana_varijabla naziv="DomainObject.Predmet.StrankaWithAdress_1">RHMF POREZNA UPRAVA - Područni ured Šibenik </derivirana_varijabla>
  </DomainObject.Predmet.StrankaWithAdress>
  <DomainObject.Predmet.StrankaWithAdressOIB>
    <izvorni_sadrzaj>RHMF POREZNA UPRAVA - Područni ured Šibenik, OIB 18683136487</izvorni_sadrzaj>
    <derivirana_varijabla naziv="DomainObject.Predmet.StrankaWithAdressOIB_1">RHMF POREZNA UPRAVA - Područni ured Šibenik, OIB 18683136487</derivirana_varijabla>
  </DomainObject.Predmet.StrankaWithAdressOIB>
  <DomainObject.Predmet.StrankaNazivFormated>
    <izvorni_sadrzaj>RHMF POREZNA UPRAVA - Područni ured Šibenik</izvorni_sadrzaj>
    <derivirana_varijabla naziv="DomainObject.Predmet.StrankaNazivFormated_1">RHMF POREZNA UPRAVA - Područni ured Šibenik</derivirana_varijabla>
  </DomainObject.Predmet.StrankaNazivFormated>
  <DomainObject.Predmet.StrankaNazivFormatedOIB>
    <izvorni_sadrzaj>RHMF POREZNA UPRAVA - Područni ured Šibenik, OIB 18683136487</izvorni_sadrzaj>
    <derivirana_varijabla naziv="DomainObject.Predmet.StrankaNazivFormatedOIB_1">RHMF POREZNA UPRAVA - Područni ured Šibenik, OIB 18683136487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RHMF POREZNA UPRAVA - Područni ured Šibenik zastupanog po punomoćniku ŽDO U ŠIBENIKU - Građansko-upravni odjel</item>
    </izvorni_sadrzaj>
    <derivirana_varijabla naziv="DomainObject.Predmet.StrankaListFormated_1">
      <item>RHMF POREZNA UPRAVA - Područni ured Šibenik zastupanog po punomoćniku ŽDO U ŠIBENIKU - Građansko-upravni odjel</item>
    </derivirana_varijabla>
  </DomainObject.Predmet.StrankaListFormated>
  <DomainObject.Predmet.StrankaListFormatedOIB>
    <izvorni_sadrzaj>
      <item>RHMF POREZNA UPRAVA - Područni ured Šibenik, OIB 18683136487 zastupanog po punomoćniku ŽDO U ŠIBENIKU - Građansko-upravni odjel</item>
    </izvorni_sadrzaj>
    <derivirana_varijabla naziv="DomainObject.Predmet.StrankaListFormatedOIB_1">
      <item>RHMF POREZNA UPRAVA - Područni ured Šibenik, OIB 18683136487 zastupanog po punomoćniku ŽDO U ŠIBENIKU - Građansko-upravni odjel</item>
    </derivirana_varijabla>
  </DomainObject.Predmet.StrankaListFormatedOIB>
  <DomainObject.Predmet.StrankaListFormatedWithAdress>
    <izvorni_sadrzaj>
      <item>RHMF POREZNA UPRAVA - Područni ured Šibenik zastupanog po punomoćniku ŽDO U ŠIBENIKU - Građansko-upravni odjel</item>
    </izvorni_sadrzaj>
    <derivirana_varijabla naziv="DomainObject.Predmet.StrankaListFormatedWithAdress_1">
      <item>RHMF POREZNA UPRAVA - Područni ured Šibenik zastupanog po punomoćniku ŽDO U ŠIBENIKU - Građansko-upravni odjel</item>
    </derivirana_varijabla>
  </DomainObject.Predmet.StrankaListFormatedWithAdress>
  <DomainObject.Predmet.StrankaListFormatedWithAdressOIB>
    <izvorni_sadrzaj>
      <item>RHMF POREZNA UPRAVA - Područni ured Šibenik, OIB 18683136487 zastupanog po punomoćniku ŽDO U ŠIBENIKU - Građansko-upravni odjel</item>
    </izvorni_sadrzaj>
    <derivirana_varijabla naziv="DomainObject.Predmet.StrankaListFormatedWithAdressOIB_1">
      <item>RHMF POREZNA UPRAVA - Područni ured Šibenik, OIB 18683136487 zastupanog po punomoćniku ŽDO U ŠIBENIKU - Građansko-upravni odjel</item>
    </derivirana_varijabla>
  </DomainObject.Predmet.StrankaListFormatedWithAdressOIB>
  <DomainObject.Predmet.StrankaListNazivFormated>
    <izvorni_sadrzaj>
      <item>RHMF POREZNA UPRAVA - Područni ured Šibenik</item>
    </izvorni_sadrzaj>
    <derivirana_varijabla naziv="DomainObject.Predmet.StrankaListNazivFormated_1">
      <item>RHMF POREZNA UPRAVA - Područni ured Šibenik</item>
    </derivirana_varijabla>
  </DomainObject.Predmet.StrankaListNazivFormated>
  <DomainObject.Predmet.StrankaListNazivFormatedOIB>
    <izvorni_sadrzaj>
      <item>RHMF POREZNA UPRAVA - Područni ured Šibenik, OIB 18683136487</item>
    </izvorni_sadrzaj>
    <derivirana_varijabla naziv="DomainObject.Predmet.StrankaListNazivFormatedOIB_1">
      <item>RHMF POREZNA UPRAVA - Područni ured Šibenik, OIB 18683136487</item>
    </derivirana_varijabla>
  </DomainObject.Predmet.StrankaListNazivFormatedOIB>
  <DomainObject.Predmet.ProtuStrankaListFormated>
    <izvorni_sadrzaj>
      <item>DITIRAMB društvo s ograničenom odgovornošću za turizam, ugostiteljstvo, putnička agencija zastupanog po punomoćniku Anita Tunjić Lovše</item>
    </izvorni_sadrzaj>
    <derivirana_varijabla naziv="DomainObject.Predmet.ProtuStrankaListFormated_1">
      <item>DITIRAMB društvo s ograničenom odgovornošću za turizam, ugostiteljstvo, putnička agencija zastupanog po punomoćniku Anita Tunjić Lovše</item>
    </derivirana_varijabla>
  </DomainObject.Predmet.ProtuStrankaListFormated>
  <DomainObject.Predmet.ProtuStrankaListFormatedOIB>
    <izvorni_sadrzaj>
      <item>DITIRAMB društvo s ograničenom odgovornošću za turizam, ugostiteljstvo, putnička agencija, OIB 81258108764 zastupanog po punomoćniku Anita Tunjić Lovše</item>
    </izvorni_sadrzaj>
    <derivirana_varijabla naziv="DomainObject.Predmet.ProtuStrankaListFormatedOIB_1">
      <item>DITIRAMB društvo s ograničenom odgovornošću za turizam, ugostiteljstvo, putnička agencija, OIB 81258108764 zastupanog po punomoćniku Anita Tunjić Lovše</item>
    </derivirana_varijabla>
  </DomainObject.Predmet.ProtuStrankaListFormatedOIB>
  <DomainObject.Predmet.ProtuStrankaListFormatedWithAdress>
    <izvorni_sadrzaj>
      <item>DITIRAMB društvo s ograničenom odgovornošću za turizam, ugostiteljstvo, putnička agencija, Uvala Soline/bb, 22202 Rogoznica zastupanog po punomoćniku Anita Tunjić Lovše</item>
    </izvorni_sadrzaj>
    <derivirana_varijabla naziv="DomainObject.Predmet.ProtuStrankaListFormatedWithAdress_1">
      <item>DITIRAMB društvo s ograničenom odgovornošću za turizam, ugostiteljstvo, putnička agencija, Uvala Soline/bb, 22202 Rogoznica zastupanog po punomoćniku Anita Tunjić Lovše</item>
    </derivirana_varijabla>
  </DomainObject.Predmet.ProtuStrankaListFormatedWithAdress>
  <DomainObject.Predmet.ProtuStrankaListFormatedWithAdressOIB>
    <izvorni_sadrzaj>
      <item>DITIRAMB društvo s ograničenom odgovornošću za turizam, ugostiteljstvo, putnička agencija, OIB 81258108764, Uvala Soline/bb, 22202 Rogoznica zastupanog po punomoćniku Anita Tunjić Lovše</item>
    </izvorni_sadrzaj>
    <derivirana_varijabla naziv="DomainObject.Predmet.ProtuStrankaListFormatedWithAdressOIB_1">
      <item>DITIRAMB društvo s ograničenom odgovornošću za turizam, ugostiteljstvo, putnička agencija, OIB 81258108764, Uvala Soline/bb, 22202 Rogoznica zastupanog po punomoćniku Anita Tunjić Lovše</item>
    </derivirana_varijabla>
  </DomainObject.Predmet.ProtuStrankaListFormatedWithAdressOIB>
  <DomainObject.Predmet.ProtuStrankaListNazivFormated>
    <izvorni_sadrzaj>
      <item>DITIRAMB društvo s ograničenom odgovornošću za turizam, ugostiteljstvo, putnička agencija</item>
    </izvorni_sadrzaj>
    <derivirana_varijabla naziv="DomainObject.Predmet.ProtuStrankaListNazivFormated_1">
      <item>DITIRAMB društvo s ograničenom odgovornošću za turizam, ugostiteljstvo, putnička agencija</item>
    </derivirana_varijabla>
  </DomainObject.Predmet.ProtuStrankaListNazivFormated>
  <DomainObject.Predmet.ProtuStrankaListNazivFormatedOIB>
    <izvorni_sadrzaj>
      <item>DITIRAMB društvo s ograničenom odgovornošću za turizam, ugostiteljstvo, putnička agencija, OIB 81258108764</item>
    </izvorni_sadrzaj>
    <derivirana_varijabla naziv="DomainObject.Predmet.ProtuStrankaListNazivFormatedOIB_1">
      <item>DITIRAMB društvo s ograničenom odgovornošću za turizam, ugostiteljstvo, putnička agencija, OIB 81258108764</item>
    </derivirana_varijabla>
  </DomainObject.Predmet.ProtuStrankaListNazivFormatedOIB>
  <DomainObject.Predmet.OstaliListFormated>
    <izvorni_sadrzaj>
      <item>ŽDO U ŠIBENIKU - Građansko-upravni odjel punomoćnik sudionika u postupku RHMF POREZNA UPRAVA - Područni ured Šibenik</item>
      <item>Anita Tunjić Lovše punomoćnica sudionika u postupku DITIRAMB društvo s ograničenom odgovornošću za turizam, ugostiteljstvo, putnička agencija</item>
      <item>Ivan Rude</item>
      <item>T.F. LOVŠE UPRAVLJANJE, PRESTRUKTURIRANJE, FINANCIRANJE, D.O.O.</item>
      <item>Odvjetničko društvo Vedriš &amp; Partneri društvo s ograničenom odgovornošću</item>
    </izvorni_sadrzaj>
    <derivirana_varijabla naziv="DomainObject.Predmet.OstaliListFormated_1">
      <item>ŽDO U ŠIBENIKU - Građansko-upravni odjel punomoćnik sudionika u postupku RHMF POREZNA UPRAVA - Područni ured Šibenik</item>
      <item>Anita Tunjić Lovše punomoćnica sudionika u postupku DITIRAMB društvo s ograničenom odgovornošću za turizam, ugostiteljstvo, putnička agencija</item>
      <item>Ivan Rude</item>
      <item>T.F. LOVŠE UPRAVLJANJE, PRESTRUKTURIRANJE, FINANCIRANJE, D.O.O.</item>
      <item>Odvjetničko društvo Vedriš &amp; Partneri društvo s ograničenom odgovornošću</item>
    </derivirana_varijabla>
  </DomainObject.Predmet.OstaliListFormated>
  <DomainObject.Predmet.OstaliListFormatedOIB>
    <izvorni_sadrzaj>
      <item>ŽDO U ŠIBENIKU - Građansko-upravni odjel punomoćnik sudionika u postupku RHMF POREZNA UPRAVA - Područni ured Šibenik</item>
      <item>Anita Tunjić Lovše, OIB 65481860849 punomoćnica sudionika u postupku DITIRAMB društvo s ograničenom odgovornošću za turizam, ugostiteljstvo, putnička agencija</item>
      <item>Ivan Rude, OIB 47128883453</item>
      <item>T.F. LOVŠE UPRAVLJANJE, PRESTRUKTURIRANJE, FINANCIRANJE, D.O.O., OIB 79142374007</item>
      <item>Odvjetničko društvo Vedriš &amp; Partneri društvo s ograničenom odgovornošću, OIB 19921364149</item>
    </izvorni_sadrzaj>
    <derivirana_varijabla naziv="DomainObject.Predmet.OstaliListFormatedOIB_1">
      <item>ŽDO U ŠIBENIKU - Građansko-upravni odjel punomoćnik sudionika u postupku RHMF POREZNA UPRAVA - Područni ured Šibenik</item>
      <item>Anita Tunjić Lovše, OIB 65481860849 punomoćnica sudionika u postupku DITIRAMB društvo s ograničenom odgovornošću za turizam, ugostiteljstvo, putnička agencija</item>
      <item>Ivan Rude, OIB 47128883453</item>
      <item>T.F. LOVŠE UPRAVLJANJE, PRESTRUKTURIRANJE, FINANCIRANJE, D.O.O., OIB 79142374007</item>
      <item>Odvjetničko društvo Vedriš &amp; Partneri društvo s ograničenom odgovornošću, OIB 19921364149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RHMF POREZNA UPRAVA - Područni ured Šibenik</item>
      <item>Anita Tunjić Lovše, ŽIVI U ZAGREBU, A NE U SLAVONSKOM BRODU! - Šestinski Dol 148c, 10000 Zagreb punomoćnica sudionika u postupku DITIRAMB društvo s ograničenom odgovornošću za turizam, ugostiteljstvo, putnička agencija</item>
      <item>Ivan Rude, Miminac 10, 22000 Šibenik</item>
      <item>T.F. LOVŠE UPRAVLJANJE, PRESTRUKTURIRANJE, FINANCIRANJE, D.O.O., Nazorjeva Ulica 6a, Ljubljana</item>
      <item>Odvjetničko društvo Vedriš &amp; Partneri društvo s ograničenom odgovornošću, Ozaljska 136, 10000 Zagreb</item>
    </izvorni_sadrzaj>
    <derivirana_varijabla naziv="DomainObject.Predmet.OstaliListFormatedWithAdress_1">
      <item>ŽDO U ŠIBENIKU - Građansko-upravni odjel, P. Grubišića 3, 22000 Šibenik punomoćnik sudionika u postupku RHMF POREZNA UPRAVA - Područni ured Šibenik</item>
      <item>Anita Tunjić Lovše, ŽIVI U ZAGREBU, A NE U SLAVONSKOM BRODU! - Šestinski Dol 148c, 10000 Zagreb punomoćnica sudionika u postupku DITIRAMB društvo s ograničenom odgovornošću za turizam, ugostiteljstvo, putnička agencija</item>
      <item>Ivan Rude, Miminac 10, 22000 Šibenik</item>
      <item>T.F. LOVŠE UPRAVLJANJE, PRESTRUKTURIRANJE, FINANCIRANJE, D.O.O., Nazorjeva Ulica 6a, Ljubljana</item>
      <item>Odvjetničko društvo Vedriš &amp; Partneri društvo s ograničenom odgovornošću, Ozaljska 136, 10000 Zagreb</item>
    </derivirana_varijabla>
  </DomainObject.Predmet.OstaliListFormatedWithAdress>
  <DomainObject.Predmet.OstaliListFormatedWithAdressOIB>
    <izvorni_sadrzaj>
      <item>ŽDO U ŠIBENIKU - Građansko-upravni odjel, P. Grubišića 3, 22000 Šibenik punomoćnik sudionika u postupku RHMF POREZNA UPRAVA - Područni ured Šibenik</item>
      <item>Anita Tunjić Lovše, OIB 65481860849, ŽIVI U ZAGREBU, A NE U SLAVONSKOM BRODU! - Šestinski Dol 148c, 10000 Zagreb punomoćnica sudionika u postupku DITIRAMB društvo s ograničenom odgovornošću za turizam, ugostiteljstvo, putnička agencija</item>
      <item>Ivan Rude, OIB 47128883453, Miminac 10, 22000 Šibenik</item>
      <item>T.F. LOVŠE UPRAVLJANJE, PRESTRUKTURIRANJE, FINANCIRANJE, D.O.O., OIB 79142374007, Nazorjeva Ulica 6a, Ljubljana</item>
      <item>Odvjetničko društvo Vedriš &amp; Partneri društvo s ograničenom odgovornošću, OIB 19921364149, Ozaljska 136, 10000 Zagreb</item>
    </izvorni_sadrzaj>
    <derivirana_varijabla naziv="DomainObject.Predmet.OstaliListFormatedWithAdressOIB_1">
      <item>ŽDO U ŠIBENIKU - Građansko-upravni odjel, P. Grubišića 3, 22000 Šibenik punomoćnik sudionika u postupku RHMF POREZNA UPRAVA - Područni ured Šibenik</item>
      <item>Anita Tunjić Lovše, OIB 65481860849, ŽIVI U ZAGREBU, A NE U SLAVONSKOM BRODU! - Šestinski Dol 148c, 10000 Zagreb punomoćnica sudionika u postupku DITIRAMB društvo s ograničenom odgovornošću za turizam, ugostiteljstvo, putnička agencija</item>
      <item>Ivan Rude, OIB 47128883453, Miminac 10, 22000 Šibenik</item>
      <item>T.F. LOVŠE UPRAVLJANJE, PRESTRUKTURIRANJE, FINANCIRANJE, D.O.O., OIB 79142374007, Nazorjeva Ulica 6a, Ljubljana</item>
      <item>Odvjetničko društvo Vedriš &amp; Partneri društvo s ograničenom odgovornošću, OIB 19921364149, Ozaljska 136, 10000 Zagreb</item>
    </derivirana_varijabla>
  </DomainObject.Predmet.OstaliListFormatedWithAdressOIB>
  <DomainObject.Predmet.OstaliListNazivFormated>
    <izvorni_sadrzaj>
      <item>ŽDO U ŠIBENIKU - Građansko-upravni odjel</item>
      <item>Anita Tunjić Lovše</item>
      <item>Ivan Rude</item>
      <item>T.F. LOVŠE UPRAVLJANJE, PRESTRUKTURIRANJE, FINANCIRANJE, D.O.O.</item>
      <item>Odvjetničko društvo Vedriš &amp; Partneri društvo s ograničenom odgovornošću</item>
    </izvorni_sadrzaj>
    <derivirana_varijabla naziv="DomainObject.Predmet.OstaliListNazivFormated_1">
      <item>ŽDO U ŠIBENIKU - Građansko-upravni odjel</item>
      <item>Anita Tunjić Lovše</item>
      <item>Ivan Rude</item>
      <item>T.F. LOVŠE UPRAVLJANJE, PRESTRUKTURIRANJE, FINANCIRANJE, D.O.O.</item>
      <item>Odvjetničko društvo Vedriš &amp; Partneri društvo s ograničenom odgovornošću</item>
    </derivirana_varijabla>
  </DomainObject.Predmet.OstaliListNazivFormated>
  <DomainObject.Predmet.OstaliListNazivFormatedOIB>
    <izvorni_sadrzaj>
      <item>ŽDO U ŠIBENIKU - Građansko-upravni odjel</item>
      <item>Anita Tunjić Lovše, OIB 65481860849</item>
      <item>Ivan Rude, OIB 47128883453</item>
      <item>T.F. LOVŠE UPRAVLJANJE, PRESTRUKTURIRANJE, FINANCIRANJE, D.O.O., OIB 79142374007</item>
      <item>Odvjetničko društvo Vedriš &amp; Partneri društvo s ograničenom odgovornošću, OIB 19921364149</item>
    </izvorni_sadrzaj>
    <derivirana_varijabla naziv="DomainObject.Predmet.OstaliListNazivFormatedOIB_1">
      <item>ŽDO U ŠIBENIKU - Građansko-upravni odjel</item>
      <item>Anita Tunjić Lovše, OIB 65481860849</item>
      <item>Ivan Rude, OIB 47128883453</item>
      <item>T.F. LOVŠE UPRAVLJANJE, PRESTRUKTURIRANJE, FINANCIRANJE, D.O.O., OIB 79142374007</item>
      <item>Odvjetničko društvo Vedriš &amp; Partneri društvo s ograničenom odgovornošću, OIB 19921364149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>St-24/2015-72</izvorni_sadrzaj>
    <derivirana_varijabla naziv="DomainObject.PoslovniBrojDokumenta_1">St-24/2015-72</derivirana_varijabla>
  </DomainObject.PoslovniBrojDokumenta>
  <DomainObject.Predmet.StrankaIDrugi>
    <izvorni_sadrzaj>RHMF POREZNA UPRAVA - Područni ured Šibenik</izvorni_sadrzaj>
    <derivirana_varijabla naziv="DomainObject.Predmet.StrankaIDrugi_1">RHMF POREZNA UPRAVA - Područni ured Šibenik</derivirana_varijabla>
  </DomainObject.Predmet.StrankaIDrugi>
  <DomainObject.Predmet.ProtustrankaIDrugi>
    <izvorni_sadrzaj>DITIRAMB društvo s ograničenom odgovornošću za turizam, ugostiteljstvo, putnička agencija</izvorni_sadrzaj>
    <derivirana_varijabla naziv="DomainObject.Predmet.ProtustrankaIDrugi_1">DITIRAMB društvo s ograničenom odgovornošću za turizam, ugostiteljstvo, putnička agencija</derivirana_varijabla>
  </DomainObject.Predmet.ProtustrankaIDrugi>
  <DomainObject.Predmet.StrankaIDrugiAdressOIB>
    <izvorni_sadrzaj>RHMF POREZNA UPRAVA - Područni ured Šibenik, OIB 18683136487</izvorni_sadrzaj>
    <derivirana_varijabla naziv="DomainObject.Predmet.StrankaIDrugiAdressOIB_1">RHMF POREZNA UPRAVA - Područni ured Šibenik, OIB 18683136487</derivirana_varijabla>
  </DomainObject.Predmet.StrankaIDrugiAdressOIB>
  <DomainObject.Predmet.ProtustrankaIDrugiAdressOIB>
    <izvorni_sadrzaj>DITIRAMB društvo s ograničenom odgovornošću za turizam, ugostiteljstvo, putnička agencija, OIB 81258108764, Uvala Soline/bb, 22202 Rogoznica</izvorni_sadrzaj>
    <derivirana_varijabla naziv="DomainObject.Predmet.ProtustrankaIDrugiAdressOIB_1">DITIRAMB društvo s ograničenom odgovornošću za turizam, ugostiteljstvo, putnička agencija, OIB 81258108764, Uvala Soline/bb,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 POREZNA UPRAVA - Područni ured Šibenik</item>
      <item>DITIRAMB društvo s ograničenom odgovornošću za turizam, ugostiteljstvo, putnička agencija</item>
      <item>ŽDO U ŠIBENIKU - Građansko-upravni odjel</item>
      <item>Anita Tunjić Lovše</item>
      <item>Ivan Rude</item>
      <item>T.F. LOVŠE UPRAVLJANJE, PRESTRUKTURIRANJE, FINANCIRANJE, D.O.O.</item>
      <item>Odvjetničko društvo Vedriš &amp; Partneri društvo s ograničenom odgovornošću</item>
    </izvorni_sadrzaj>
    <derivirana_varijabla naziv="DomainObject.Predmet.SudioniciListNaziv_1">
      <item>RHMF POREZNA UPRAVA - Područni ured Šibenik</item>
      <item>DITIRAMB društvo s ograničenom odgovornošću za turizam, ugostiteljstvo, putnička agencija</item>
      <item>ŽDO U ŠIBENIKU - Građansko-upravni odjel</item>
      <item>Anita Tunjić Lovše</item>
      <item>Ivan Rude</item>
      <item>T.F. LOVŠE UPRAVLJANJE, PRESTRUKTURIRANJE, FINANCIRANJE, D.O.O.</item>
      <item>Odvjetničko društvo Vedriš &amp; Partneri društvo s ograničenom odgovornošću</item>
    </derivirana_varijabla>
  </DomainObject.Predmet.SudioniciListNaziv>
  <DomainObject.Predmet.SudioniciListAdressOIB>
    <izvorni_sadrzaj>
      <item>RHMF POREZNA UPRAVA - Područni ured Šibenik, OIB 18683136487</item>
      <item>DITIRAMB društvo s ograničenom odgovornošću za turizam, ugostiteljstvo, putnička agencija, OIB 81258108764, Uvala Soline/bb,22202 Rogoznica</item>
      <item>ŽDO U ŠIBENIKU - Građansko-upravni odjel, P. Grubišića 3,22000 Šibenik</item>
      <item>Anita Tunjić Lovše, OIB 65481860849, ŽIVI U ZAGREBU, A NE U SLAVONSKOM BRODU! - Šestinski Dol 148c,10000 Zagreb</item>
      <item>Ivan Rude, OIB 47128883453, Miminac 10,22000 Šibenik</item>
      <item>T.F. LOVŠE UPRAVLJANJE, PRESTRUKTURIRANJE, FINANCIRANJE, D.O.O., OIB 79142374007, Nazorjeva Ulica 6a,Ljubljana</item>
      <item>Odvjetničko društvo Vedriš &amp; Partneri društvo s ograničenom odgovornošću, OIB 19921364149, Ozaljska 136,10000 Zagreb</item>
    </izvorni_sadrzaj>
    <derivirana_varijabla naziv="DomainObject.Predmet.SudioniciListAdressOIB_1">
      <item>RHMF POREZNA UPRAVA - Područni ured Šibenik, OIB 18683136487</item>
      <item>DITIRAMB društvo s ograničenom odgovornošću za turizam, ugostiteljstvo, putnička agencija, OIB 81258108764, Uvala Soline/bb,22202 Rogoznica</item>
      <item>ŽDO U ŠIBENIKU - Građansko-upravni odjel, P. Grubišića 3,22000 Šibenik</item>
      <item>Anita Tunjić Lovše, OIB 65481860849, ŽIVI U ZAGREBU, A NE U SLAVONSKOM BRODU! - Šestinski Dol 148c,10000 Zagreb</item>
      <item>Ivan Rude, OIB 47128883453, Miminac 10,22000 Šibenik</item>
      <item>T.F. LOVŠE UPRAVLJANJE, PRESTRUKTURIRANJE, FINANCIRANJE, D.O.O., OIB 79142374007, Nazorjeva Ulica 6a,Ljubljana</item>
      <item>Odvjetničko društvo Vedriš &amp; Partneri društvo s ograničenom odgovornošću, OIB 19921364149, Ozaljska 136,10000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6F3E29-AD39-46C9-B100-1E1A172CCC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2016</properties:Characters>
  <properties:Lines>89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2018-09-14T11:01:00Z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St-24/2015-72 / Odluka - Rješenje - zaključen stečajni postupak (čl. 286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