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143c" w14:paraId="e87143c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2C72A7" w:rsidP="00B542FA" w:rsidR="0013642A">
      <w:pPr>
        <w:jc w:val="both"/>
        <w:rPr>
          <w:sz w:val="24"/>
          <w:szCs w:val="24"/>
        </w:rPr>
      </w:pPr>
      <w:r>
        <w:rPr>
          <w:noProof/>
        </w:rPr>
        <w:t xml:space="preserve">                   </w:t>
      </w:r>
      <w:r w:rsidR="001364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72A7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57329">
        <w:rPr>
          <w:sz w:val="24"/>
          <w:szCs w:val="24"/>
        </w:rPr>
        <w:t xml:space="preserve"> </w:t>
      </w:r>
      <w:r w:rsidR="00E57329"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665CA4">
        <w:rPr>
          <w:sz w:val="24"/>
          <w:szCs w:val="24"/>
        </w:rPr>
        <w:t xml:space="preserve"> 67. St-8319/15</w:t>
      </w:r>
      <w:r w:rsidR="002C72A7">
        <w:rPr>
          <w:sz w:val="24"/>
          <w:szCs w:val="24"/>
        </w:rPr>
        <w:t>-84</w:t>
      </w:r>
      <w:r w:rsidR="000454A4" w:rsidRPr="00C87F20">
        <w:rPr>
          <w:sz w:val="24"/>
          <w:szCs w:val="24"/>
        </w:rPr>
        <w:t xml:space="preserve">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407CCD" w:rsidP="000454A4" w:rsidR="000454A4" w:rsidRPr="006006A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94661B" w:rsidP="00221B3D" w:rsidR="00221B3D" w:rsidRPr="00C87F20">
      <w:pPr>
        <w:jc w:val="both"/>
        <w:rPr>
          <w:sz w:val="24"/>
          <w:szCs w:val="24"/>
        </w:rPr>
      </w:pPr>
      <w:r w:rsidRPr="0094661B">
        <w:rPr>
          <w:sz w:val="24"/>
          <w:szCs w:val="24"/>
        </w:rPr>
        <w:t xml:space="preserve">Trgovački sud u Zagrebu, po sucu Gordanu </w:t>
      </w:r>
      <w:proofErr w:type="spellStart"/>
      <w:r w:rsidRPr="0094661B">
        <w:rPr>
          <w:sz w:val="24"/>
          <w:szCs w:val="24"/>
        </w:rPr>
        <w:t>Zubaku</w:t>
      </w:r>
      <w:proofErr w:type="spellEnd"/>
      <w:r w:rsidRPr="0094661B">
        <w:rPr>
          <w:sz w:val="24"/>
          <w:szCs w:val="24"/>
        </w:rPr>
        <w:t xml:space="preserve">, </w:t>
      </w:r>
      <w:r w:rsidRPr="0094661B">
        <w:rPr>
          <w:sz w:val="24"/>
          <w:szCs w:val="24"/>
          <w:lang w:val="pt-BR"/>
        </w:rPr>
        <w:t xml:space="preserve">u stečajnom postupku </w:t>
      </w:r>
      <w:r w:rsidRPr="0094661B">
        <w:rPr>
          <w:sz w:val="24"/>
          <w:szCs w:val="24"/>
        </w:rPr>
        <w:t xml:space="preserve">nad dužnikom </w:t>
      </w:r>
      <w:r w:rsidR="00665CA4" w:rsidRPr="00665CA4">
        <w:rPr>
          <w:bCs/>
          <w:sz w:val="24"/>
          <w:szCs w:val="24"/>
          <w:lang w:val="pt-BR"/>
        </w:rPr>
        <w:t>ASTRAEA d.o.o. u stečaju, Sisak, Silvija Strahimira Kranjčevića 11, OIB: 02599873429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665CA4">
        <w:rPr>
          <w:sz w:val="24"/>
          <w:szCs w:val="24"/>
        </w:rPr>
        <w:t>29. listopada</w:t>
      </w:r>
      <w:r w:rsidR="00F021C8">
        <w:rPr>
          <w:sz w:val="24"/>
          <w:szCs w:val="24"/>
        </w:rPr>
        <w:t xml:space="preserve"> 2018</w:t>
      </w:r>
      <w:r w:rsidR="00142285" w:rsidRPr="00496B18">
        <w:rPr>
          <w:sz w:val="24"/>
          <w:szCs w:val="24"/>
        </w:rPr>
        <w:t>.,</w:t>
      </w:r>
    </w:p>
    <w:p w:rsidRDefault="00407CCD" w:rsidP="00221B3D" w:rsidR="00407CCD">
      <w:pPr>
        <w:ind w:firstLine="720"/>
        <w:jc w:val="center"/>
        <w:rPr>
          <w:sz w:val="24"/>
          <w:szCs w:val="24"/>
        </w:rPr>
      </w:pPr>
    </w:p>
    <w:p w:rsidRDefault="00407CCD" w:rsidP="00407CCD" w:rsidR="00221B3D" w:rsidRPr="00C87F2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221B3D" w:rsidRPr="00C87F20">
        <w:rPr>
          <w:sz w:val="24"/>
          <w:szCs w:val="24"/>
        </w:rPr>
        <w:t xml:space="preserve">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6B5234" w:rsidP="006B5234" w:rsidR="00407CC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Nalaže se stečajnom</w:t>
      </w:r>
      <w:r w:rsidR="00407CCD">
        <w:rPr>
          <w:sz w:val="24"/>
          <w:szCs w:val="24"/>
        </w:rPr>
        <w:t xml:space="preserve"> </w:t>
      </w:r>
      <w:r>
        <w:rPr>
          <w:sz w:val="24"/>
          <w:szCs w:val="24"/>
        </w:rPr>
        <w:t>upravitelju</w:t>
      </w:r>
      <w:r w:rsidR="00407CCD">
        <w:rPr>
          <w:sz w:val="24"/>
          <w:szCs w:val="24"/>
        </w:rPr>
        <w:t xml:space="preserve"> u roku 8 dana </w:t>
      </w:r>
      <w:r w:rsidR="00665CA4">
        <w:rPr>
          <w:sz w:val="24"/>
          <w:szCs w:val="24"/>
        </w:rPr>
        <w:t>navesti</w:t>
      </w:r>
      <w:r w:rsidR="00F021C8">
        <w:rPr>
          <w:sz w:val="24"/>
          <w:szCs w:val="24"/>
        </w:rPr>
        <w:t xml:space="preserve"> razloge podnošenja završnog diobnog popisa od </w:t>
      </w:r>
      <w:r w:rsidR="001425AF">
        <w:rPr>
          <w:sz w:val="24"/>
          <w:szCs w:val="24"/>
        </w:rPr>
        <w:t>16</w:t>
      </w:r>
      <w:r w:rsidR="00665CA4">
        <w:rPr>
          <w:sz w:val="24"/>
          <w:szCs w:val="24"/>
        </w:rPr>
        <w:t>. listopada</w:t>
      </w:r>
      <w:r w:rsidR="00F021C8">
        <w:rPr>
          <w:sz w:val="24"/>
          <w:szCs w:val="24"/>
        </w:rPr>
        <w:t xml:space="preserve"> 2018.</w:t>
      </w:r>
    </w:p>
    <w:p w:rsidRDefault="00407CCD" w:rsidP="00407CCD" w:rsidR="00407CCD">
      <w:pPr>
        <w:rPr>
          <w:sz w:val="24"/>
          <w:szCs w:val="24"/>
        </w:rPr>
      </w:pPr>
    </w:p>
    <w:p w:rsidRDefault="00407CCD" w:rsidP="00407CCD" w:rsidR="00407CCD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407CCD" w:rsidP="00407CCD" w:rsidR="00407CCD">
      <w:pPr>
        <w:jc w:val="center"/>
        <w:rPr>
          <w:sz w:val="24"/>
          <w:szCs w:val="24"/>
        </w:rPr>
      </w:pPr>
    </w:p>
    <w:p w:rsidRDefault="006B5234" w:rsidP="00407CCD" w:rsidR="005876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dostavio</w:t>
      </w:r>
      <w:r w:rsidR="00407CCD">
        <w:rPr>
          <w:sz w:val="24"/>
          <w:szCs w:val="24"/>
        </w:rPr>
        <w:t xml:space="preserve"> je sudu podnesak od </w:t>
      </w:r>
      <w:r w:rsidR="001425AF">
        <w:rPr>
          <w:sz w:val="24"/>
          <w:szCs w:val="24"/>
        </w:rPr>
        <w:t>16</w:t>
      </w:r>
      <w:r w:rsidR="00665CA4">
        <w:rPr>
          <w:sz w:val="24"/>
          <w:szCs w:val="24"/>
        </w:rPr>
        <w:t>. listopada</w:t>
      </w:r>
      <w:r w:rsidR="00F021C8" w:rsidRPr="00F021C8">
        <w:rPr>
          <w:sz w:val="24"/>
          <w:szCs w:val="24"/>
        </w:rPr>
        <w:t xml:space="preserve"> 2018</w:t>
      </w:r>
      <w:r w:rsidR="00F021C8">
        <w:rPr>
          <w:sz w:val="24"/>
          <w:szCs w:val="24"/>
        </w:rPr>
        <w:t xml:space="preserve">. koji, među ostalim, sadržava završni račun i završni diobni popis. </w:t>
      </w:r>
      <w:r w:rsidR="00843484">
        <w:rPr>
          <w:sz w:val="24"/>
          <w:szCs w:val="24"/>
        </w:rPr>
        <w:t>Završnim diobnim popisom ne predlaže namirenje ni jednog</w:t>
      </w:r>
      <w:r w:rsidR="00162285">
        <w:rPr>
          <w:sz w:val="24"/>
          <w:szCs w:val="24"/>
        </w:rPr>
        <w:t xml:space="preserve"> stečajnog</w:t>
      </w:r>
      <w:r w:rsidR="00843484">
        <w:rPr>
          <w:sz w:val="24"/>
          <w:szCs w:val="24"/>
        </w:rPr>
        <w:t xml:space="preserve"> vjerovnika</w:t>
      </w:r>
      <w:r w:rsidR="001425AF">
        <w:rPr>
          <w:sz w:val="24"/>
          <w:szCs w:val="24"/>
        </w:rPr>
        <w:t xml:space="preserve"> (list 376-377</w:t>
      </w:r>
      <w:r w:rsidR="00162285">
        <w:rPr>
          <w:sz w:val="24"/>
          <w:szCs w:val="24"/>
        </w:rPr>
        <w:t>. spisa)</w:t>
      </w:r>
      <w:r w:rsidR="00843484">
        <w:rPr>
          <w:sz w:val="24"/>
          <w:szCs w:val="24"/>
        </w:rPr>
        <w:t xml:space="preserve"> jer je </w:t>
      </w:r>
      <w:r w:rsidR="000A620F">
        <w:rPr>
          <w:sz w:val="24"/>
          <w:szCs w:val="24"/>
        </w:rPr>
        <w:t>od iznosa ost</w:t>
      </w:r>
      <w:r w:rsidR="005876FD">
        <w:rPr>
          <w:sz w:val="24"/>
          <w:szCs w:val="24"/>
        </w:rPr>
        <w:t>v</w:t>
      </w:r>
      <w:r w:rsidR="000A620F">
        <w:rPr>
          <w:sz w:val="24"/>
          <w:szCs w:val="24"/>
        </w:rPr>
        <w:t>a</w:t>
      </w:r>
      <w:r w:rsidR="005876FD">
        <w:rPr>
          <w:sz w:val="24"/>
          <w:szCs w:val="24"/>
        </w:rPr>
        <w:t>renog</w:t>
      </w:r>
      <w:r w:rsidR="001425AF">
        <w:rPr>
          <w:sz w:val="24"/>
          <w:szCs w:val="24"/>
        </w:rPr>
        <w:t xml:space="preserve"> prodajom stečajne mase djelomično namiren </w:t>
      </w:r>
      <w:proofErr w:type="spellStart"/>
      <w:r w:rsidR="001425AF">
        <w:rPr>
          <w:sz w:val="24"/>
          <w:szCs w:val="24"/>
        </w:rPr>
        <w:t>razlučni</w:t>
      </w:r>
      <w:proofErr w:type="spellEnd"/>
      <w:r w:rsidR="001425AF">
        <w:rPr>
          <w:sz w:val="24"/>
          <w:szCs w:val="24"/>
        </w:rPr>
        <w:t xml:space="preserve"> vjerovnik i troškovi postupka.</w:t>
      </w:r>
      <w:r w:rsidR="00006E5F">
        <w:rPr>
          <w:sz w:val="24"/>
          <w:szCs w:val="24"/>
        </w:rPr>
        <w:t xml:space="preserve"> </w:t>
      </w:r>
      <w:r w:rsidR="00B431F8">
        <w:rPr>
          <w:sz w:val="24"/>
          <w:szCs w:val="24"/>
        </w:rPr>
        <w:t>U smislu odredbe čl. 273. Stečajnog zakona ("Narodne novine" broj 71/15 i 104/17, dalje: SZ) stečajni vjerovnici se u stečajnom postupku namiruju putem dioba. Dakle, dioba, pa tako i završna dioba, kao jedan od oblika dioba u stečajnom postupku, moguća</w:t>
      </w:r>
      <w:r w:rsidR="0074692B">
        <w:rPr>
          <w:sz w:val="24"/>
          <w:szCs w:val="24"/>
        </w:rPr>
        <w:t xml:space="preserve"> je</w:t>
      </w:r>
      <w:r w:rsidR="00B431F8">
        <w:rPr>
          <w:sz w:val="24"/>
          <w:szCs w:val="24"/>
        </w:rPr>
        <w:t xml:space="preserve"> u slučaju priljeva gotova novca, a ista se provodi radi namirenja stečajnih vjerovnika. S obzirom na to da stečajni upravitelj dostavljenim prijedlogom završne diobe ne predlaže namirenje stečajnih vjerovnika, nisu ispunjeni uvjeti za završnu diobu u ovom stečajnom postupku</w:t>
      </w:r>
      <w:r w:rsidR="0035352D">
        <w:rPr>
          <w:sz w:val="24"/>
          <w:szCs w:val="24"/>
        </w:rPr>
        <w:t xml:space="preserve"> pa je zbog toga stečajni upravitelj pozvan postupiti kao u izreci ovog zaključka.</w:t>
      </w:r>
    </w:p>
    <w:p w:rsidRDefault="00407CCD" w:rsidP="00407CCD" w:rsidR="00D65985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Default="00D65985" w:rsidP="006B5234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AA3ACA" w:rsidRPr="00AA3ACA">
        <w:rPr>
          <w:sz w:val="24"/>
          <w:szCs w:val="24"/>
        </w:rPr>
        <w:t xml:space="preserve">29. listopada </w:t>
      </w:r>
      <w:r w:rsidR="0035352D">
        <w:rPr>
          <w:sz w:val="24"/>
          <w:szCs w:val="24"/>
        </w:rPr>
        <w:t>2018</w:t>
      </w:r>
      <w:r w:rsidR="004C5455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CE7A41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35352D" w:rsidP="00CE7A41" w:rsidR="0035352D">
      <w:pPr>
        <w:rPr>
          <w:sz w:val="24"/>
          <w:szCs w:val="24"/>
        </w:rPr>
      </w:pPr>
    </w:p>
    <w:p w:rsidRDefault="00CE7A41" w:rsidP="00400817" w:rsidR="00CE7A41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</w:p>
    <w:p w:rsidRDefault="00CE7A41" w:rsidP="00400817" w:rsidR="00CE7A4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CE7A41" w:rsidP="00CE7A41" w:rsidR="00CE7A41" w:rsidRPr="006B5234">
      <w:pPr>
        <w:rPr>
          <w:sz w:val="24"/>
          <w:szCs w:val="24"/>
        </w:rPr>
      </w:pPr>
    </w:p>
    <w:sectPr w:rsidSect="002C72A7" w:rsidR="00CE7A41" w:rsidRPr="006B5234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06E5F"/>
    <w:rsid w:val="00042CB9"/>
    <w:rsid w:val="000454A4"/>
    <w:rsid w:val="0005202C"/>
    <w:rsid w:val="000A333B"/>
    <w:rsid w:val="000A620F"/>
    <w:rsid w:val="00120429"/>
    <w:rsid w:val="0013642A"/>
    <w:rsid w:val="00142285"/>
    <w:rsid w:val="001425AF"/>
    <w:rsid w:val="00162285"/>
    <w:rsid w:val="001F4BCF"/>
    <w:rsid w:val="002052AA"/>
    <w:rsid w:val="00221B3D"/>
    <w:rsid w:val="00267B31"/>
    <w:rsid w:val="002C131A"/>
    <w:rsid w:val="002C72A7"/>
    <w:rsid w:val="00337643"/>
    <w:rsid w:val="0035352D"/>
    <w:rsid w:val="00407CCD"/>
    <w:rsid w:val="00456351"/>
    <w:rsid w:val="00466CFE"/>
    <w:rsid w:val="00490AD9"/>
    <w:rsid w:val="00496B18"/>
    <w:rsid w:val="004C5455"/>
    <w:rsid w:val="00545CFF"/>
    <w:rsid w:val="00577C20"/>
    <w:rsid w:val="005876FD"/>
    <w:rsid w:val="006006A1"/>
    <w:rsid w:val="00665CA4"/>
    <w:rsid w:val="00670F5E"/>
    <w:rsid w:val="006B5234"/>
    <w:rsid w:val="006E16FE"/>
    <w:rsid w:val="006E2192"/>
    <w:rsid w:val="0074692B"/>
    <w:rsid w:val="007B2F69"/>
    <w:rsid w:val="007C516D"/>
    <w:rsid w:val="00843484"/>
    <w:rsid w:val="008A286D"/>
    <w:rsid w:val="008F612B"/>
    <w:rsid w:val="00935ABA"/>
    <w:rsid w:val="0094661B"/>
    <w:rsid w:val="00A21201"/>
    <w:rsid w:val="00A45015"/>
    <w:rsid w:val="00A85B9F"/>
    <w:rsid w:val="00AA3ACA"/>
    <w:rsid w:val="00B07129"/>
    <w:rsid w:val="00B431F8"/>
    <w:rsid w:val="00BF0374"/>
    <w:rsid w:val="00C00CB9"/>
    <w:rsid w:val="00C2097E"/>
    <w:rsid w:val="00C87F20"/>
    <w:rsid w:val="00CD5752"/>
    <w:rsid w:val="00CE7A41"/>
    <w:rsid w:val="00D65985"/>
    <w:rsid w:val="00DE777C"/>
    <w:rsid w:val="00E57329"/>
    <w:rsid w:val="00E81382"/>
    <w:rsid w:val="00F021C8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A4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7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A4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lipnja 2018.</izvorni_sadrzaj>
    <derivirana_varijabla naziv="DomainObject.Predmet.DatumZadnjeOdrzaneSudskeRadnje_1">19. lipnja 2018.</derivirana_varijabla>
  </DomainObject.Predmet.DatumZadnjeOdrzaneSudskeRadnje>
  <DomainObject.PredzadnjaOdlukaIzPredmeta.DatumDonosenjaOdluke>
    <izvorni_sadrzaj>23. kolovoza 2018.</izvorni_sadrzaj>
    <derivirana_varijabla naziv="DomainObject.PredzadnjaOdlukaIzPredmeta.DatumDonosenjaOdluke_1">23. kolovoza 2018.</derivirana_varijabla>
  </DomainObject.PredzadnjaOdlukaIzPredmeta.DatumDonosenjaOdluke>
  <DomainObject.PredzadnjaOdlukaIzPredmeta.Oznaka>
    <izvorni_sadrzaj>St-8319/2015-79</izvorni_sadrzaj>
    <derivirana_varijabla naziv="DomainObject.PredzadnjaOdlukaIzPredmeta.Oznaka_1">St-8319/2015-79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1356</properties:Characters>
  <properties:Lines>41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2018-10-29T09:37:00Z</dcterms:created>
  <dc:creator>nmarkovic</dc:creator>
  <cp:lastModifiedBy>Dijana Hadžić</cp:lastModifiedBy>
  <cp:lastPrinted>2018-10-29T09:59:00Z</cp:lastPrinted>
  <dcterms:modified xmlns:xsi="http://www.w3.org/2001/XMLSchema-instance" xsi:type="dcterms:W3CDTF">2018-10-29T09:59:00Z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(39.  zaključak -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