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39fab4" w14:paraId="139fab4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FE684B">
        <w:rPr>
          <w:rFonts w:hAnsi="Times New Roman" w:ascii="Times New Roman"/>
          <w:sz w:val="24"/>
        </w:rPr>
        <w:t>5933/16</w:t>
      </w:r>
      <w:r w:rsidR="00AC7CAD">
        <w:rPr>
          <w:rFonts w:hAnsi="Times New Roman" w:ascii="Times New Roman"/>
          <w:sz w:val="24"/>
        </w:rPr>
        <w:t>-14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577677" w:rsidRPr="00577677">
        <w:rPr>
          <w:rFonts w:hAnsi="Times New Roman" w:ascii="Times New Roman"/>
          <w:sz w:val="24"/>
          <w:lang w:eastAsia="hr-HR"/>
        </w:rPr>
        <w:t xml:space="preserve"> </w:t>
      </w:r>
      <w:r w:rsidR="00577677">
        <w:rPr>
          <w:rFonts w:hAnsi="Times New Roman" w:ascii="Times New Roman"/>
          <w:sz w:val="24"/>
          <w:lang w:eastAsia="hr-HR"/>
        </w:rPr>
        <w:t xml:space="preserve"> </w:t>
      </w:r>
      <w:r w:rsidR="00FE684B" w:rsidRPr="00FE684B">
        <w:rPr>
          <w:rFonts w:hAnsi="Times New Roman" w:ascii="Times New Roman"/>
          <w:sz w:val="24"/>
          <w:lang w:eastAsia="hr-HR"/>
        </w:rPr>
        <w:t>SRETNI OBZORI d.o.o. Zagreb, Savica I. 149a, OIB: 47367567052</w:t>
      </w:r>
      <w:r w:rsidR="00FE684B">
        <w:rPr>
          <w:rFonts w:hAnsi="Times New Roman" w:ascii="Times New Roman"/>
          <w:sz w:val="24"/>
          <w:lang w:eastAsia="hr-HR"/>
        </w:rPr>
        <w:t xml:space="preserve">, 11. prosinca 2017. 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BB117E" w:rsidR="00FE684B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FE684B">
        <w:rPr>
          <w:rFonts w:hAnsi="Times New Roman" w:ascii="Times New Roman"/>
          <w:sz w:val="24"/>
        </w:rPr>
        <w:t xml:space="preserve">na kojima postoji razlučno pravo </w:t>
      </w:r>
      <w:r w:rsidR="000257FB" w:rsidRPr="001855EA">
        <w:rPr>
          <w:rFonts w:hAnsi="Times New Roman" w:ascii="Times New Roman"/>
          <w:sz w:val="24"/>
        </w:rPr>
        <w:t xml:space="preserve">u stečajnom postupku koji se vodi kod ovoga suda, </w:t>
      </w:r>
      <w:r w:rsidR="00FE684B">
        <w:rPr>
          <w:rFonts w:hAnsi="Times New Roman" w:ascii="Times New Roman"/>
          <w:sz w:val="24"/>
        </w:rPr>
        <w:t xml:space="preserve">na javnoj dražbi koja će se održati pred stečajni sudom, </w:t>
      </w:r>
      <w:r w:rsidR="000257FB" w:rsidRPr="001855EA">
        <w:rPr>
          <w:rFonts w:hAnsi="Times New Roman" w:ascii="Times New Roman"/>
          <w:sz w:val="24"/>
        </w:rPr>
        <w:t>uz odgovarajuću primjen</w:t>
      </w:r>
      <w:r w:rsidR="000257FB">
        <w:rPr>
          <w:rFonts w:hAnsi="Times New Roman" w:ascii="Times New Roman"/>
          <w:sz w:val="24"/>
        </w:rPr>
        <w:t xml:space="preserve">u pravila </w:t>
      </w:r>
      <w:r w:rsidR="00FE684B">
        <w:rPr>
          <w:rFonts w:hAnsi="Times New Roman" w:ascii="Times New Roman"/>
          <w:sz w:val="24"/>
        </w:rPr>
        <w:t xml:space="preserve">ovršnog postupka </w:t>
      </w:r>
      <w:r w:rsidR="000257FB">
        <w:rPr>
          <w:rFonts w:hAnsi="Times New Roman" w:ascii="Times New Roman"/>
          <w:sz w:val="24"/>
        </w:rPr>
        <w:t>o ovrsi na nekretnini</w:t>
      </w:r>
      <w:r w:rsidR="00707BB9">
        <w:rPr>
          <w:rFonts w:hAnsi="Times New Roman" w:ascii="Times New Roman"/>
          <w:sz w:val="24"/>
        </w:rPr>
        <w:t>, na nekretninama upisanim u zemljišne knjige, kako slijedi:</w:t>
      </w:r>
    </w:p>
    <w:p w:rsidRDefault="00707BB9" w:rsidP="00BB117E" w:rsidR="00707BB9">
      <w:pPr>
        <w:rPr>
          <w:rFonts w:hAnsi="Times New Roman" w:ascii="Times New Roman"/>
          <w:sz w:val="24"/>
        </w:rPr>
      </w:pP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1.</w:t>
      </w:r>
      <w:r w:rsidRPr="00707BB9">
        <w:rPr>
          <w:rFonts w:hAnsi="Times New Roman" w:ascii="Times New Roman"/>
          <w:sz w:val="24"/>
        </w:rPr>
        <w:t xml:space="preserve"> Općinski građanski sud u Zagrebu, Zemljišnoknjižni odjel Zagreb, k.o.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Šestine, zk.ul.74: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- k.č. 3861 ŠUMA SREDNJAK U KULMEROVOJ GORI </w:t>
      </w:r>
      <w:r>
        <w:rPr>
          <w:rFonts w:hAnsi="Times New Roman" w:ascii="Times New Roman"/>
          <w:sz w:val="24"/>
        </w:rPr>
        <w:t xml:space="preserve">od </w:t>
      </w:r>
      <w:r w:rsidRPr="00707BB9">
        <w:rPr>
          <w:rFonts w:hAnsi="Times New Roman" w:ascii="Times New Roman"/>
          <w:sz w:val="24"/>
        </w:rPr>
        <w:t>1101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čhv,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- k.č. 3862 PAŠNJAK SREDNJAK U KULMEROVOJ GORI </w:t>
      </w:r>
      <w:r>
        <w:rPr>
          <w:rFonts w:hAnsi="Times New Roman" w:ascii="Times New Roman"/>
          <w:sz w:val="24"/>
        </w:rPr>
        <w:t xml:space="preserve">od </w:t>
      </w:r>
      <w:r w:rsidRPr="00707BB9">
        <w:rPr>
          <w:rFonts w:hAnsi="Times New Roman" w:ascii="Times New Roman"/>
          <w:sz w:val="24"/>
        </w:rPr>
        <w:t>416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čhv,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- k.č. 3863 PAŠNJAK SREDNJAK U KULMEROVOJ GORI </w:t>
      </w:r>
      <w:r>
        <w:rPr>
          <w:rFonts w:hAnsi="Times New Roman" w:ascii="Times New Roman"/>
          <w:sz w:val="24"/>
        </w:rPr>
        <w:t xml:space="preserve">od </w:t>
      </w:r>
      <w:r w:rsidRPr="00707BB9">
        <w:rPr>
          <w:rFonts w:hAnsi="Times New Roman" w:ascii="Times New Roman"/>
          <w:sz w:val="24"/>
        </w:rPr>
        <w:t>170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čhv,</w:t>
      </w:r>
    </w:p>
    <w:p w:rsidRDefault="00707BB9" w:rsidP="00707BB9" w:rsidR="00707BB9">
      <w:pPr>
        <w:jc w:val="left"/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>- k.č. 3864/1 ORANICA I PAŠNJAK SREDNJAK U KULMEROVOJ GORI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 xml:space="preserve">                                </w:t>
      </w:r>
      <w:r>
        <w:rPr>
          <w:rFonts w:hAnsi="Times New Roman" w:ascii="Times New Roman"/>
          <w:sz w:val="24"/>
        </w:rPr>
        <w:t xml:space="preserve"> </w:t>
      </w:r>
    </w:p>
    <w:p w:rsidRDefault="00707BB9" w:rsidP="00707BB9" w:rsidR="00707BB9" w:rsidRPr="00707BB9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od  </w:t>
      </w:r>
      <w:r w:rsidRPr="00707BB9">
        <w:rPr>
          <w:rFonts w:hAnsi="Times New Roman" w:ascii="Times New Roman"/>
          <w:sz w:val="24"/>
        </w:rPr>
        <w:t>234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čhv,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- k.č. 3865/1 PAŠNJAK SREDNJAK U KULMEROVOJ GORI </w:t>
      </w:r>
      <w:r>
        <w:rPr>
          <w:rFonts w:hAnsi="Times New Roman" w:ascii="Times New Roman"/>
          <w:sz w:val="24"/>
        </w:rPr>
        <w:t xml:space="preserve">od </w:t>
      </w:r>
      <w:r w:rsidRPr="00707BB9">
        <w:rPr>
          <w:rFonts w:hAnsi="Times New Roman" w:ascii="Times New Roman"/>
          <w:sz w:val="24"/>
        </w:rPr>
        <w:t>152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ab/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</w:t>
      </w:r>
      <w:r w:rsidRPr="00707BB9">
        <w:rPr>
          <w:rFonts w:hAnsi="Times New Roman" w:ascii="Times New Roman"/>
          <w:sz w:val="24"/>
        </w:rPr>
        <w:t xml:space="preserve"> Općinski građanski sud u Zagrebu, Zemljišnoknjižni odjel Zagreb, k.o.Šestine, zk.ul.2082: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- k.č. 3864/2 ORANICA I PAŠNJAK SREDNJAK U KULMEROVOJ GORI 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od </w:t>
      </w:r>
      <w:r w:rsidRPr="00707BB9">
        <w:rPr>
          <w:rFonts w:hAnsi="Times New Roman" w:ascii="Times New Roman"/>
          <w:sz w:val="24"/>
        </w:rPr>
        <w:t>792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čhv,</w:t>
      </w:r>
    </w:p>
    <w:p w:rsidRDefault="00707BB9" w:rsidP="00707BB9" w:rsidR="00707BB9" w:rsidRP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 xml:space="preserve">- k.č. 3865/2 PAŠNJAK SREDNJAK U KULMEROVOJ GORI </w:t>
      </w:r>
      <w:r>
        <w:rPr>
          <w:rFonts w:hAnsi="Times New Roman" w:ascii="Times New Roman"/>
          <w:sz w:val="24"/>
        </w:rPr>
        <w:t xml:space="preserve">od </w:t>
      </w:r>
      <w:r w:rsidRPr="00707BB9">
        <w:rPr>
          <w:rFonts w:hAnsi="Times New Roman" w:ascii="Times New Roman"/>
          <w:sz w:val="24"/>
        </w:rPr>
        <w:t>208</w:t>
      </w:r>
      <w:r>
        <w:rPr>
          <w:rFonts w:hAnsi="Times New Roman" w:ascii="Times New Roman"/>
          <w:sz w:val="24"/>
        </w:rPr>
        <w:t xml:space="preserve"> </w:t>
      </w:r>
      <w:r w:rsidRPr="00707BB9">
        <w:rPr>
          <w:rFonts w:hAnsi="Times New Roman" w:ascii="Times New Roman"/>
          <w:sz w:val="24"/>
        </w:rPr>
        <w:t>čhv.</w:t>
      </w:r>
    </w:p>
    <w:p w:rsidRDefault="00707BB9" w:rsidP="00707BB9" w:rsidR="00707BB9">
      <w:pPr>
        <w:rPr>
          <w:rFonts w:hAnsi="Times New Roman" w:ascii="Times New Roman"/>
          <w:sz w:val="24"/>
        </w:rPr>
      </w:pPr>
      <w:r w:rsidRPr="00707BB9">
        <w:rPr>
          <w:rFonts w:hAnsi="Times New Roman" w:ascii="Times New Roman"/>
          <w:sz w:val="24"/>
        </w:rPr>
        <w:tab/>
      </w:r>
      <w:r w:rsidRPr="00707BB9">
        <w:rPr>
          <w:rFonts w:hAnsi="Times New Roman" w:ascii="Times New Roman"/>
          <w:sz w:val="24"/>
        </w:rPr>
        <w:tab/>
      </w:r>
      <w:r w:rsidRPr="00707BB9">
        <w:rPr>
          <w:rFonts w:hAnsi="Times New Roman" w:ascii="Times New Roman"/>
          <w:sz w:val="24"/>
        </w:rPr>
        <w:tab/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05812" w:rsidP="00C368B6" w:rsidR="00C368B6" w:rsidRPr="00C368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Skupština vjerovnika na izvještajnom ročištu održanom </w:t>
      </w:r>
      <w:r w:rsidR="00C368B6">
        <w:rPr>
          <w:rFonts w:hAnsi="Times New Roman" w:ascii="Times New Roman"/>
          <w:sz w:val="24"/>
        </w:rPr>
        <w:t>2</w:t>
      </w:r>
      <w:r w:rsidR="00707BB9">
        <w:rPr>
          <w:rFonts w:hAnsi="Times New Roman" w:ascii="Times New Roman"/>
          <w:sz w:val="24"/>
        </w:rPr>
        <w:t>1</w:t>
      </w:r>
      <w:r w:rsidR="00C368B6">
        <w:rPr>
          <w:rFonts w:hAnsi="Times New Roman" w:ascii="Times New Roman"/>
          <w:sz w:val="24"/>
        </w:rPr>
        <w:t xml:space="preserve">. </w:t>
      </w:r>
      <w:r w:rsidR="00707BB9">
        <w:rPr>
          <w:rFonts w:hAnsi="Times New Roman" w:ascii="Times New Roman"/>
          <w:sz w:val="24"/>
        </w:rPr>
        <w:t>studenoga</w:t>
      </w:r>
      <w:r w:rsidR="00C368B6">
        <w:rPr>
          <w:rFonts w:hAnsi="Times New Roman" w:ascii="Times New Roman"/>
          <w:sz w:val="24"/>
        </w:rPr>
        <w:t xml:space="preserve"> 2017. donijela je, između ostalog, jednoglasn</w:t>
      </w:r>
      <w:r w:rsidR="00BB117E">
        <w:rPr>
          <w:rFonts w:hAnsi="Times New Roman" w:ascii="Times New Roman"/>
          <w:sz w:val="24"/>
        </w:rPr>
        <w:t>u</w:t>
      </w:r>
      <w:r w:rsidR="00C368B6">
        <w:rPr>
          <w:rFonts w:hAnsi="Times New Roman" w:ascii="Times New Roman"/>
          <w:sz w:val="24"/>
        </w:rPr>
        <w:t xml:space="preserve"> odluku da se nekretnine stečajnog dužnika na kojima postoji razlučno pravo prodaju u stečajnom postupku pred ovim sudom, </w:t>
      </w:r>
      <w:r w:rsidR="00707BB9" w:rsidRPr="00707BB9">
        <w:rPr>
          <w:rFonts w:hAnsi="Times New Roman" w:ascii="Times New Roman"/>
          <w:sz w:val="24"/>
        </w:rPr>
        <w:t>na javnoj dražbi</w:t>
      </w:r>
      <w:r w:rsidR="00707BB9">
        <w:rPr>
          <w:rFonts w:hAnsi="Times New Roman" w:ascii="Times New Roman"/>
          <w:sz w:val="24"/>
        </w:rPr>
        <w:t>,</w:t>
      </w:r>
      <w:r w:rsidR="00707BB9" w:rsidRPr="00707BB9">
        <w:rPr>
          <w:rFonts w:hAnsi="Times New Roman" w:ascii="Times New Roman"/>
          <w:sz w:val="24"/>
        </w:rPr>
        <w:t xml:space="preserve"> uz odgovarajuću primjenu pravila ovršnog postupka o ovrsi na nekretnini</w:t>
      </w:r>
      <w:r w:rsidR="00707BB9">
        <w:rPr>
          <w:rFonts w:hAnsi="Times New Roman" w:ascii="Times New Roman"/>
          <w:sz w:val="24"/>
        </w:rPr>
        <w:t xml:space="preserve">. Navedena pravila sadržavao je bivši Stečajni zakona u članku 164. stavak 1. </w:t>
      </w:r>
      <w:r w:rsidR="00C368B6" w:rsidRPr="00C368B6">
        <w:rPr>
          <w:rFonts w:hAnsi="Times New Roman" w:ascii="Times New Roman"/>
          <w:sz w:val="24"/>
        </w:rPr>
        <w:t>(NN 44/96, 29/99, 129/00, 123/03, 82/06, 116/10, 25/12, 133/1</w:t>
      </w:r>
      <w:r w:rsidR="00C368B6">
        <w:rPr>
          <w:rFonts w:hAnsi="Times New Roman" w:ascii="Times New Roman"/>
          <w:sz w:val="24"/>
        </w:rPr>
        <w:t xml:space="preserve">2 i 45/13 – odluka Ustavnog suda). Prema tim pravilima nekretnine na kojima postoji razlučno pravo prodaju se u stečajnom postupku, uz </w:t>
      </w:r>
      <w:r w:rsidR="00C368B6">
        <w:rPr>
          <w:rFonts w:hAnsi="Times New Roman" w:ascii="Times New Roman"/>
          <w:sz w:val="24"/>
        </w:rPr>
        <w:lastRenderedPageBreak/>
        <w:t>odgovarajuću primjenu pravila o ovrsi na nekretnini. Prema pravnim pravilima iz članka 164. stavci 3. – 6. SZ o</w:t>
      </w:r>
      <w:r w:rsidR="00C368B6" w:rsidRPr="00C368B6">
        <w:rPr>
          <w:rFonts w:hAnsi="Times New Roman" w:ascii="Times New Roman"/>
          <w:sz w:val="24"/>
        </w:rPr>
        <w:t xml:space="preserve"> prodaji iz stavka 1. </w:t>
      </w:r>
      <w:r w:rsidR="00C368B6">
        <w:rPr>
          <w:rFonts w:hAnsi="Times New Roman" w:ascii="Times New Roman"/>
          <w:sz w:val="24"/>
        </w:rPr>
        <w:t xml:space="preserve">toga </w:t>
      </w:r>
      <w:r w:rsidR="00C368B6" w:rsidRPr="00C368B6">
        <w:rPr>
          <w:rFonts w:hAnsi="Times New Roman" w:ascii="Times New Roman"/>
          <w:sz w:val="24"/>
        </w:rPr>
        <w:t>članka odlučuje stečajni sudac rješenjem protiv kojeg pravo žalbe imaju stečajni upravitelj i razlučni vjerovnici. U rješenju o prodaji nekretnine stečajni sudac će odrediti da se nekretnina prodaje u stečajnom postupku. U zemljišnoj knjizi će se upisati zabilježba rješenja o prodaji nekretnine.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Stečajni sudac će zaključkom o prodaji utvrditi vrijednost nekretnine, način prodaje i uvjete prodaje.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Kad se imovina prodaje u stečajnom postupku rok od objave zaključka na oglasnoj ploči do prodaje iznosi 15 dana, a pravila o obustavi postupka prodaje ne primjenjuju se.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Ako se nekretnina nije mogla prodati na drugom ročištu za prodaju po utvrđenoj vrijednosti, na narednim ročištima može se prodati za nižu vrijednost koju zaključkom odredi stečajni sudac.</w:t>
      </w:r>
    </w:p>
    <w:p w:rsidRDefault="00D424F0" w:rsidP="00D424F0" w:rsidR="00D05812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</w:p>
    <w:p w:rsidRDefault="00C368B6" w:rsidP="00D424F0" w:rsidR="00C368B6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Za navedenu odluku na Skupštini vjerovnika glasovali su i razlučni vjerovnici</w:t>
      </w:r>
      <w:r w:rsidR="00F02DD0">
        <w:rPr>
          <w:rFonts w:hAnsi="Times New Roman" w:ascii="Times New Roman"/>
          <w:sz w:val="24"/>
        </w:rPr>
        <w:t xml:space="preserve">, koji su kao takovi i upisani u zemljišne knjige te ujedno i stečajni vjerovnici, </w:t>
      </w:r>
      <w:r>
        <w:rPr>
          <w:rFonts w:hAnsi="Times New Roman" w:ascii="Times New Roman"/>
          <w:sz w:val="24"/>
        </w:rPr>
        <w:t xml:space="preserve"> i to </w:t>
      </w:r>
      <w:r w:rsidR="00707BB9">
        <w:rPr>
          <w:rFonts w:hAnsi="Times New Roman" w:ascii="Times New Roman"/>
          <w:sz w:val="24"/>
        </w:rPr>
        <w:t xml:space="preserve">Igor Vidošević te Republika Hrvatska, Ministarstvo financija. </w:t>
      </w:r>
      <w:r>
        <w:rPr>
          <w:rFonts w:hAnsi="Times New Roman" w:ascii="Times New Roman"/>
          <w:bCs/>
          <w:sz w:val="24"/>
        </w:rPr>
        <w:t xml:space="preserve"> </w:t>
      </w:r>
    </w:p>
    <w:p w:rsidRDefault="00C368B6" w:rsidP="00D424F0" w:rsidR="00C368B6">
      <w:pPr>
        <w:rPr>
          <w:rFonts w:hAnsi="Times New Roman" w:ascii="Times New Roman"/>
          <w:bCs/>
          <w:sz w:val="24"/>
        </w:rPr>
      </w:pPr>
    </w:p>
    <w:p w:rsidRDefault="004A6FAD" w:rsidP="00D424F0" w:rsidR="00C368B6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Stečajni postupak nad dužnikom pokrenut je nakon 1. rujna 2015. godine pa se na taj postupak primjenjuju dakle odredbe Stečajnog zakona koji je stupio na snagu 1. rujna 2015. a objavljen je u Narodnim novinama broj 71/15 (nastavno: SZ).</w:t>
      </w:r>
    </w:p>
    <w:p w:rsidRDefault="004A6FAD" w:rsidP="00D424F0" w:rsidR="004A6FAD">
      <w:pPr>
        <w:rPr>
          <w:rFonts w:hAnsi="Times New Roman" w:ascii="Times New Roman"/>
          <w:bCs/>
          <w:sz w:val="24"/>
        </w:rPr>
      </w:pPr>
    </w:p>
    <w:p w:rsidRDefault="004A6FAD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F02DD0">
        <w:rPr>
          <w:rFonts w:hAnsi="Times New Roman" w:ascii="Times New Roman"/>
          <w:bCs/>
          <w:sz w:val="24"/>
        </w:rPr>
        <w:t>Način unovčenja nekretnina na kojima postoji razlučno pravo načelno je propisan odredbom članka 247. SZ prema kojoj p</w:t>
      </w:r>
      <w:r w:rsidR="00F02DD0" w:rsidRPr="00F02DD0">
        <w:rPr>
          <w:rFonts w:hAnsi="Times New Roman" w:ascii="Times New Roman"/>
          <w:bCs/>
          <w:sz w:val="24"/>
        </w:rPr>
        <w:t>rodaju nekretnine provodi Financijska agenci</w:t>
      </w:r>
      <w:r w:rsidR="00F02DD0">
        <w:rPr>
          <w:rFonts w:hAnsi="Times New Roman" w:ascii="Times New Roman"/>
          <w:bCs/>
          <w:sz w:val="24"/>
        </w:rPr>
        <w:t>ja elektroničkom javnom dražbom, uz odgovarajuću primjenu pravila ovršnog prava.</w:t>
      </w:r>
      <w:r w:rsidR="00F02DD0" w:rsidRPr="00F02DD0">
        <w:rPr>
          <w:rFonts w:hAnsi="Times New Roman" w:ascii="Times New Roman"/>
          <w:bCs/>
          <w:sz w:val="24"/>
        </w:rPr>
        <w:t xml:space="preserve"> </w:t>
      </w:r>
      <w:r w:rsidR="00381D24">
        <w:rPr>
          <w:rFonts w:hAnsi="Times New Roman" w:ascii="Times New Roman"/>
          <w:bCs/>
          <w:sz w:val="24"/>
        </w:rPr>
        <w:t>Međutim, p</w:t>
      </w:r>
      <w:r w:rsidR="00F02DD0">
        <w:rPr>
          <w:rFonts w:hAnsi="Times New Roman" w:ascii="Times New Roman"/>
          <w:bCs/>
          <w:sz w:val="24"/>
        </w:rPr>
        <w:t xml:space="preserve">rema odredbi članka 107. stavak 1. toč. 3. SZ Skupština vjerovnika ovlaštena je, između ostaloga, odlučiti </w:t>
      </w:r>
      <w:r w:rsidR="00F02DD0" w:rsidRPr="00F02DD0">
        <w:rPr>
          <w:rFonts w:hAnsi="Times New Roman" w:ascii="Times New Roman"/>
          <w:bCs/>
          <w:sz w:val="24"/>
        </w:rPr>
        <w:t xml:space="preserve">i o načinu i uvjetima unovčenja </w:t>
      </w:r>
      <w:r w:rsidR="00F02DD0">
        <w:rPr>
          <w:rFonts w:hAnsi="Times New Roman" w:ascii="Times New Roman"/>
          <w:bCs/>
          <w:sz w:val="24"/>
        </w:rPr>
        <w:t xml:space="preserve">dužnikove </w:t>
      </w:r>
      <w:r w:rsidR="00F02DD0" w:rsidRPr="00F02DD0">
        <w:rPr>
          <w:rFonts w:hAnsi="Times New Roman" w:ascii="Times New Roman"/>
          <w:bCs/>
          <w:sz w:val="24"/>
        </w:rPr>
        <w:t>imovine</w:t>
      </w:r>
      <w:r w:rsidR="00F02DD0">
        <w:rPr>
          <w:rFonts w:hAnsi="Times New Roman" w:ascii="Times New Roman"/>
          <w:bCs/>
          <w:sz w:val="24"/>
        </w:rPr>
        <w:t>.</w:t>
      </w:r>
      <w:r w:rsidR="00381D24">
        <w:rPr>
          <w:rFonts w:hAnsi="Times New Roman" w:ascii="Times New Roman"/>
          <w:bCs/>
          <w:sz w:val="24"/>
        </w:rPr>
        <w:t xml:space="preserve"> Odredbom članka 229. stavak 4. SZ propisano je da se, </w:t>
      </w:r>
      <w:r w:rsidR="00381D24" w:rsidRPr="00381D24">
        <w:rPr>
          <w:rFonts w:hAnsi="Times New Roman" w:ascii="Times New Roman"/>
          <w:bCs/>
          <w:sz w:val="24"/>
          <w:u w:val="single"/>
        </w:rPr>
        <w:t>ako stečajni vjerovnici nisu na izvještajnom ročištu drukčije odredili način i uvjete prodaje</w:t>
      </w:r>
      <w:r w:rsidR="00381D24" w:rsidRPr="00381D24">
        <w:rPr>
          <w:rFonts w:hAnsi="Times New Roman" w:ascii="Times New Roman"/>
          <w:bCs/>
          <w:sz w:val="24"/>
        </w:rPr>
        <w:t xml:space="preserve">, imovina dužnika prodaje odgovarajućom primjenom odredbi članaka 247. i 249. </w:t>
      </w:r>
      <w:r w:rsidR="00381D24">
        <w:rPr>
          <w:rFonts w:hAnsi="Times New Roman" w:ascii="Times New Roman"/>
          <w:bCs/>
          <w:sz w:val="24"/>
        </w:rPr>
        <w:t xml:space="preserve">SZ. </w:t>
      </w:r>
    </w:p>
    <w:p w:rsidRDefault="00381D24" w:rsidP="00381D24" w:rsidR="00381D24">
      <w:pPr>
        <w:rPr>
          <w:rFonts w:hAnsi="Times New Roman" w:ascii="Times New Roman"/>
          <w:bCs/>
          <w:sz w:val="24"/>
        </w:rPr>
      </w:pPr>
    </w:p>
    <w:p w:rsidRDefault="00381D24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Iz navedenog proizlazi, argumentum a contrario, da su vjerovnici na skupštini vjerovnika ovlašteni odrediti i </w:t>
      </w:r>
      <w:r w:rsidRPr="00381D24">
        <w:rPr>
          <w:rFonts w:hAnsi="Times New Roman" w:ascii="Times New Roman"/>
          <w:bCs/>
          <w:sz w:val="24"/>
          <w:u w:val="single"/>
        </w:rPr>
        <w:t>drugačiji način prodaje</w:t>
      </w:r>
      <w:r>
        <w:rPr>
          <w:rFonts w:hAnsi="Times New Roman" w:ascii="Times New Roman"/>
          <w:bCs/>
          <w:sz w:val="24"/>
        </w:rPr>
        <w:t xml:space="preserve"> od onog propisan odredbom članka 247. SZ, a to se pravo, po motrištu ovoga suda, odnosi posebice na razlučne vjerovnike, kojima se ne može odreći pravo i ekonomski interes da određuju najbolje i najpovoljnije proceduralne uvjete po kojima se će se unovčavati njihovo razlučno pravo.</w:t>
      </w:r>
    </w:p>
    <w:p w:rsidRDefault="00381D24" w:rsidP="00381D24" w:rsidR="00381D24">
      <w:pPr>
        <w:rPr>
          <w:rFonts w:hAnsi="Times New Roman" w:ascii="Times New Roman"/>
          <w:bCs/>
          <w:sz w:val="24"/>
        </w:rPr>
      </w:pPr>
    </w:p>
    <w:p w:rsidRDefault="00381D24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Ovo pravo vjerovnika </w:t>
      </w:r>
      <w:r w:rsidR="000A1AC0">
        <w:rPr>
          <w:rFonts w:hAnsi="Times New Roman" w:ascii="Times New Roman"/>
          <w:bCs/>
          <w:sz w:val="24"/>
        </w:rPr>
        <w:t>osobito,</w:t>
      </w:r>
      <w:r>
        <w:rPr>
          <w:rFonts w:hAnsi="Times New Roman" w:ascii="Times New Roman"/>
          <w:bCs/>
          <w:sz w:val="24"/>
        </w:rPr>
        <w:t xml:space="preserve"> po mišljenju ovoga suda</w:t>
      </w:r>
      <w:r w:rsidR="000A1AC0">
        <w:rPr>
          <w:rFonts w:hAnsi="Times New Roman" w:ascii="Times New Roman"/>
          <w:bCs/>
          <w:sz w:val="24"/>
        </w:rPr>
        <w:t>,</w:t>
      </w:r>
      <w:r>
        <w:rPr>
          <w:rFonts w:hAnsi="Times New Roman" w:ascii="Times New Roman"/>
          <w:bCs/>
          <w:sz w:val="24"/>
        </w:rPr>
        <w:t xml:space="preserve"> u konkretnoj pravnoj i činjeničnoj situaciji dobiva na snazi i argumentaciji sagledano u kontekstu činjenice da su za unovčenje nekretnine na kojoj postoji razlučno pravo, osim razlučnih vjerovnika, </w:t>
      </w:r>
      <w:r w:rsidRPr="00BB117E">
        <w:rPr>
          <w:rFonts w:hAnsi="Times New Roman" w:ascii="Times New Roman"/>
          <w:bCs/>
          <w:sz w:val="24"/>
        </w:rPr>
        <w:t xml:space="preserve">jednoglasno </w:t>
      </w:r>
      <w:r>
        <w:rPr>
          <w:rFonts w:hAnsi="Times New Roman" w:ascii="Times New Roman"/>
          <w:bCs/>
          <w:sz w:val="24"/>
        </w:rPr>
        <w:t>glasovali i svi stečajni vjerovnici.</w:t>
      </w:r>
    </w:p>
    <w:p w:rsidRDefault="00056E41" w:rsidP="00381D24" w:rsidR="00056E41">
      <w:pPr>
        <w:rPr>
          <w:rFonts w:hAnsi="Times New Roman" w:ascii="Times New Roman"/>
          <w:bCs/>
          <w:sz w:val="24"/>
        </w:rPr>
      </w:pPr>
    </w:p>
    <w:p w:rsidRDefault="00056E41" w:rsidP="00056E41" w:rsidR="00056E4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0A1AC0">
        <w:rPr>
          <w:rFonts w:hAnsi="Times New Roman" w:ascii="Times New Roman"/>
          <w:bCs/>
          <w:sz w:val="24"/>
        </w:rPr>
        <w:t>Naposljetku, o</w:t>
      </w:r>
      <w:r>
        <w:rPr>
          <w:rFonts w:hAnsi="Times New Roman" w:ascii="Times New Roman"/>
          <w:bCs/>
          <w:sz w:val="24"/>
        </w:rPr>
        <w:t xml:space="preserve">dredbom članka 108. stavak 1. SZ propisano je da će sud </w:t>
      </w:r>
      <w:r w:rsidRPr="00056E41">
        <w:rPr>
          <w:rFonts w:hAnsi="Times New Roman" w:ascii="Times New Roman"/>
          <w:bCs/>
          <w:sz w:val="24"/>
        </w:rPr>
        <w:t>na zahtjev razlučnoga vjerovnika, stečajnoga vjerovnika koji nije nižega isplatnog reda, stečajnoga upravitelja ili iznimno po službenoj dužnosti ukinuti odluku skupštine vjerovnika ako je</w:t>
      </w:r>
      <w:r w:rsidRPr="00056E41">
        <w:rPr>
          <w:rFonts w:hAnsi="Times New Roman" w:ascii="Times New Roman"/>
          <w:bCs/>
          <w:sz w:val="24"/>
          <w:u w:val="single"/>
        </w:rPr>
        <w:t xml:space="preserve"> protivna zajedničkom interesu stečajnih vjerovnika.</w:t>
      </w:r>
      <w:r w:rsidRPr="00056E41">
        <w:rPr>
          <w:rFonts w:hAnsi="Times New Roman" w:ascii="Times New Roman"/>
          <w:bCs/>
          <w:sz w:val="24"/>
        </w:rPr>
        <w:t xml:space="preserve"> </w:t>
      </w:r>
      <w:r w:rsidR="000A1AC0">
        <w:rPr>
          <w:rFonts w:hAnsi="Times New Roman" w:ascii="Times New Roman"/>
          <w:bCs/>
          <w:sz w:val="24"/>
        </w:rPr>
        <w:t>Nitko od nazočnih vjerovnika na skupštini niti stečajna upraviteljica nisu podnijeli zahtjev sudu za ukidanjem odluke skupštine o načinu unovčenja nekretnina na kojima postoji razlučno pravo, a niti o</w:t>
      </w:r>
      <w:r w:rsidRPr="00056E41">
        <w:rPr>
          <w:rFonts w:hAnsi="Times New Roman" w:ascii="Times New Roman"/>
          <w:bCs/>
          <w:sz w:val="24"/>
        </w:rPr>
        <w:t xml:space="preserve">vaj sud </w:t>
      </w:r>
      <w:r w:rsidR="000A1AC0">
        <w:rPr>
          <w:rFonts w:hAnsi="Times New Roman" w:ascii="Times New Roman"/>
          <w:bCs/>
          <w:sz w:val="24"/>
        </w:rPr>
        <w:t xml:space="preserve">po službenoj dužnosti </w:t>
      </w:r>
      <w:r w:rsidRPr="00056E41">
        <w:rPr>
          <w:rFonts w:hAnsi="Times New Roman" w:ascii="Times New Roman"/>
          <w:bCs/>
          <w:sz w:val="24"/>
        </w:rPr>
        <w:t xml:space="preserve">ne nalazi </w:t>
      </w:r>
      <w:r>
        <w:rPr>
          <w:rFonts w:hAnsi="Times New Roman" w:ascii="Times New Roman"/>
          <w:bCs/>
          <w:sz w:val="24"/>
        </w:rPr>
        <w:t xml:space="preserve">da je jednoglasna odluka skupštine vjerovnika, u kojoj su za tu odluku glasovali i razlučni vjerovnici, protivna zajedničkom interesu stečajnih vjerovnika </w:t>
      </w:r>
      <w:r w:rsidR="000A1AC0">
        <w:rPr>
          <w:rFonts w:hAnsi="Times New Roman" w:ascii="Times New Roman"/>
          <w:bCs/>
          <w:sz w:val="24"/>
        </w:rPr>
        <w:t xml:space="preserve">na skupno namirenje, </w:t>
      </w:r>
      <w:r>
        <w:rPr>
          <w:rFonts w:hAnsi="Times New Roman" w:ascii="Times New Roman"/>
          <w:bCs/>
          <w:sz w:val="24"/>
        </w:rPr>
        <w:t xml:space="preserve">već upravo suprotno, suglasna je nedvojbenom i neotuđivom pravu vjerovnika da određuju najbolje i najpovoljnije uvjete u kojima će se, u okviru stečajnog postupka, ostvariti </w:t>
      </w:r>
      <w:r w:rsidRPr="00056E41">
        <w:rPr>
          <w:rFonts w:hAnsi="Times New Roman" w:ascii="Times New Roman"/>
          <w:bCs/>
          <w:sz w:val="24"/>
        </w:rPr>
        <w:t>skupno namirenj</w:t>
      </w:r>
      <w:r>
        <w:rPr>
          <w:rFonts w:hAnsi="Times New Roman" w:ascii="Times New Roman"/>
          <w:bCs/>
          <w:sz w:val="24"/>
        </w:rPr>
        <w:t>e</w:t>
      </w:r>
      <w:r w:rsidRPr="00056E41">
        <w:rPr>
          <w:rFonts w:hAnsi="Times New Roman" w:ascii="Times New Roman"/>
          <w:bCs/>
          <w:sz w:val="24"/>
        </w:rPr>
        <w:t xml:space="preserve"> vjerovnika stečajnoga dužnika, unovčenjem njegove imovine i podjelom </w:t>
      </w:r>
      <w:r w:rsidRPr="00056E41">
        <w:rPr>
          <w:rFonts w:hAnsi="Times New Roman" w:ascii="Times New Roman"/>
          <w:bCs/>
          <w:sz w:val="24"/>
        </w:rPr>
        <w:lastRenderedPageBreak/>
        <w:t>prikupljenih sredstava vjerovnicima</w:t>
      </w:r>
      <w:r>
        <w:rPr>
          <w:rFonts w:hAnsi="Times New Roman" w:ascii="Times New Roman"/>
          <w:bCs/>
          <w:sz w:val="24"/>
        </w:rPr>
        <w:t>, što je uostalom i cilj stečajnog postupka kako je propisan odredbom članka 2. stavak 2. SZ.</w:t>
      </w:r>
    </w:p>
    <w:p w:rsidRDefault="000A1AC0" w:rsidP="00056E41" w:rsidR="000A1AC0">
      <w:pPr>
        <w:rPr>
          <w:rFonts w:hAnsi="Times New Roman" w:ascii="Times New Roman"/>
          <w:bCs/>
          <w:sz w:val="24"/>
        </w:rPr>
      </w:pPr>
    </w:p>
    <w:p w:rsidRDefault="000A1AC0" w:rsidP="00056E41" w:rsidR="000A1AC0" w:rsidRPr="00056E4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Slijedom navedenog odlučeno je kao u izreci.</w:t>
      </w:r>
    </w:p>
    <w:p w:rsidRDefault="00056E41" w:rsidP="00381D24" w:rsidR="00056E41" w:rsidRPr="00381D24">
      <w:pPr>
        <w:rPr>
          <w:rFonts w:hAnsi="Times New Roman" w:ascii="Times New Roman"/>
          <w:bCs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BB117E">
        <w:rPr>
          <w:rFonts w:hAnsi="Times New Roman" w:ascii="Times New Roman"/>
          <w:sz w:val="24"/>
        </w:rPr>
        <w:t xml:space="preserve"> 11. </w:t>
      </w:r>
      <w:r w:rsidR="00707BB9">
        <w:rPr>
          <w:rFonts w:hAnsi="Times New Roman" w:ascii="Times New Roman"/>
          <w:sz w:val="24"/>
        </w:rPr>
        <w:t>prosinca</w:t>
      </w:r>
      <w:r w:rsidR="000A1AC0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AC7CAD">
        <w:rPr>
          <w:rFonts w:hAnsi="Times New Roman" w:ascii="Times New Roman"/>
          <w:sz w:val="24"/>
        </w:rPr>
        <w:t>, v.r.</w:t>
      </w:r>
    </w:p>
    <w:p w:rsidRDefault="004A6FAD" w:rsidP="004F3302" w:rsidR="004A6FAD">
      <w:pPr>
        <w:rPr>
          <w:rFonts w:hAnsi="Times New Roman" w:ascii="Times New Roman"/>
          <w:sz w:val="24"/>
        </w:rPr>
      </w:pPr>
    </w:p>
    <w:p w:rsidRDefault="000A1AC0" w:rsidP="008957A8" w:rsidR="000A1AC0">
      <w:pPr>
        <w:rPr>
          <w:rFonts w:hAnsi="Times New Roman" w:ascii="Times New Roman"/>
          <w:sz w:val="24"/>
        </w:rPr>
      </w:pPr>
    </w:p>
    <w:p w:rsidRDefault="004A6FAD" w:rsidP="008957A8" w:rsidR="004A6F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4A6FAD" w:rsidP="008957A8" w:rsidR="008957A8" w:rsidRPr="001855EA">
      <w:pPr>
        <w:rPr>
          <w:rFonts w:hAnsi="Times New Roman" w:ascii="Times New Roman"/>
          <w:sz w:val="24"/>
        </w:rPr>
      </w:pPr>
      <w:r w:rsidRPr="004A6FA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  <w:r>
        <w:rPr>
          <w:rFonts w:hAnsi="Times New Roman" w:ascii="Times New Roman"/>
          <w:sz w:val="24"/>
        </w:rPr>
        <w:t xml:space="preserve"> </w:t>
      </w:r>
      <w:r w:rsidR="001855EA"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AC7CAD" w:rsidP="008957A8" w:rsidR="00AC7C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C7CAD" w:rsidP="008957A8" w:rsidR="00AC7CAD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>1. Stečajno</w:t>
      </w:r>
      <w:r w:rsidR="00707BB9" w:rsidRPr="00AC7CAD">
        <w:rPr>
          <w:rFonts w:hAnsi="Times New Roman" w:ascii="Times New Roman"/>
          <w:color w:themeColor="background1" w:val="FFFFFF"/>
          <w:sz w:val="24"/>
        </w:rPr>
        <w:t>m</w:t>
      </w:r>
      <w:r w:rsidRPr="00AC7CAD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707BB9" w:rsidRPr="00AC7CAD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4A6FAD" w:rsidRPr="00AC7CAD">
        <w:rPr>
          <w:rFonts w:hAnsi="Times New Roman" w:ascii="Times New Roman"/>
          <w:color w:themeColor="background1" w:val="FFFFFF"/>
          <w:sz w:val="24"/>
        </w:rPr>
        <w:t>osobno</w:t>
      </w:r>
    </w:p>
    <w:p w:rsidRDefault="00707BB9" w:rsidP="00C572C1" w:rsidR="00707BB9" w:rsidRPr="00AC7CAD">
      <w:pPr>
        <w:rPr>
          <w:rFonts w:hAnsi="Times New Roman" w:ascii="Times New Roman"/>
          <w:i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BB117E" w:rsidRPr="00AC7CAD">
        <w:rPr>
          <w:rFonts w:hAnsi="Times New Roman" w:ascii="Times New Roman"/>
          <w:i/>
          <w:color w:themeColor="background1" w:val="FFFFFF"/>
          <w:sz w:val="24"/>
        </w:rPr>
        <w:t>Razlučn</w:t>
      </w:r>
      <w:r w:rsidRPr="00AC7CAD">
        <w:rPr>
          <w:rFonts w:hAnsi="Times New Roman" w:ascii="Times New Roman"/>
          <w:i/>
          <w:color w:themeColor="background1" w:val="FFFFFF"/>
          <w:sz w:val="24"/>
        </w:rPr>
        <w:t>im vjerovnicima:</w:t>
      </w:r>
    </w:p>
    <w:p w:rsidRDefault="00707BB9" w:rsidP="00C572C1" w:rsidR="00857E42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57E42" w:rsidRPr="00AC7CAD">
        <w:rPr>
          <w:rFonts w:hAnsi="Times New Roman" w:ascii="Times New Roman"/>
          <w:color w:themeColor="background1" w:val="FFFFFF"/>
          <w:sz w:val="24"/>
        </w:rPr>
        <w:t xml:space="preserve">Igor Vidošević, po pun. odvjetnicima iz OD Mesić, Potočnjak &amp; Šušnjar d.o.o. Zagreb, </w:t>
      </w:r>
    </w:p>
    <w:p w:rsidRDefault="00857E42" w:rsidP="00C572C1" w:rsidR="00707BB9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 xml:space="preserve">    Boškovićeva 20</w:t>
      </w:r>
    </w:p>
    <w:p w:rsidRDefault="00857E42" w:rsidP="00C572C1" w:rsidR="00857E42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 xml:space="preserve">3. Republika Hrvatska, Ministarstvo financija, Porezna uprava, po zz. Županijskom </w:t>
      </w:r>
    </w:p>
    <w:p w:rsidRDefault="00857E42" w:rsidP="00C572C1" w:rsidR="00707BB9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 xml:space="preserve">    državnom odvjetništvu u Zagrebu</w:t>
      </w:r>
    </w:p>
    <w:p w:rsidRDefault="00BB117E" w:rsidP="00C572C1" w:rsidR="008F3EFB" w:rsidRPr="00AC7CAD">
      <w:pPr>
        <w:rPr>
          <w:rFonts w:hAnsi="Times New Roman" w:ascii="Times New Roman"/>
          <w:color w:themeColor="background1" w:val="FFFFFF"/>
          <w:sz w:val="24"/>
        </w:rPr>
      </w:pPr>
      <w:r w:rsidRPr="00AC7CAD">
        <w:rPr>
          <w:rFonts w:hAnsi="Times New Roman" w:ascii="Times New Roman"/>
          <w:color w:themeColor="background1" w:val="FFFFFF"/>
          <w:sz w:val="24"/>
        </w:rPr>
        <w:t>3</w:t>
      </w:r>
      <w:r w:rsidR="00C572C1" w:rsidRPr="00AC7CAD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A6FAD" w:rsidRPr="00AC7CAD">
        <w:rPr>
          <w:rFonts w:hAnsi="Times New Roman" w:ascii="Times New Roman"/>
          <w:color w:themeColor="background1" w:val="FFFFFF"/>
          <w:sz w:val="24"/>
        </w:rPr>
        <w:t>e-Oglasna ploča, ovdje</w:t>
      </w:r>
      <w:r w:rsidR="008F3EFB" w:rsidRPr="00AC7CAD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8F3EFB" w:rsidRPr="00AC7CA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522" w:rsidR="00163522">
      <w:r>
        <w:separator/>
      </w:r>
    </w:p>
  </w:endnote>
  <w:endnote w:id="0" w:type="continuationSeparator">
    <w:p w:rsidRDefault="00163522" w:rsidR="00163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522" w:rsidR="00163522">
      <w:r>
        <w:separator/>
      </w:r>
    </w:p>
  </w:footnote>
  <w:footnote w:id="0" w:type="continuationSeparator">
    <w:p w:rsidRDefault="00163522" w:rsidR="00163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DE13CF">
      <w:rPr>
        <w:rStyle w:val="Brojstranice"/>
        <w:rFonts w:hAnsi="Times New Roman" w:ascii="Times New Roman"/>
        <w:noProof/>
      </w:rPr>
      <w:t>3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707BB9">
      <w:rPr>
        <w:rFonts w:hAnsi="Times New Roman" w:ascii="Times New Roman"/>
        <w:szCs w:val="22"/>
      </w:rPr>
      <w:t>5933</w:t>
    </w:r>
    <w:r w:rsidR="004A6FAD">
      <w:rPr>
        <w:rFonts w:hAnsi="Times New Roman" w:ascii="Times New Roman"/>
        <w:szCs w:val="22"/>
      </w:rPr>
      <w:t>/16</w:t>
    </w:r>
    <w:r w:rsidR="00AC7CAD">
      <w:rPr>
        <w:rFonts w:hAnsi="Times New Roman" w:ascii="Times New Roman"/>
        <w:szCs w:val="22"/>
      </w:rPr>
      <w:t>-14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405"/>
    <w:rsid w:val="000257FB"/>
    <w:rsid w:val="00056E41"/>
    <w:rsid w:val="000A046A"/>
    <w:rsid w:val="000A1AC0"/>
    <w:rsid w:val="000A6C23"/>
    <w:rsid w:val="000C1E43"/>
    <w:rsid w:val="000D010B"/>
    <w:rsid w:val="001241C1"/>
    <w:rsid w:val="00163522"/>
    <w:rsid w:val="00177A30"/>
    <w:rsid w:val="001855EA"/>
    <w:rsid w:val="0021717B"/>
    <w:rsid w:val="0023601D"/>
    <w:rsid w:val="00261848"/>
    <w:rsid w:val="002C1105"/>
    <w:rsid w:val="0032285F"/>
    <w:rsid w:val="00336482"/>
    <w:rsid w:val="00360318"/>
    <w:rsid w:val="003644D7"/>
    <w:rsid w:val="00381D24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A6FAD"/>
    <w:rsid w:val="004C4BDF"/>
    <w:rsid w:val="004D07EB"/>
    <w:rsid w:val="004D6385"/>
    <w:rsid w:val="004E3161"/>
    <w:rsid w:val="004E53EC"/>
    <w:rsid w:val="004F3302"/>
    <w:rsid w:val="005052EF"/>
    <w:rsid w:val="0054304C"/>
    <w:rsid w:val="0055126F"/>
    <w:rsid w:val="0057341F"/>
    <w:rsid w:val="00577677"/>
    <w:rsid w:val="00593FFA"/>
    <w:rsid w:val="005A25AA"/>
    <w:rsid w:val="005B77C7"/>
    <w:rsid w:val="006008F9"/>
    <w:rsid w:val="0061741E"/>
    <w:rsid w:val="00634C42"/>
    <w:rsid w:val="00636240"/>
    <w:rsid w:val="00642359"/>
    <w:rsid w:val="00676D17"/>
    <w:rsid w:val="006B6405"/>
    <w:rsid w:val="006E0B5F"/>
    <w:rsid w:val="006E1347"/>
    <w:rsid w:val="006E39E7"/>
    <w:rsid w:val="0070227B"/>
    <w:rsid w:val="00707BB9"/>
    <w:rsid w:val="007973F4"/>
    <w:rsid w:val="007E0A65"/>
    <w:rsid w:val="007E3B92"/>
    <w:rsid w:val="00805884"/>
    <w:rsid w:val="008217D5"/>
    <w:rsid w:val="00857E42"/>
    <w:rsid w:val="008737F0"/>
    <w:rsid w:val="008870D9"/>
    <w:rsid w:val="008957A8"/>
    <w:rsid w:val="008B25D0"/>
    <w:rsid w:val="008B6BCE"/>
    <w:rsid w:val="008F3EFB"/>
    <w:rsid w:val="008F7361"/>
    <w:rsid w:val="00947E55"/>
    <w:rsid w:val="00971D49"/>
    <w:rsid w:val="00973546"/>
    <w:rsid w:val="00A77F42"/>
    <w:rsid w:val="00AB68F4"/>
    <w:rsid w:val="00AC30C2"/>
    <w:rsid w:val="00AC7CAD"/>
    <w:rsid w:val="00AE6C2F"/>
    <w:rsid w:val="00B074E2"/>
    <w:rsid w:val="00B25745"/>
    <w:rsid w:val="00B36118"/>
    <w:rsid w:val="00B36525"/>
    <w:rsid w:val="00B4228E"/>
    <w:rsid w:val="00B52117"/>
    <w:rsid w:val="00B6333A"/>
    <w:rsid w:val="00BB117E"/>
    <w:rsid w:val="00C32C1D"/>
    <w:rsid w:val="00C368B6"/>
    <w:rsid w:val="00C572C1"/>
    <w:rsid w:val="00C61643"/>
    <w:rsid w:val="00C67E09"/>
    <w:rsid w:val="00C74832"/>
    <w:rsid w:val="00CB116E"/>
    <w:rsid w:val="00CB7005"/>
    <w:rsid w:val="00CD0580"/>
    <w:rsid w:val="00CD3088"/>
    <w:rsid w:val="00CE5EA2"/>
    <w:rsid w:val="00CE6A31"/>
    <w:rsid w:val="00CF69ED"/>
    <w:rsid w:val="00D05812"/>
    <w:rsid w:val="00D424F0"/>
    <w:rsid w:val="00D470A9"/>
    <w:rsid w:val="00D55799"/>
    <w:rsid w:val="00DB5644"/>
    <w:rsid w:val="00DE13CF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02DD0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84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DE1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3C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DE1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3C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954</properties:Words>
  <properties:Characters>5337</properties:Characters>
  <properties:Lines>123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MK</dc:creator>
  <cp:lastModifiedBy>Sonja Pilić</cp:lastModifiedBy>
  <cp:lastPrinted>2017-12-11T10:30:00Z</cp:lastPrinted>
  <dcterms:modified xmlns:xsi="http://www.w3.org/2001/XMLSchema-instance" xsi:type="dcterms:W3CDTF">2017-12-11T10:32:00Z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