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2049c" w14:paraId="932049c" w:rsidRDefault="000A24D1" w:rsidP="00910611" w:rsidR="000A24D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A24D1" w:rsidP="00910611" w:rsidR="000A24D1">
      <w:r>
        <w:rPr>
          <w:rFonts w:eastAsia="MS Mincho"/>
        </w:rPr>
        <w:t>REPUBLIKA HRVATSKA</w:t>
      </w:r>
    </w:p>
    <w:p w:rsidRDefault="000A24D1" w:rsidP="00910611" w:rsidR="000A24D1">
      <w:r>
        <w:rPr>
          <w:rFonts w:eastAsia="MS Mincho"/>
        </w:rPr>
        <w:t>TRGOVAČKI SUD U RIJECI</w:t>
      </w:r>
    </w:p>
    <w:p w:rsidRDefault="000A24D1" w:rsidR="000A24D1" w:rsidRPr="00910611">
      <w:pPr>
        <w:rPr>
          <w:rFonts w:eastAsia="MS Mincho"/>
        </w:rPr>
      </w:pPr>
      <w:r>
        <w:rPr>
          <w:rFonts w:eastAsia="MS Mincho"/>
        </w:rPr>
        <w:t xml:space="preserve">      Rijeka, Zadarska 1 i 3</w:t>
      </w:r>
    </w:p>
    <w:p w:rsidRDefault="000A24D1" w:rsidP="00910611" w:rsidR="000A24D1"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01532">
        <w:t>23</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9D77A7" w:rsidR="001468EB">
      <w:pPr>
        <w:jc w:val="both"/>
      </w:pPr>
      <w:r w:rsidRPr="00747C37">
        <w:rPr>
          <w:b/>
        </w:rPr>
        <w:t>I.</w:t>
      </w:r>
      <w:r w:rsidRPr="00747C37">
        <w:t xml:space="preserve"> </w:t>
      </w:r>
      <w:r w:rsidR="009B00AB">
        <w:tab/>
      </w:r>
      <w:r w:rsidR="00B32CD7" w:rsidRPr="00747C37">
        <w:t>Kupcu</w:t>
      </w:r>
      <w:r w:rsidR="009B00AB">
        <w:t xml:space="preserve"> </w:t>
      </w:r>
      <w:r w:rsidR="009D77A7">
        <w:t xml:space="preserve">trgovačkom društvu </w:t>
      </w:r>
      <w:r w:rsidR="009D77A7" w:rsidRPr="009D77A7">
        <w:t xml:space="preserve">EURO PROZOR d.o.o. Novi Vinodolski, Kralja Zvonimira 80, OIB 76951735650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9D77A7">
        <w:t>zemljišnoknjižni odjel u Novom Vinodolskom, k.č.br. 16521/13 stambeno – poslovna zgrada, površine 78 čhv, 281 m2, upisana u zk.ul. 5677, k.o. Novi, u naravi objekt "Jakov" i to: 6. etaža:  2054/78960, 1. posebni dio zgrade sagrađene na k.č.br. 16521/13, prizemlje, lokal br. 7, koji se sastoji od poslovnog prostora korisne površine 20,54 m2, u nacrtu označen tamno crvenom bojom</w:t>
      </w:r>
      <w:r w:rsidR="00C01532">
        <w:t>.</w:t>
      </w:r>
    </w:p>
    <w:p w:rsidRDefault="00F375E9" w:rsidP="007B6823" w:rsidR="00F375E9">
      <w:pPr>
        <w:jc w:val="both"/>
      </w:pPr>
    </w:p>
    <w:p w:rsidRDefault="001468EB" w:rsidP="001468EB" w:rsidR="001468EB" w:rsidRPr="001468EB">
      <w:pPr>
        <w:jc w:val="both"/>
      </w:pPr>
      <w:r w:rsidRPr="001468EB">
        <w:t xml:space="preserve">II.  </w:t>
      </w:r>
      <w:r w:rsidRPr="001468EB">
        <w:tab/>
        <w:t>Kupac</w:t>
      </w:r>
      <w:r>
        <w:t xml:space="preserve"> </w:t>
      </w:r>
      <w:r w:rsidR="009D77A7">
        <w:t xml:space="preserve">trgovačko društvo </w:t>
      </w:r>
      <w:r w:rsidR="009D77A7" w:rsidRPr="009D77A7">
        <w:t>EURO PROZOR d.o.o. Novi Vinodolski, Kralja Zvonimira 80, OIB 76951735650</w:t>
      </w:r>
      <w:r w:rsidR="00C01532" w:rsidRPr="00C01532">
        <w:t xml:space="preserve"> </w:t>
      </w:r>
      <w:r w:rsidR="00DD73DB">
        <w:t>duž</w:t>
      </w:r>
      <w:r w:rsidR="00361459">
        <w:t>a</w:t>
      </w:r>
      <w:r w:rsidRPr="001468EB">
        <w:t xml:space="preserve">n je u roku od trideset dana od dana pravomoćnosti rješenja o dosudi uplatiti razliku kupovnine za nekretninu opisanu u točki I. u visini od </w:t>
      </w:r>
      <w:r w:rsidR="009D77A7">
        <w:rPr>
          <w:b/>
        </w:rPr>
        <w:t>69.000</w:t>
      </w:r>
      <w:r w:rsidR="007F422B">
        <w:rPr>
          <w:b/>
        </w:rPr>
        <w:t>,00</w:t>
      </w:r>
      <w:r w:rsidRPr="00990987">
        <w:rPr>
          <w:b/>
        </w:rPr>
        <w:t xml:space="preserve"> kn</w:t>
      </w:r>
      <w:r w:rsidRPr="001468EB">
        <w:t xml:space="preserve"> (slovima:</w:t>
      </w:r>
      <w:r w:rsidR="00F03521">
        <w:t xml:space="preserve"> </w:t>
      </w:r>
      <w:r w:rsidR="009D77A7">
        <w:t>šezdesetdevettisućakuna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9D77A7" w:rsidR="001468EB" w:rsidRPr="00880B73">
      <w:pPr>
        <w:jc w:val="both"/>
      </w:pPr>
      <w:r w:rsidRPr="001468EB">
        <w:t xml:space="preserve">III. </w:t>
      </w:r>
      <w:r w:rsidRPr="001468EB">
        <w:tab/>
        <w:t xml:space="preserve">Određuje se uknjižba prava vlasništva u korist kupca </w:t>
      </w:r>
      <w:r w:rsidR="009D77A7">
        <w:t xml:space="preserve">trgovačkog društva </w:t>
      </w:r>
      <w:r w:rsidR="009D77A7" w:rsidRPr="009D77A7">
        <w:t>EURO PROZOR d.o.o. Novi Vinodolski, Kralja Zvonimira 80, OIB 76951735650</w:t>
      </w:r>
      <w:r w:rsidRPr="001468EB">
        <w:t xml:space="preserve">na dosuđenoj nekretnini stečajnog dužnika upisanoj u zemljišnoj knjizi </w:t>
      </w:r>
      <w:r w:rsidR="00F03521" w:rsidRPr="00F03521">
        <w:t xml:space="preserve">Općinskog suda u  Rijeci, </w:t>
      </w:r>
      <w:r w:rsidR="009D77A7">
        <w:t>zemljišnoknjižni odjel u Novom Vinodolskom, k.č.br. 16521/13 stambeno – poslovna zgrada, površine 78 čhv, 281 m2, upisana u zk.ul. 5677, k.o. Novi, u naravi objekt "Jakov" i to: 6. etaža:  2054/78960, 1. posebni dio zgrade sagrađene na k.č.br. 16521/13, prizemlje, lokal br. 7, koji se sastoji od poslovnog prostora korisne površine 20,54 m2, u nacrtu označen tamno crvenom bojom</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C01532">
        <w:t>5677</w:t>
      </w:r>
      <w:r w:rsidR="00057F59">
        <w:t xml:space="preserve">, podulošku </w:t>
      </w:r>
      <w:r w:rsidR="009D77A7">
        <w:t>6</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531FA5">
      <w:pPr>
        <w:pStyle w:val="Odlomakpopisa"/>
        <w:ind w:left="0"/>
        <w:jc w:val="both"/>
      </w:pPr>
      <w:r>
        <w:lastRenderedPageBreak/>
        <w:t>-</w:t>
      </w:r>
      <w:r w:rsidR="00057F59">
        <w:t xml:space="preserve">zabilježbe rješenja o prodaji nekretnina stečajnog dužnika zaprimljeno 25. </w:t>
      </w:r>
      <w:r w:rsidR="00F974D9">
        <w:t>s</w:t>
      </w:r>
      <w:r w:rsidR="00057F59">
        <w:t>vibnja 2015. godine pod brojem Z-532/15;</w:t>
      </w:r>
    </w:p>
    <w:p w:rsidRDefault="000C48AE" w:rsidP="00531FA5" w:rsidR="000C48AE">
      <w:pPr>
        <w:pStyle w:val="Odlomakpopisa"/>
        <w:ind w:left="0"/>
        <w:jc w:val="both"/>
      </w:pPr>
    </w:p>
    <w:p w:rsidRDefault="00531FA5" w:rsidP="00531FA5" w:rsidR="00531FA5">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C48AE" w:rsidP="00531FA5" w:rsidR="000C48AE">
      <w:pPr>
        <w:pStyle w:val="Odlomakpopisa"/>
        <w:ind w:left="0"/>
        <w:jc w:val="both"/>
      </w:pPr>
    </w:p>
    <w:p w:rsidRDefault="00531FA5" w:rsidP="00531FA5" w:rsidR="00531FA5">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234753" w:rsidP="00F375E9" w:rsidR="00F375E9">
      <w:pPr>
        <w:pStyle w:val="Odlomakpopisa"/>
        <w:jc w:val="both"/>
      </w:pPr>
      <w:r>
        <w:t xml:space="preserve"> </w:t>
      </w:r>
      <w:r w:rsidR="00BB2DBB">
        <w:t xml:space="preserve"> </w:t>
      </w:r>
    </w:p>
    <w:p w:rsidRDefault="00F375E9" w:rsidP="00F375E9"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w:t>
      </w:r>
      <w:r>
        <w:lastRenderedPageBreak/>
        <w:t>FINANCIJA – POREZNE UPRAVE, PODRUČNI URED RIJEKA, zaprimljeno 05. studenoga 2010. pod brojem Z-1351/10;</w:t>
      </w:r>
    </w:p>
    <w:p w:rsidRDefault="00F375E9" w:rsidP="00F375E9" w:rsidR="00F375E9">
      <w:pPr>
        <w:pStyle w:val="Odlomakpopisa"/>
        <w:jc w:val="both"/>
      </w:pPr>
    </w:p>
    <w:p w:rsidRDefault="00820324" w:rsidP="00820324"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F375E9">
      <w:pPr>
        <w:pStyle w:val="Odlomakpopisa"/>
        <w:jc w:val="both"/>
      </w:pPr>
    </w:p>
    <w:p w:rsidRDefault="00F375E9" w:rsidP="00F375E9" w:rsidR="00531FA5">
      <w:pPr>
        <w:pStyle w:val="Odlomakpopisa"/>
        <w:ind w:left="0"/>
        <w:jc w:val="both"/>
      </w:pPr>
      <w:r>
        <w:t>-</w:t>
      </w:r>
      <w:r w:rsidR="00820324">
        <w:t xml:space="preserve"> 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C01532">
        <w:t>7</w:t>
      </w:r>
      <w:r w:rsidR="00E66745">
        <w:t xml:space="preserve">, podulošku </w:t>
      </w:r>
      <w:r w:rsidR="009D77A7">
        <w:t>6</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820324" w:rsidR="000C48AE">
      <w:pPr>
        <w:jc w:val="both"/>
        <w:rPr>
          <w:b/>
        </w:rPr>
      </w:pPr>
      <w:r w:rsidRPr="00880B73">
        <w:tab/>
        <w:t xml:space="preserve"> </w:t>
      </w:r>
    </w:p>
    <w:p w:rsidRDefault="000C48AE" w:rsidP="00517C82" w:rsidR="000C48AE">
      <w:pPr>
        <w:jc w:val="center"/>
        <w:rPr>
          <w:b/>
        </w:rPr>
      </w:pP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9D77A7"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9D77A7">
        <w:t>zemljišnoknjižni odjel u Novom Vinodolskom, k.č.br. 16521/13 stambeno – poslovna zgrada, površine 78 čhv, 281 m2, upisana u zk.ul. 5677, k.o. Novi, u naravi objekt "Jakov" i to: 6. etaža:  2054/78960, 1. posebni dio zgrade sagrađene na k.č.br. 16521/13, prizemlje, lokal br. 7, koji se sastoji od poslovnog prostora korisne površine 20,54 m2, u nacrtu označen tamno crvenom bojom</w:t>
      </w:r>
      <w:r w:rsidR="00517C82" w:rsidRPr="00517C82">
        <w:t>,</w:t>
      </w:r>
      <w:r w:rsidRPr="00517C82">
        <w:t xml:space="preserve"> na prijedlog stečajnog upravitelja temeljem čl.164. Stečajnog zakona (NN 44/96, 29/99, </w:t>
      </w:r>
      <w:r w:rsidRPr="00517C82">
        <w:lastRenderedPageBreak/>
        <w:t>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7F422B">
        <w:t>23</w:t>
      </w:r>
      <w:r w:rsidR="00D715B9">
        <w:t>. listopada</w:t>
      </w:r>
      <w:r w:rsidR="001468EB" w:rsidRPr="00517C82">
        <w:t xml:space="preserve"> 201</w:t>
      </w:r>
      <w:r>
        <w:t>5</w:t>
      </w:r>
      <w:r w:rsidR="007436ED">
        <w:t>. godine</w:t>
      </w:r>
      <w:r w:rsidR="001468EB" w:rsidRPr="00517C82">
        <w:t>, ponuditelj</w:t>
      </w:r>
      <w:r>
        <w:t xml:space="preserve"> </w:t>
      </w:r>
      <w:r w:rsidR="009D77A7">
        <w:t xml:space="preserve">trgovačko društvo </w:t>
      </w:r>
      <w:r w:rsidR="009D77A7" w:rsidRPr="009D77A7">
        <w:t>EURO PROZOR d.o.o. Novi Vinodolski, Kralja Zvonimira 80, OIB 76951735650</w:t>
      </w:r>
      <w:r w:rsidR="003E4B84" w:rsidRPr="003E4B84">
        <w:t xml:space="preserve">, </w:t>
      </w:r>
      <w:r w:rsidR="00361459">
        <w:t>dao</w:t>
      </w:r>
      <w:r w:rsidR="001468EB" w:rsidRPr="00517C82">
        <w:t xml:space="preserve"> je </w:t>
      </w:r>
      <w:r w:rsidR="00E66745">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9D77A7">
        <w:t>60</w:t>
      </w:r>
      <w:r w:rsidR="001468EB" w:rsidRPr="00517C82">
        <w:t>.000,00 kn.</w:t>
      </w:r>
      <w:r w:rsidR="00E66745">
        <w:t xml:space="preserve"> </w:t>
      </w:r>
      <w:r w:rsidR="003A4D2B" w:rsidRPr="003A4D2B">
        <w:t xml:space="preserve">Obzirom da predmetna nekretnina prije kupnje nije bila nastanjena, kupac na predmetnu nekretninu plaća PDV u visini od 25%, odnosno </w:t>
      </w:r>
      <w:r w:rsidR="003A4D2B">
        <w:t>15.000</w:t>
      </w:r>
      <w:r w:rsidR="003A4D2B" w:rsidRPr="003A4D2B">
        <w:t xml:space="preserve">,00 kn, što sveukupno iznosi </w:t>
      </w:r>
      <w:r w:rsidR="003A4D2B">
        <w:t>75.000</w:t>
      </w:r>
      <w:r w:rsidR="003A4D2B" w:rsidRPr="003A4D2B">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7F422B">
        <w:rPr>
          <w:b/>
        </w:rPr>
        <w:t>23</w:t>
      </w:r>
      <w:r w:rsidR="00D715B9">
        <w:rPr>
          <w:b/>
        </w:rPr>
        <w:t>.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3E4B84">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9D77A7" w:rsidRPr="009D77A7">
        <w:rPr>
          <w:sz w:val="20"/>
          <w:szCs w:val="20"/>
        </w:rPr>
        <w:t>EURO PROZOR d.o.o. Novi V</w:t>
      </w:r>
      <w:r w:rsidR="003A4D2B">
        <w:rPr>
          <w:sz w:val="20"/>
          <w:szCs w:val="20"/>
        </w:rPr>
        <w:t>inodolski, Kralja Zvonimira 80 po pun. Sanja Gelić</w:t>
      </w:r>
    </w:p>
    <w:p w:rsidRDefault="00BB2DBB" w:rsidP="001468EB" w:rsidR="00BB2DBB"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3A4D2B">
        <w:rPr>
          <w:sz w:val="20"/>
          <w:szCs w:val="20"/>
        </w:rPr>
        <w:t>23</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24D1">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9D77A7">
      <w:t>460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24D1"/>
    <w:rsid w:val="000A4F69"/>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8181A"/>
    <w:rsid w:val="002B0EBE"/>
    <w:rsid w:val="002C0922"/>
    <w:rsid w:val="002E3CB0"/>
    <w:rsid w:val="002E483F"/>
    <w:rsid w:val="003027B5"/>
    <w:rsid w:val="00310BD1"/>
    <w:rsid w:val="00345E61"/>
    <w:rsid w:val="00361459"/>
    <w:rsid w:val="0037075D"/>
    <w:rsid w:val="00381585"/>
    <w:rsid w:val="003A043E"/>
    <w:rsid w:val="003A2F6F"/>
    <w:rsid w:val="003A4D2B"/>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0A24D1"/>
    <w:rPr>
      <w:color w:val="808080"/>
      <w:bdr w:space="0" w:sz="0" w:color="auto" w:val="none"/>
      <w:shd w:fill="auto" w:color="auto" w:val="clear"/>
    </w:rPr>
  </w:style>
  <w:style w:customStyle="true" w:styleId="eSPISCCParagraphDefaultFont" w:type="character">
    <w:name w:val="eSPIS_CC_Paragraph Default Font"/>
    <w:basedOn w:val="Zadanifontodlomka"/>
    <w:rsid w:val="000A24D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A24D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A24D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A24D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0A24D1"/>
    <w:rPr>
      <w:color w:val="808080"/>
      <w:bdr w:color="auto" w:space="0" w:sz="0" w:val="none"/>
      <w:shd w:color="auto" w:fill="auto" w:val="clear"/>
    </w:rPr>
  </w:style>
  <w:style w:customStyle="1" w:styleId="eSPISCCParagraphDefaultFont" w:type="character">
    <w:name w:val="eSPIS_CC_Paragraph Default Font"/>
    <w:basedOn w:val="Zadanifontodlomka"/>
    <w:rsid w:val="000A24D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A24D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A24D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A24D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St-162/2010-460</izvorni_sadrzaj>
    <derivirana_varijabla naziv="DomainObject.Oznaka_1">St-162/2010-460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St-162/2010-460</izvorni_sadrzaj>
    <derivirana_varijabla naziv="DomainObject.PoslovniBrojDokumenta_1">St-162/2010-460</derivirana_varijabla>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A809EB-A05D-4C91-803C-F762D40D72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1645</properties:Words>
  <properties:Characters>9503</properties:Characters>
  <properties:Lines>187</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2015-10-26T10:22:00Z</dcterms:created>
  <dc:creator>dcmelik</dc:creator>
  <cp:lastModifiedBy>Jasna Radulović</cp:lastModifiedBy>
  <cp:lastPrinted>2015-10-26T10:22:00Z</cp:lastPrinted>
  <dcterms:modified xmlns:xsi="http://www.w3.org/2001/XMLSchema-instance" xsi:type="dcterms:W3CDTF">2015-10-26T10:23:00Z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St-162/2010-460 / Odluka - Rješenje - dosuda</vt:lpwstr>
  </prop:property>
  <prop:property name="CC_coloring" pid="4" fmtid="{D5CDD505-2E9C-101B-9397-08002B2CF9AE}">
    <vt:bool>false</vt:bool>
  </prop:property>
  <prop:property name="BrojStranica" pid="5" fmtid="{D5CDD505-2E9C-101B-9397-08002B2CF9AE}">
    <vt:i4>4</vt:i4>
  </prop:property>
</prop:Properties>
</file>