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2fb6" w14:paraId="5f72fb6" w:rsidRDefault="00C5688C" w:rsidP="00C5688C" w:rsidR="00C5688C" w:rsidRPr="00D67A82">
      <w:pPr>
        <w15:collapsed w:val="false"/>
      </w:pPr>
      <w:bookmarkStart w:name="_GoBack" w:id="0"/>
      <w:bookmarkEnd w:id="0"/>
      <w:r w:rsidRPr="00D67A82">
        <w:tab/>
      </w:r>
    </w:p>
    <w:p w:rsidRDefault="00C5688C" w:rsidP="00C5688C" w:rsidR="00C5688C" w:rsidRPr="00D67A82">
      <w:r w:rsidRPr="00D67A82">
        <w:tab/>
      </w:r>
      <w:r w:rsidRPr="00D67A82">
        <w:tab/>
      </w:r>
      <w:r w:rsidRPr="00D67A82">
        <w:tab/>
      </w:r>
    </w:p>
    <w:p w:rsidRDefault="00C5688C" w:rsidP="00C5688C" w:rsidR="00C5688C" w:rsidRPr="00D67A82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D67A82">
        <w:rPr>
          <w:rFonts w:cs="Times New Roman" w:hAnsi="Times New Roman" w:ascii="Times New Roman"/>
          <w:sz w:val="24"/>
        </w:rPr>
        <w:t xml:space="preserve">                 </w:t>
      </w:r>
      <w:r w:rsidRPr="00D67A82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8335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88C" w:rsidP="00C5688C" w:rsidR="00C5688C" w:rsidRPr="00D67A82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D67A82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5688C" w:rsidP="00C5688C" w:rsidR="00C5688C" w:rsidRPr="00D67A82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D67A82">
        <w:rPr>
          <w:rFonts w:cs="Times New Roman" w:eastAsia="MS Mincho" w:hAnsi="Times New Roman" w:ascii="Times New Roman"/>
          <w:sz w:val="24"/>
          <w:szCs w:val="24"/>
        </w:rPr>
        <w:t xml:space="preserve">TRGOVAČKI SUD U </w:t>
      </w:r>
      <w:r w:rsidR="00BD7D09" w:rsidRPr="00D67A82">
        <w:rPr>
          <w:rFonts w:cs="Times New Roman" w:eastAsia="MS Mincho" w:hAnsi="Times New Roman" w:ascii="Times New Roman"/>
          <w:sz w:val="24"/>
          <w:szCs w:val="24"/>
        </w:rPr>
        <w:t>PAZINU</w:t>
      </w:r>
    </w:p>
    <w:p w:rsidRDefault="00BD7D09" w:rsidP="00C5688C" w:rsidR="00C5688C" w:rsidRPr="00D67A82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67A82">
        <w:rPr>
          <w:rFonts w:cs="Times New Roman" w:eastAsia="MS Mincho" w:hAnsi="Times New Roman" w:ascii="Times New Roman"/>
          <w:sz w:val="24"/>
          <w:szCs w:val="24"/>
        </w:rPr>
        <w:t xml:space="preserve">                 Dršćevka 1 </w:t>
      </w:r>
    </w:p>
    <w:p w:rsidRDefault="00C5688C" w:rsidP="00C5688C" w:rsidR="00C5688C" w:rsidRPr="00D67A82">
      <w:pPr>
        <w:jc w:val="center"/>
        <w:rPr>
          <w:bCs/>
        </w:rPr>
      </w:pPr>
      <w:r w:rsidRPr="00D67A82">
        <w:tab/>
      </w:r>
      <w:r w:rsidRPr="00D67A82">
        <w:tab/>
      </w:r>
      <w:r w:rsidRPr="00D67A82">
        <w:tab/>
      </w:r>
      <w:r w:rsidRPr="00D67A82">
        <w:tab/>
      </w:r>
      <w:r w:rsidRPr="00D67A82">
        <w:tab/>
      </w:r>
    </w:p>
    <w:p w:rsidRDefault="00C5688C" w:rsidP="00C5688C" w:rsidR="00C5688C" w:rsidRPr="00D67A82">
      <w:pPr>
        <w:jc w:val="center"/>
        <w:rPr>
          <w:bCs/>
        </w:rPr>
      </w:pPr>
    </w:p>
    <w:p w:rsidRDefault="00C5688C" w:rsidP="00C5688C" w:rsidR="00C5688C" w:rsidRPr="00D67A82">
      <w:pPr>
        <w:jc w:val="center"/>
        <w:rPr>
          <w:bCs/>
        </w:rPr>
      </w:pPr>
      <w:r w:rsidRPr="00D67A82">
        <w:rPr>
          <w:bCs/>
        </w:rPr>
        <w:t>R E P U B L I K A    H R V A T S K A</w:t>
      </w:r>
    </w:p>
    <w:p w:rsidRDefault="00C5688C" w:rsidP="00C5688C" w:rsidR="00C5688C" w:rsidRPr="00D67A82">
      <w:pPr>
        <w:jc w:val="center"/>
        <w:rPr>
          <w:bCs/>
        </w:rPr>
      </w:pPr>
      <w:r w:rsidRPr="00D67A82">
        <w:rPr>
          <w:bCs/>
        </w:rPr>
        <w:t>R J E Š E N J E</w:t>
      </w:r>
    </w:p>
    <w:p w:rsidRDefault="00C5688C" w:rsidP="00C5688C" w:rsidR="00C5688C" w:rsidRPr="00D67A82">
      <w:pPr>
        <w:jc w:val="center"/>
        <w:rPr>
          <w:bCs/>
        </w:rPr>
      </w:pPr>
    </w:p>
    <w:p w:rsidRDefault="00C5688C" w:rsidP="00377D6F" w:rsidR="00C5688C" w:rsidRPr="00D67A82">
      <w:pPr>
        <w:jc w:val="both"/>
      </w:pPr>
      <w:r w:rsidRPr="00D67A82">
        <w:tab/>
        <w:t xml:space="preserve">Trgovački sud u </w:t>
      </w:r>
      <w:r w:rsidR="00BD7D09" w:rsidRPr="00D67A82">
        <w:t>Pazinu</w:t>
      </w:r>
      <w:r w:rsidRPr="00D67A82">
        <w:t xml:space="preserve"> po stečajnom sucu </w:t>
      </w:r>
      <w:r w:rsidR="00BD7D09" w:rsidRPr="00D67A82">
        <w:t>Damiru Rabaru</w:t>
      </w:r>
      <w:r w:rsidRPr="00D67A82">
        <w:t xml:space="preserve">, </w:t>
      </w:r>
      <w:r w:rsidR="00377D6F" w:rsidRPr="00D67A82">
        <w:t>u stečajnom postupku nad dužnikom VOLME ISTRA d. o. o. Pula, Vidikovac 26, OIB 67448219852</w:t>
      </w:r>
      <w:r w:rsidRPr="00D67A82">
        <w:t xml:space="preserve">, </w:t>
      </w:r>
      <w:r w:rsidR="00377D6F" w:rsidRPr="00D67A82">
        <w:t>27</w:t>
      </w:r>
      <w:r w:rsidRPr="00D67A82">
        <w:t>. lipnja 201</w:t>
      </w:r>
      <w:r w:rsidR="00377D6F" w:rsidRPr="00D67A82">
        <w:t>8</w:t>
      </w:r>
      <w:r w:rsidRPr="00D67A82">
        <w:t xml:space="preserve">. </w:t>
      </w:r>
    </w:p>
    <w:p w:rsidRDefault="00377D6F" w:rsidP="00377D6F" w:rsidR="00377D6F" w:rsidRPr="00D67A82">
      <w:pPr>
        <w:jc w:val="both"/>
      </w:pPr>
    </w:p>
    <w:p w:rsidRDefault="00C5688C" w:rsidP="00C5688C" w:rsidR="00C5688C" w:rsidRPr="00D67A82">
      <w:pPr>
        <w:jc w:val="center"/>
        <w:rPr>
          <w:bCs/>
        </w:rPr>
      </w:pPr>
      <w:r w:rsidRPr="00D67A82">
        <w:rPr>
          <w:bCs/>
        </w:rPr>
        <w:t>r i j e š i o  j e</w:t>
      </w:r>
    </w:p>
    <w:p w:rsidRDefault="00C5688C" w:rsidP="00C5688C" w:rsidR="00C5688C" w:rsidRPr="00D67A82">
      <w:pPr>
        <w:jc w:val="both"/>
      </w:pPr>
      <w:r w:rsidRPr="00D67A82">
        <w:tab/>
      </w:r>
      <w:r w:rsidRPr="00D67A82">
        <w:tab/>
      </w:r>
    </w:p>
    <w:p w:rsidRDefault="00C5688C" w:rsidP="00C5688C" w:rsidR="00C5688C" w:rsidRPr="00D67A82">
      <w:pPr>
        <w:jc w:val="both"/>
      </w:pPr>
      <w:r w:rsidRPr="00D67A82">
        <w:tab/>
        <w:t xml:space="preserve">Stečajnom upravitelju Zdravku Čupkoviću, OIB: 74095088079, Gnambova 2/III, Rijeka, određuje se nagrada za rad u iznosu od </w:t>
      </w:r>
      <w:r w:rsidR="00D67A82" w:rsidRPr="00D67A82">
        <w:t xml:space="preserve">121.700,00 </w:t>
      </w:r>
      <w:r w:rsidRPr="00D67A82">
        <w:t xml:space="preserve">kn bruto. </w:t>
      </w:r>
    </w:p>
    <w:p w:rsidRDefault="00C5688C" w:rsidP="00C5688C" w:rsidR="00C5688C" w:rsidRPr="00D67A82">
      <w:pPr>
        <w:jc w:val="both"/>
      </w:pPr>
    </w:p>
    <w:p w:rsidRDefault="00C5688C" w:rsidP="00C5688C" w:rsidR="00C5688C" w:rsidRPr="00D67A82">
      <w:pPr>
        <w:jc w:val="both"/>
      </w:pPr>
    </w:p>
    <w:p w:rsidRDefault="00C5688C" w:rsidP="00C5688C" w:rsidR="00C5688C" w:rsidRPr="00D67A82">
      <w:pPr>
        <w:jc w:val="center"/>
        <w:rPr>
          <w:bCs/>
        </w:rPr>
      </w:pPr>
      <w:r w:rsidRPr="00D67A82">
        <w:rPr>
          <w:bCs/>
        </w:rPr>
        <w:t>Obrazloženje</w:t>
      </w:r>
    </w:p>
    <w:p w:rsidRDefault="00C5688C" w:rsidP="00C5688C" w:rsidR="00C5688C" w:rsidRPr="00D67A82">
      <w:pPr>
        <w:jc w:val="center"/>
        <w:rPr>
          <w:bCs/>
        </w:rPr>
      </w:pPr>
    </w:p>
    <w:p w:rsidRDefault="00C5688C" w:rsidP="00C5688C" w:rsidR="00C5688C" w:rsidRPr="00D67A82">
      <w:pPr>
        <w:jc w:val="both"/>
        <w:rPr>
          <w:bCs/>
        </w:rPr>
      </w:pPr>
      <w:r w:rsidRPr="00D67A82">
        <w:rPr>
          <w:bCs/>
        </w:rPr>
        <w:t xml:space="preserve">             Rješenjem ovog suda posl. br. St-</w:t>
      </w:r>
      <w:r w:rsidR="00377D6F" w:rsidRPr="00D67A82">
        <w:rPr>
          <w:bCs/>
        </w:rPr>
        <w:t>97</w:t>
      </w:r>
      <w:r w:rsidRPr="00D67A82">
        <w:rPr>
          <w:bCs/>
        </w:rPr>
        <w:t>/201</w:t>
      </w:r>
      <w:r w:rsidR="00377D6F" w:rsidRPr="00D67A82">
        <w:rPr>
          <w:bCs/>
        </w:rPr>
        <w:t>7</w:t>
      </w:r>
      <w:r w:rsidR="009E5D17">
        <w:rPr>
          <w:bCs/>
        </w:rPr>
        <w:t>-8</w:t>
      </w:r>
      <w:r w:rsidRPr="00D67A82">
        <w:rPr>
          <w:bCs/>
        </w:rPr>
        <w:t xml:space="preserve"> od </w:t>
      </w:r>
      <w:r w:rsidR="00377D6F" w:rsidRPr="00D67A82">
        <w:t>13. ožujka 2017</w:t>
      </w:r>
      <w:r w:rsidRPr="00D67A82">
        <w:rPr>
          <w:bCs/>
        </w:rPr>
        <w:t xml:space="preserve">. godine nad dužnikom je otvoren stečajni postupak, a za stečajnog upravitelja imenovan </w:t>
      </w:r>
      <w:r w:rsidRPr="00D67A82">
        <w:t>Zdravko Čupković, OIB: 74095088079, Gnambova 2/III, Rijeka</w:t>
      </w:r>
      <w:r w:rsidRPr="00D67A82">
        <w:rPr>
          <w:bCs/>
        </w:rPr>
        <w:t>.</w:t>
      </w:r>
    </w:p>
    <w:p w:rsidRDefault="00C5688C" w:rsidP="00C5688C" w:rsidR="00C5688C" w:rsidRPr="00D67A82">
      <w:pPr>
        <w:jc w:val="both"/>
      </w:pPr>
      <w:r w:rsidRPr="00D67A82">
        <w:rPr>
          <w:bCs/>
        </w:rPr>
        <w:tab/>
        <w:t xml:space="preserve">  Člankom 94. stavak 1. i 2. Stečajnog zakona (objavljen u NN 71/15</w:t>
      </w:r>
      <w:r w:rsidR="00377D6F" w:rsidRPr="00D67A82">
        <w:rPr>
          <w:bCs/>
        </w:rPr>
        <w:t>, 104/17</w:t>
      </w:r>
      <w:r w:rsidRPr="00D67A82">
        <w:rPr>
          <w:bCs/>
        </w:rPr>
        <w:t xml:space="preserve">) propisano je da stečajni upravitelj ima pravo na nagradu za svoj rad koju rješenjem određuje sud prema uredbi </w:t>
      </w:r>
      <w:r w:rsidRPr="00D67A82">
        <w:t>kojom Vlada Republike Hrvatske utvrđuje kriterije i način obračuna i plaćanja nagrade stečajnim upraviteljima. Navedena se zakonska odredba primjenjuje u ovom slučaju s obzirom na odredbu članka 441. stavak 2. istog Zakona.</w:t>
      </w:r>
    </w:p>
    <w:p w:rsidRDefault="00C5688C" w:rsidP="00C5688C" w:rsidR="00C5688C" w:rsidRPr="00D67A82">
      <w:pPr>
        <w:jc w:val="both"/>
        <w:rPr>
          <w:bCs/>
        </w:rPr>
      </w:pPr>
      <w:r w:rsidRPr="00D67A82">
        <w:tab/>
        <w:t>Člankom 16. stavak 2. i 3. Uredbe o kriterijima i načinu obračuna i plaćanja nagrada stečajnim upraviteljima</w:t>
      </w:r>
      <w:r w:rsidR="005424AD" w:rsidRPr="00D67A82">
        <w:rPr>
          <w:bCs/>
        </w:rPr>
        <w:t xml:space="preserve"> (NN 105/15</w:t>
      </w:r>
      <w:r w:rsidR="006328F0" w:rsidRPr="00D67A82">
        <w:rPr>
          <w:bCs/>
        </w:rPr>
        <w:t>, dalje: Uredba)</w:t>
      </w:r>
      <w:r w:rsidRPr="00D67A82">
        <w:rPr>
          <w:bCs/>
        </w:rPr>
        <w:t xml:space="preserve"> propisano je da će se za rad stečajnom upravitelju nagrada odrediti vodeći računa o postotku namirenja iz stavka 2. ovog članka.</w:t>
      </w:r>
    </w:p>
    <w:p w:rsidRDefault="006328F0" w:rsidP="00D41999" w:rsidR="006328F0" w:rsidRPr="00D67A82">
      <w:pPr>
        <w:jc w:val="both"/>
      </w:pPr>
      <w:r w:rsidRPr="00D67A82">
        <w:rPr>
          <w:bCs/>
        </w:rPr>
        <w:tab/>
        <w:t xml:space="preserve">Člankom </w:t>
      </w:r>
      <w:r w:rsidRPr="00D67A82">
        <w:t>11.</w:t>
      </w:r>
      <w:r w:rsidR="00D41999" w:rsidRPr="00D67A82">
        <w:t xml:space="preserve"> Uredbe propisano je da se za slučaj da je </w:t>
      </w:r>
      <w:r w:rsidRPr="00D67A82">
        <w:t>stečajni postupak zaključen nakon prihvaćanja stečajnoga plana, nagrada stečajnom upravitelju određuje prema tablici iz članka 7. ove Uredbe. Ako je u slučaju iz stavka 1. ovoga članka stečajni plan prihvaćen u roku od šest mjeseci od održanoga izvještajnog ročišta, nagrada stečajnom upravitelju uvećat će se za 20%.</w:t>
      </w:r>
      <w:r w:rsidR="00D41999" w:rsidRPr="00D67A82">
        <w:t xml:space="preserve"> </w:t>
      </w:r>
      <w:r w:rsidRPr="00D67A82">
        <w:t>Osnovica za obračun nagrade iz stavka 1. ovoga članka je procijenjena vrijednost imovine stečajnoga dužnika prema popisu stečajnoga upravitelja i stanju poslovnih knjiga.</w:t>
      </w:r>
    </w:p>
    <w:p w:rsidRDefault="00C5688C" w:rsidP="00C5688C" w:rsidR="00C5688C" w:rsidRPr="00D67A82">
      <w:pPr>
        <w:spacing w:after="30"/>
        <w:rPr>
          <w:caps/>
          <w:vanish/>
          <w:spacing w:val="24"/>
        </w:rPr>
      </w:pPr>
      <w:r w:rsidRPr="00D67A82">
        <w:rPr>
          <w:caps/>
          <w:vanish/>
          <w:spacing w:val="24"/>
        </w:rPr>
        <w:t>Sadržaj po poglavljima</w:t>
      </w:r>
    </w:p>
    <w:p w:rsidRDefault="00C5688C" w:rsidP="00C5688C" w:rsidR="00C5688C" w:rsidRPr="00D67A82">
      <w:pPr>
        <w:rPr>
          <w:vanish/>
        </w:rPr>
      </w:pPr>
      <w:r w:rsidRPr="00D67A82">
        <w:rPr>
          <w:vanish/>
        </w:rPr>
        <w:t>I. OPĆE ODREDBEII. PRAVO NA NAGRADUIII. ZAVRŠNE ODREDBE</w:t>
      </w:r>
    </w:p>
    <w:p w:rsidRDefault="00C5688C" w:rsidP="00C5688C" w:rsidR="00C5688C" w:rsidRPr="00D67A82">
      <w:pPr>
        <w:rPr>
          <w:caps/>
          <w:vanish/>
          <w:spacing w:val="24"/>
        </w:rPr>
      </w:pPr>
      <w:r w:rsidRPr="00D67A82">
        <w:rPr>
          <w:caps/>
          <w:vanish/>
          <w:spacing w:val="24"/>
        </w:rPr>
        <w:t>Članci:</w:t>
      </w:r>
    </w:p>
    <w:p w:rsidRDefault="00C5688C" w:rsidP="00C5688C" w:rsidR="00C5688C" w:rsidRPr="00D67A82">
      <w:pPr>
        <w:jc w:val="both"/>
      </w:pPr>
      <w:r w:rsidRPr="00D67A82">
        <w:tab/>
      </w:r>
      <w:r w:rsidRPr="00D67A82">
        <w:rPr>
          <w:bCs/>
        </w:rPr>
        <w:t>Člankom 7. Uredbe propisano je da će se k</w:t>
      </w:r>
      <w:r w:rsidRPr="00D67A82">
        <w:t xml:space="preserve">onačna nagrada stečajnom upravitelju obračunavati primjenom tablice vrijednosti unovčene stečajne mase i nagrade u </w:t>
      </w:r>
      <w:r w:rsidRPr="00D67A82">
        <w:lastRenderedPageBreak/>
        <w:t xml:space="preserve">postocima. Pri tome se nagrada za vrijednost unovčene mase do 100.000,00 kn iznosi 16%, na razliku od 100.000,01 kn do 300.000,00 kn iznosi 12%, na razliku od 300.000,01 kn do 500.000,00 kn iznosi 10%, na razliku od 500.000,01 kn do 1.000.000,00 kn iznosi 8%, na razliku od 1.000.000,01 </w:t>
      </w:r>
      <w:r w:rsidR="009E5D17">
        <w:t>kn do 5.000.000,00 kn iznosi 7%</w:t>
      </w:r>
      <w:r w:rsidR="00176795">
        <w:t>.</w:t>
      </w:r>
    </w:p>
    <w:p w:rsidRDefault="00C5688C" w:rsidP="00C5688C" w:rsidR="00C5688C" w:rsidRPr="00D67A82">
      <w:pPr>
        <w:jc w:val="both"/>
      </w:pPr>
      <w:r w:rsidRPr="00D67A82">
        <w:tab/>
        <w:t xml:space="preserve">U ovom predmetu </w:t>
      </w:r>
      <w:r w:rsidR="00EC11A4" w:rsidRPr="00D67A82">
        <w:t xml:space="preserve">osnovica za obračun nagrade je procijenjena vrijednost imovine stečajnoga dužnika prema popisu stečajnoga upravitelja i stanju poslovnih knjiga, a ista iznosi </w:t>
      </w:r>
      <w:r w:rsidR="0093433E" w:rsidRPr="00D67A82">
        <w:t>1.310.000,00 kn</w:t>
      </w:r>
      <w:r w:rsidRPr="00D67A82">
        <w:t xml:space="preserve"> te je primjenom citiranih odredbi (kao i odredbe čl. 15. Uredbe) stečajnom upravitelju valjalo odrediti nagradu za rad u iznosu od </w:t>
      </w:r>
      <w:r w:rsidR="0093433E" w:rsidRPr="00D67A82">
        <w:t>121.700,00</w:t>
      </w:r>
      <w:r w:rsidRPr="00D67A82">
        <w:t xml:space="preserve"> kn bruto.</w:t>
      </w:r>
    </w:p>
    <w:p w:rsidRDefault="00C5688C" w:rsidP="00C5688C" w:rsidR="001660F4" w:rsidRPr="00D67A82">
      <w:pPr>
        <w:jc w:val="both"/>
        <w:rPr>
          <w:bCs/>
        </w:rPr>
      </w:pP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</w:r>
    </w:p>
    <w:p w:rsidRDefault="00737025" w:rsidP="001660F4" w:rsidR="00C5688C">
      <w:pPr>
        <w:jc w:val="center"/>
        <w:rPr>
          <w:bCs/>
        </w:rPr>
      </w:pPr>
      <w:r w:rsidRPr="00D67A82">
        <w:rPr>
          <w:bCs/>
        </w:rPr>
        <w:t>U Pazinu</w:t>
      </w:r>
      <w:r w:rsidR="00C5688C" w:rsidRPr="00D67A82">
        <w:rPr>
          <w:bCs/>
        </w:rPr>
        <w:t xml:space="preserve">, </w:t>
      </w:r>
      <w:r w:rsidR="001660F4" w:rsidRPr="00D67A82">
        <w:rPr>
          <w:bCs/>
        </w:rPr>
        <w:t>27</w:t>
      </w:r>
      <w:r w:rsidR="00C5688C" w:rsidRPr="00D67A82">
        <w:rPr>
          <w:bCs/>
        </w:rPr>
        <w:t>. lipnja 201</w:t>
      </w:r>
      <w:r w:rsidR="001660F4" w:rsidRPr="00D67A82">
        <w:rPr>
          <w:bCs/>
        </w:rPr>
        <w:t>8</w:t>
      </w:r>
      <w:r w:rsidR="00C5688C" w:rsidRPr="00D67A82">
        <w:rPr>
          <w:bCs/>
        </w:rPr>
        <w:t xml:space="preserve">. </w:t>
      </w:r>
    </w:p>
    <w:p w:rsidRDefault="009E5D17" w:rsidP="001660F4" w:rsidR="009E5D17" w:rsidRPr="00D67A82">
      <w:pPr>
        <w:jc w:val="center"/>
        <w:rPr>
          <w:bCs/>
        </w:rPr>
      </w:pPr>
    </w:p>
    <w:p w:rsidRDefault="00C5688C" w:rsidP="00C5688C" w:rsidR="00C5688C" w:rsidRPr="00D67A82">
      <w:pPr>
        <w:jc w:val="both"/>
        <w:rPr>
          <w:bCs/>
        </w:rPr>
      </w:pPr>
      <w:r w:rsidRPr="00D67A82">
        <w:rPr>
          <w:bCs/>
        </w:rPr>
        <w:tab/>
      </w:r>
      <w:r w:rsidRPr="00D67A82">
        <w:rPr>
          <w:bCs/>
        </w:rPr>
        <w:tab/>
        <w:t xml:space="preserve">                </w:t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  <w:t xml:space="preserve">       Stečajni sudac</w:t>
      </w:r>
    </w:p>
    <w:p w:rsidRDefault="00C5688C" w:rsidP="00C5688C" w:rsidR="00C5688C" w:rsidRPr="00D67A82">
      <w:pPr>
        <w:jc w:val="both"/>
        <w:rPr>
          <w:bCs/>
        </w:rPr>
      </w:pPr>
      <w:r w:rsidRPr="00D67A82">
        <w:rPr>
          <w:bCs/>
        </w:rPr>
        <w:t xml:space="preserve">                   </w:t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</w:r>
      <w:r w:rsidRPr="00D67A82">
        <w:rPr>
          <w:bCs/>
        </w:rPr>
        <w:tab/>
        <w:t xml:space="preserve">     </w:t>
      </w:r>
      <w:r w:rsidR="001660F4" w:rsidRPr="00D67A82">
        <w:rPr>
          <w:bCs/>
        </w:rPr>
        <w:t xml:space="preserve"> Damir Rabar</w:t>
      </w:r>
      <w:r w:rsidR="00CD67DB">
        <w:rPr>
          <w:bCs/>
        </w:rPr>
        <w:t>, v.r.</w:t>
      </w:r>
    </w:p>
    <w:p w:rsidRDefault="00C5688C" w:rsidP="00C5688C" w:rsidR="00C5688C" w:rsidRPr="00D67A82">
      <w:pPr>
        <w:jc w:val="both"/>
        <w:rPr>
          <w:bCs/>
        </w:rPr>
      </w:pPr>
    </w:p>
    <w:p w:rsidRDefault="00C5688C" w:rsidP="00C5688C" w:rsidR="00C5688C" w:rsidRPr="00D67A82">
      <w:pPr>
        <w:jc w:val="both"/>
        <w:rPr>
          <w:bCs/>
        </w:rPr>
      </w:pPr>
    </w:p>
    <w:p w:rsidRDefault="00C5688C" w:rsidP="00C5688C" w:rsidR="00C5688C" w:rsidRPr="00D67A82">
      <w:pPr>
        <w:jc w:val="both"/>
        <w:rPr>
          <w:bCs/>
        </w:rPr>
      </w:pPr>
      <w:r w:rsidRPr="00D67A82">
        <w:rPr>
          <w:bCs/>
        </w:rPr>
        <w:t>UPUTA O PRAVNOM LIJEKU:</w:t>
      </w:r>
    </w:p>
    <w:p w:rsidRDefault="00C5688C" w:rsidP="00C5688C" w:rsidR="00C5688C" w:rsidRPr="00D67A82">
      <w:pPr>
        <w:jc w:val="both"/>
        <w:rPr>
          <w:bCs/>
        </w:rPr>
      </w:pPr>
      <w:r w:rsidRPr="00D67A82">
        <w:rPr>
          <w:bCs/>
        </w:rPr>
        <w:t>Protiv ovog rješenja pravo na žalbu imaju stečajni upravitelj, dužnik pojedinac i svaki stečajni vjerovnik. Žalba se podnosi u roku od 8 dana od dana primitka istog.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p w:rsidRDefault="00C5688C" w:rsidP="00C5688C" w:rsidR="00C5688C" w:rsidRPr="00D67A82">
      <w:pPr>
        <w:jc w:val="both"/>
        <w:rPr>
          <w:bCs/>
        </w:rPr>
      </w:pPr>
    </w:p>
    <w:p w:rsidRDefault="00C5688C" w:rsidP="00C5688C" w:rsidR="00C5688C" w:rsidRPr="00D67A82">
      <w:pPr>
        <w:jc w:val="both"/>
        <w:rPr>
          <w:bCs/>
        </w:rPr>
      </w:pPr>
    </w:p>
    <w:p w:rsidRDefault="00C5688C" w:rsidP="00C5688C" w:rsidR="00C5688C" w:rsidRPr="00D67A82">
      <w:pPr>
        <w:jc w:val="both"/>
        <w:rPr>
          <w:bCs/>
        </w:rPr>
      </w:pPr>
      <w:r w:rsidRPr="00D67A82">
        <w:rPr>
          <w:bCs/>
        </w:rPr>
        <w:t>DNA</w:t>
      </w:r>
    </w:p>
    <w:p w:rsidRDefault="00C5688C" w:rsidP="00C5688C" w:rsidR="00C5688C" w:rsidRPr="00D67A82">
      <w:pPr>
        <w:numPr>
          <w:ilvl w:val="0"/>
          <w:numId w:val="1"/>
        </w:numPr>
        <w:jc w:val="both"/>
        <w:rPr>
          <w:bCs/>
        </w:rPr>
      </w:pPr>
      <w:r w:rsidRPr="00D67A82">
        <w:rPr>
          <w:bCs/>
        </w:rPr>
        <w:t xml:space="preserve">stečajnom upravitelju </w:t>
      </w:r>
    </w:p>
    <w:p w:rsidRDefault="00C5688C" w:rsidP="00C5688C" w:rsidR="00C5688C" w:rsidRPr="00D67A82">
      <w:pPr>
        <w:numPr>
          <w:ilvl w:val="0"/>
          <w:numId w:val="1"/>
        </w:numPr>
        <w:jc w:val="both"/>
      </w:pPr>
      <w:r w:rsidRPr="00D67A82">
        <w:t>e-Oglasna ploča</w:t>
      </w:r>
    </w:p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C5688C" w:rsidP="00C5688C" w:rsidR="00C5688C" w:rsidRPr="00D67A82"/>
    <w:p w:rsidRDefault="00EB7624" w:rsidR="00EB7624" w:rsidRPr="00D67A82"/>
    <w:sectPr w:rsidSect="009E5D17" w:rsidR="00EB7624" w:rsidRPr="00D67A82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061" w:rsidR="007A4061">
      <w:r>
        <w:separator/>
      </w:r>
    </w:p>
  </w:endnote>
  <w:endnote w:id="0" w:type="continuationSeparator">
    <w:p w:rsidRDefault="007A4061" w:rsidR="007A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88C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BBA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BBA" w:rsidP="003B7447" w:rsidR="00DC06D2">
    <w:pPr>
      <w:pStyle w:val="Podnoje"/>
      <w:framePr w:y="1" w:xAlign="center" w:vAnchor="text" w:hAnchor="margin" w:wrap="around"/>
      <w:rPr>
        <w:rStyle w:val="Brojstranice"/>
      </w:rPr>
    </w:pPr>
  </w:p>
  <w:p w:rsidRDefault="002B0BBA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061" w:rsidR="007A4061">
      <w:r>
        <w:separator/>
      </w:r>
    </w:p>
  </w:footnote>
  <w:footnote w:id="0" w:type="continuationSeparator">
    <w:p w:rsidRDefault="007A4061" w:rsidR="007A4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8665459"/>
      <w:docPartObj>
        <w:docPartGallery w:val="Page Numbers (Top of Page)"/>
        <w:docPartUnique/>
      </w:docPartObj>
    </w:sdtPr>
    <w:sdtEndPr/>
    <w:sdtContent>
      <w:p w:rsidRDefault="009E5D17" w:rsidP="009E5D17" w:rsidR="009E5D17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BBA">
          <w:rPr>
            <w:noProof/>
          </w:rPr>
          <w:t>2</w:t>
        </w:r>
        <w:r>
          <w:fldChar w:fldCharType="end"/>
        </w:r>
        <w:r>
          <w:tab/>
          <w:t>1 St-97/2017-46</w:t>
        </w:r>
      </w:p>
      <w:p w:rsidRDefault="002B0BBA" w:rsidR="009E5D17">
        <w:pPr>
          <w:pStyle w:val="Zaglavlje"/>
          <w:jc w:val="center"/>
        </w:pPr>
      </w:p>
    </w:sdtContent>
  </w:sdt>
  <w:p w:rsidRDefault="002B0BBA" w:rsidR="00DC06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D17" w:rsidP="009E5D17" w:rsidR="009E5D17">
    <w:pPr>
      <w:pStyle w:val="Zaglavlje"/>
      <w:jc w:val="right"/>
    </w:pPr>
    <w:r>
      <w:t>1 St-97/2017-46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88C"/>
    <w:rsid w:val="001660F4"/>
    <w:rsid w:val="00176795"/>
    <w:rsid w:val="002B0BBA"/>
    <w:rsid w:val="00377D6F"/>
    <w:rsid w:val="005424AD"/>
    <w:rsid w:val="005F6F66"/>
    <w:rsid w:val="006328F0"/>
    <w:rsid w:val="00737025"/>
    <w:rsid w:val="007831DE"/>
    <w:rsid w:val="007A4061"/>
    <w:rsid w:val="0093433E"/>
    <w:rsid w:val="009E5D17"/>
    <w:rsid w:val="00BD7D09"/>
    <w:rsid w:val="00C21C59"/>
    <w:rsid w:val="00C5688C"/>
    <w:rsid w:val="00CD67DB"/>
    <w:rsid w:val="00D41999"/>
    <w:rsid w:val="00D67A82"/>
    <w:rsid w:val="00E97E43"/>
    <w:rsid w:val="00EB7624"/>
    <w:rsid w:val="00EC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8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Podnoje" w:type="paragraph">
    <w:name w:val="footer"/>
    <w:basedOn w:val="Normal"/>
    <w:link w:val="PodnojeChar"/>
    <w:rsid w:val="00C5688C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C5688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5688C"/>
  </w:style>
  <w:style w:styleId="Zaglavlje" w:type="paragraph">
    <w:name w:val="header"/>
    <w:basedOn w:val="Normal"/>
    <w:link w:val="ZaglavljeChar"/>
    <w:uiPriority w:val="99"/>
    <w:rsid w:val="00C56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688C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688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8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88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B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B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B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B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8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Podnoje" w:type="paragraph">
    <w:name w:val="footer"/>
    <w:basedOn w:val="Normal"/>
    <w:link w:val="PodnojeChar"/>
    <w:rsid w:val="00C5688C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C5688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5688C"/>
  </w:style>
  <w:style w:styleId="Zaglavlje" w:type="paragraph">
    <w:name w:val="header"/>
    <w:basedOn w:val="Normal"/>
    <w:link w:val="ZaglavljeChar"/>
    <w:uiPriority w:val="99"/>
    <w:rsid w:val="00C56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688C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688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8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88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B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B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B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B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ISTRA d.o.o. Pula</izvorni_sadrzaj>
    <derivirana_varijabla naziv="DomainObject.Predmet.ProtustrankaFormated_1">  VOLME ISTRA d.o.o. Pula</derivirana_varijabla>
  </DomainObject.Predmet.ProtustrankaFormated>
  <DomainObject.Predmet.ProtustrankaFormatedOIB>
    <izvorni_sadrzaj>  VOLME ISTRA d.o.o. Pula, OIB 67448219852</izvorni_sadrzaj>
    <derivirana_varijabla naziv="DomainObject.Predmet.ProtustrankaFormatedOIB_1">  VOLME ISTRA d.o.o. Pula, OIB 67448219852</derivirana_varijabla>
  </DomainObject.Predmet.ProtustrankaFormatedOIB>
  <DomainObject.Predmet.ProtustrankaFormatedWithAdress>
    <izvorni_sadrzaj> VOLME ISTRA d.o.o. Pula, Vidikovac 26, 52100 Pula</izvorni_sadrzaj>
    <derivirana_varijabla naziv="DomainObject.Predmet.ProtustrankaFormatedWithAdress_1"> VOLME ISTRA d.o.o. Pula, Vidikovac 26, 52100 Pula</derivirana_varijabla>
  </DomainObject.Predmet.ProtustrankaFormatedWithAdress>
  <DomainObject.Predmet.ProtustrankaFormatedWithAdressOIB>
    <izvorni_sadrzaj> VOLME ISTRA d.o.o. Pula, OIB 67448219852, Vidikovac 26, 52100 Pula</izvorni_sadrzaj>
    <derivirana_varijabla naziv="DomainObject.Predmet.ProtustrankaFormatedWithAdressOIB_1"> VOLME ISTRA d.o.o. Pula, OIB 67448219852, Vidikovac 26, 52100 Pula</derivirana_varijabla>
  </DomainObject.Predmet.ProtustrankaFormatedWithAdressOIB>
  <DomainObject.Predmet.ProtustrankaWithAdress>
    <izvorni_sadrzaj>VOLME ISTRA d.o.o. Pula Vidikovac 26, 52100 Pula</izvorni_sadrzaj>
    <derivirana_varijabla naziv="DomainObject.Predmet.ProtustrankaWithAdress_1">VOLME ISTRA d.o.o. Pula Vidikovac 26, 52100 Pula</derivirana_varijabla>
  </DomainObject.Predmet.ProtustrankaWithAdress>
  <DomainObject.Predmet.ProtustrankaWithAdressOIB>
    <izvorni_sadrzaj>VOLME ISTRA d.o.o. Pula, OIB 67448219852, Vidikovac 26, 52100 Pula</izvorni_sadrzaj>
    <derivirana_varijabla naziv="DomainObject.Predmet.ProtustrankaWithAdressOIB_1">VOLME ISTRA d.o.o. Pula, OIB 67448219852, Vidikovac 26, 52100 Pula</derivirana_varijabla>
  </DomainObject.Predmet.ProtustrankaWithAdressOIB>
  <DomainObject.Predmet.ProtustrankaNazivFormated>
    <izvorni_sadrzaj>VOLME ISTRA d.o.o. Pula</izvorni_sadrzaj>
    <derivirana_varijabla naziv="DomainObject.Predmet.ProtustrankaNazivFormated_1">VOLME ISTRA d.o.o. Pula</derivirana_varijabla>
  </DomainObject.Predmet.ProtustrankaNazivFormated>
  <DomainObject.Predmet.ProtustrankaNazivFormatedOIB>
    <izvorni_sadrzaj>VOLME ISTRA d.o.o. Pula, OIB 67448219852</izvorni_sadrzaj>
    <derivirana_varijabla naziv="DomainObject.Predmet.ProtustrankaNazivFormatedOIB_1">VOLME ISTRA d.o.o. Pula, OIB 67448219852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Istra, Primorje, Gorski Kotar  i Lika zastupanog po punomoćniku ŽDO PULA</izvorni_sadrzaj>
    <derivirana_varijabla naziv="DomainObject.Predmet.StrankaFormated_1">  RH, Ministarstvo financija, Porezna uprava, Područni ured Istra, Primorje, Gorski Kotar  i Lika zastupanog po punomoćniku ŽDO PULA</derivirana_varijabla>
  </DomainObject.Predmet.StrankaFormated>
  <DomainObject.Predmet.StrankaFormatedOIB>
    <izvorni_sadrzaj>  RH, Ministarstvo financija, Porezna uprava, Područni ured Istra, Primorje, Gorski Kotar  i Lika, OIB 52634238587 zastupanog po punomoćniku ŽDO PULA</izvorni_sadrzaj>
    <derivirana_varijabla naziv="DomainObject.Predmet.StrankaFormatedOIB_1">  RH,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RH, Ministarstvo financija, Porezna uprava, Područni ured Istra, Primorje, Gorski Kotar  i Lika, M. B. Rašana 2/4, 52000 Pazin zastupanog po punomoćniku ŽDO PULA</izvorni_sadrzaj>
    <derivirana_varijabla naziv="DomainObject.Predmet.StrankaFormatedWithAdress_1"> RH,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RH,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Istra, Primorje, Gorski Kotar  i Lika M. B. Rašana 2/4,52000 Pazin</izvorni_sadrzaj>
    <derivirana_varijabla naziv="DomainObject.Predmet.StrankaWithAdress_1">RH, Ministarstvo financija, Porezna uprava, Područni ured Istra, Primorje, Gorski Kotar  i Lika M. B. Rašana 2/4,52000 Pazin</derivirana_varijabla>
  </DomainObject.Predmet.StrankaWithAdress>
  <DomainObject.Predmet.StrankaWithAdressOIB>
    <izvorni_sadrzaj>RH, Ministarstvo financija, Porezna uprava, Područni ured Istra, Primorje, Gorski Kotar  i Lika, OIB 52634238587, M. B. Rašana 2/4,52000 Pazin</izvorni_sadrzaj>
    <derivirana_varijabla naziv="DomainObject.Predmet.StrankaWithAdressOIB_1">RH,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RH, Ministarstvo financija, Porezna uprava, Područni ured Istra, Primorje, Gorski Kotar  i Lika</izvorni_sadrzaj>
    <derivirana_varijabla naziv="DomainObject.Predmet.StrankaNazivFormated_1">RH, Ministarstvo financija, Porezna uprava, Područni ured Istra, Primorje, Gorski Kotar  i Lika</derivirana_varijabla>
  </DomainObject.Predmet.StrankaNazivFormated>
  <DomainObject.Predmet.StrankaNazivFormatedOIB>
    <izvorni_sadrzaj>RH, Ministarstvo financija, Porezna uprava, Područni ured Istra, Primorje, Gorski Kotar  i Lika, OIB 52634238587</izvorni_sadrzaj>
    <derivirana_varijabla naziv="DomainObject.Predmet.StrankaNazivFormatedOIB_1">RH,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1574809.17</izvorni_sadrzaj>
    <derivirana_varijabla naziv="DomainObject.Predmet.TrenutnaVrijednost_1">1574809.17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RH, Ministarstvo financija, Porezna uprava, Područni ured Istra, Primorje, Gorski Kotar  i Lika zastupanog po punomoćniku ŽDO PULA</item>
    </izvorni_sadrzaj>
    <derivirana_varijabla naziv="DomainObject.Predmet.StrankaListFormated_1">
      <item>RH,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RH, Ministarstvo financija, Porezna uprava, Područni ured Istra, Primorje, Gorski Kotar  i Lika, OIB 52634238587 zastupanog po punomoćniku ŽDO PULA</item>
    </izvorni_sadrzaj>
    <derivirana_varijabla naziv="DomainObject.Predmet.StrankaListFormatedOIB_1">
      <item>RH,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RH,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RH,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Istra, Primorje, Gorski Kotar  i Lika</item>
    </izvorni_sadrzaj>
    <derivirana_varijabla naziv="DomainObject.Predmet.StrankaListNazivFormated_1">
      <item>RH, Ministarstvo financija, Porezna uprava, Područni ured Istra, Primorje, Gorski Kotar  i Lika</item>
    </derivirana_varijabla>
  </DomainObject.Predmet.StrankaListNazivFormated>
  <DomainObject.Predmet.StrankaListNazivFormatedOIB>
    <izvorni_sadrzaj>
      <item>RH, Ministarstvo financija, Porezna uprava, Područni ured Istra, Primorje, Gorski Kotar  i Lika, OIB 52634238587</item>
    </izvorni_sadrzaj>
    <derivirana_varijabla naziv="DomainObject.Predmet.StrankaListNazivFormatedOIB_1">
      <item>RH,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VOLME ISTRA d.o.o. Pula</item>
    </izvorni_sadrzaj>
    <derivirana_varijabla naziv="DomainObject.Predmet.ProtuStrankaListFormated_1">
      <item>VOLME ISTRA d.o.o. Pula</item>
    </derivirana_varijabla>
  </DomainObject.Predmet.ProtuStrankaListFormated>
  <DomainObject.Predmet.ProtuStrankaListFormatedOIB>
    <izvorni_sadrzaj>
      <item>VOLME ISTRA d.o.o. Pula, OIB 67448219852</item>
    </izvorni_sadrzaj>
    <derivirana_varijabla naziv="DomainObject.Predmet.ProtuStrankaListFormatedOIB_1">
      <item>VOLME ISTRA d.o.o. Pula, OIB 67448219852</item>
    </derivirana_varijabla>
  </DomainObject.Predmet.ProtuStrankaListFormatedOIB>
  <DomainObject.Predmet.ProtuStrankaListFormatedWithAdress>
    <izvorni_sadrzaj>
      <item>VOLME ISTRA d.o.o. Pula, Vidikovac 26, 52100 Pula</item>
    </izvorni_sadrzaj>
    <derivirana_varijabla naziv="DomainObject.Predmet.ProtuStrankaListFormatedWithAdress_1">
      <item>VOLME ISTRA d.o.o. Pula, Vidikovac 26, 52100 Pula</item>
    </derivirana_varijabla>
  </DomainObject.Predmet.ProtuStrankaListFormatedWithAdress>
  <DomainObject.Predmet.ProtuStrankaListFormatedWithAdressOIB>
    <izvorni_sadrzaj>
      <item>VOLME ISTRA d.o.o. Pula, OIB 67448219852, Vidikovac 26, 52100 Pula</item>
    </izvorni_sadrzaj>
    <derivirana_varijabla naziv="DomainObject.Predmet.ProtuStrankaListFormatedWithAdressOIB_1">
      <item>VOLME ISTRA d.o.o. Pula, OIB 67448219852, Vidikovac 26, 52100 Pula</item>
    </derivirana_varijabla>
  </DomainObject.Predmet.ProtuStrankaListFormatedWithAdressOIB>
  <DomainObject.Predmet.ProtuStrankaListNazivFormated>
    <izvorni_sadrzaj>
      <item>VOLME ISTRA d.o.o. Pula</item>
    </izvorni_sadrzaj>
    <derivirana_varijabla naziv="DomainObject.Predmet.ProtuStrankaListNazivFormated_1">
      <item>VOLME ISTRA d.o.o. Pula</item>
    </derivirana_varijabla>
  </DomainObject.Predmet.ProtuStrankaListNazivFormated>
  <DomainObject.Predmet.ProtuStrankaListNazivFormatedOIB>
    <izvorni_sadrzaj>
      <item>VOLME ISTRA d.o.o. Pula, OIB 67448219852</item>
    </izvorni_sadrzaj>
    <derivirana_varijabla naziv="DomainObject.Predmet.ProtuStrankaListNazivFormatedOIB_1">
      <item>VOLME ISTRA d.o.o. Pula, OIB 67448219852</item>
    </derivirana_varijabla>
  </DomainObject.Predmet.ProtuStrankaListNazivFormatedOIB>
  <DomainObject.Predmet.OstaliListFormated>
    <izvorni_sadrzaj>
      <item>ŽDO PULA punomoćnik sudionika u postupku RH, Ministarstvo financija, Porezna uprava, Područni ured Istra, Primorje, Gorski Kotar  i Lika</item>
    </izvorni_sadrzaj>
    <derivirana_varijabla naziv="DomainObject.Predmet.OstaliListFormated_1">
      <item>ŽDO PULA punomoćnik sudionika u postupku RH,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Istra, Primorje, Gorski Kotar  i Lika</item>
    </izvorni_sadrzaj>
    <derivirana_varijabla naziv="DomainObject.Predmet.OstaliListFormatedOIB_1">
      <item>ŽDO PULA, OIB 93993757343 punomoćnik sudionika u postupku RH,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RH,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RH,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Istra, Primorje, Gorski Kotar  i Lika</izvorni_sadrzaj>
    <derivirana_varijabla naziv="DomainObject.Predmet.StrankaIDrugi_1">RH, Ministarstvo financija, Porezna uprava, Područni ured Istra, Primorje, Gorski Kotar  i Lika</derivirana_varijabla>
  </DomainObject.Predmet.StrankaIDrugi>
  <DomainObject.Predmet.ProtustrankaIDrugi>
    <izvorni_sadrzaj>VOLME ISTRA d.o.o. Pula</izvorni_sadrzaj>
    <derivirana_varijabla naziv="DomainObject.Predmet.ProtustrankaIDrugi_1">VOLME ISTRA d.o.o. Pula</derivirana_varijabla>
  </DomainObject.Predmet.ProtustrankaIDrugi>
  <DomainObject.Predmet.StrankaIDrugiAdressOIB>
    <izvorni_sadrzaj>RH, Ministarstvo financija, Porezna uprava, Područni ured Istra, Primorje, Gorski Kotar  i Lika, OIB 52634238587, M. B. Rašana 2/4, 52000 Pazin</izvorni_sadrzaj>
    <derivirana_varijabla naziv="DomainObject.Predmet.StrankaIDrugiAdressOIB_1">RH,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VOLME ISTRA d.o.o. Pula, OIB 67448219852, Vidikovac 26, 52100 Pula</izvorni_sadrzaj>
    <derivirana_varijabla naziv="DomainObject.Predmet.ProtustrankaIDrugiAdressOIB_1">VOLME ISTRA d.o.o. Pula, OIB 67448219852,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St-97/2017-45</izvorni_sadrzaj>
    <derivirana_varijabla naziv="DomainObject.Predmet.OdlukaRjesenje.Oznaka_1">St-97/2017-45</derivirana_varijabla>
  </DomainObject.Predmet.OdlukaRjesenje.Oznaka>
  <DomainObject.Predmet.SudioniciListNaziv>
    <izvorni_sadrzaj>
      <item>VOLME ISTRA d.o.o. Pula</item>
      <item>RH, Ministarstvo financija, Porezna uprava, Područni ured Istra, Primorje, Gorski Kotar  i Lika</item>
      <item>ŽDO PULA</item>
    </izvorni_sadrzaj>
    <derivirana_varijabla naziv="DomainObject.Predmet.SudioniciListNaziv_1">
      <item>VOLME ISTRA d.o.o. Pula</item>
      <item>RH,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67448219852</item>
      <item>, OIB 52634238587</item>
      <item>, OIB 93993757343</item>
    </izvorni_sadrzaj>
    <derivirana_varijabla naziv="DomainObject.Predmet.SudioniciListNazivOIB_1">
      <item>, OIB 67448219852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2705</properties:Characters>
  <properties:Lines>81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2018-06-27T08:17:00Z</dcterms:created>
  <dc:creator>Damir Rabar</dc:creator>
  <cp:lastModifiedBy>Lorena Paris Aničić</cp:lastModifiedBy>
  <cp:lastPrinted>2018-06-27T08:19:00Z</cp:lastPrinted>
  <dcterms:modified xmlns:xsi="http://www.w3.org/2001/XMLSchema-instance" xsi:type="dcterms:W3CDTF">2018-06-27T08:22:00Z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St-97-17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