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60c1" w14:paraId="01f60c1" w:rsidRDefault="00D4516F" w:rsidP="00D4516F" w:rsidR="00D4516F">
      <w:pPr>
        <w:ind w:firstLine="708"/>
        <w15:collapsed w:val="false"/>
      </w:pPr>
      <w:bookmarkStart w:name="_GoBack" w:id="0"/>
      <w:bookmarkEnd w:id="0"/>
      <w:r>
        <w:t xml:space="preserve">       </w:t>
      </w:r>
      <w:r>
        <w:rPr>
          <w:noProof/>
        </w:rPr>
        <w:drawing>
          <wp:inline distR="0" distL="0" distB="0" distT="0">
            <wp:extent cy="771525" cx="581025"/>
            <wp:effectExtent b="9525" r="9525" t="0" l="0"/>
            <wp:docPr name="Slika 2" id="2"/>
            <wp:cNvGraphicFramePr>
              <a:graphicFrameLocks noChangeAspect="true"/>
            </wp:cNvGraphicFramePr>
            <a:graphic>
              <a:graphicData uri="http://schemas.openxmlformats.org/drawingml/2006/picture">
                <pic:pic>
                  <pic:nvPicPr>
                    <pic:cNvPr name="Slika 1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D4516F" w:rsidP="00D4516F" w:rsidR="00D4516F">
      <w:r>
        <w:rPr>
          <w:bCs/>
        </w:rPr>
        <w:t xml:space="preserve">   REPUBLIKA HRVATSKA                                               </w:t>
      </w:r>
      <w:r>
        <w:t>Poslovni broj: 14. St-1505/2016.</w:t>
      </w:r>
    </w:p>
    <w:p w:rsidRDefault="00D4516F" w:rsidP="00D4516F" w:rsidR="00D4516F">
      <w:r>
        <w:rPr>
          <w:bCs/>
        </w:rPr>
        <w:t xml:space="preserve"> TRGOVAČKI SUD U SPLITU                                                </w:t>
      </w:r>
    </w:p>
    <w:p w:rsidRDefault="00D4516F" w:rsidP="00D4516F" w:rsidR="00D4516F">
      <w:proofErr w:type="spellStart"/>
      <w:r>
        <w:t>Sukoišanska</w:t>
      </w:r>
      <w:proofErr w:type="spellEnd"/>
      <w:r>
        <w:t xml:space="preserve"> 6. – 21 000  S P L I T</w:t>
      </w:r>
    </w:p>
    <w:p w:rsidRDefault="00D4516F" w:rsidP="00D4516F" w:rsidR="00D4516F">
      <w:pPr>
        <w:rPr>
          <w:b/>
        </w:rPr>
      </w:pPr>
    </w:p>
    <w:p w:rsidRDefault="00D4516F" w:rsidP="00D4516F" w:rsidR="00D4516F"/>
    <w:p w:rsidRDefault="00D4516F" w:rsidP="00D4516F" w:rsidR="00D4516F">
      <w:pPr>
        <w:jc w:val="center"/>
      </w:pPr>
      <w:r>
        <w:rPr>
          <w:bCs/>
        </w:rPr>
        <w:t>R E P U B L I K A    H R V A T S K A</w:t>
      </w:r>
    </w:p>
    <w:p w:rsidRDefault="00D4516F" w:rsidP="00D4516F" w:rsidR="00D4516F">
      <w:pPr>
        <w:jc w:val="center"/>
      </w:pPr>
    </w:p>
    <w:p w:rsidRDefault="00D4516F" w:rsidP="00D4516F" w:rsidR="00D4516F">
      <w:pPr>
        <w:jc w:val="center"/>
        <w:rPr>
          <w:lang w:val="fr-FR"/>
        </w:rPr>
      </w:pPr>
      <w:r>
        <w:rPr>
          <w:lang w:val="fr-FR"/>
        </w:rPr>
        <w:t>R J E Š E NJ E</w:t>
      </w:r>
    </w:p>
    <w:p w:rsidRDefault="00D4516F" w:rsidP="00D4516F" w:rsidR="00D4516F">
      <w:pPr>
        <w:jc w:val="center"/>
        <w:rPr>
          <w:lang w:val="fr-FR"/>
        </w:rPr>
      </w:pPr>
    </w:p>
    <w:p w:rsidRDefault="00D4516F" w:rsidP="00D4516F" w:rsidR="00D4516F"/>
    <w:p w:rsidRDefault="00D4516F" w:rsidP="00D4516F" w:rsidR="00D4516F">
      <w:pPr>
        <w:jc w:val="both"/>
        <w:rPr>
          <w:lang w:val="en-AU"/>
        </w:rPr>
      </w:pPr>
      <w:r>
        <w:t xml:space="preserve">          Trgovački sud u Splitu, po sudcu Jozi Ćaleti, u stečajnom postupku nad stečajnim Dužnikom: ECKER CHARTER, d.o.o., Trogir (Grad Trogir), Put </w:t>
      </w:r>
      <w:proofErr w:type="spellStart"/>
      <w:r>
        <w:t>Čumbrijana</w:t>
      </w:r>
      <w:proofErr w:type="spellEnd"/>
      <w:r>
        <w:t xml:space="preserve"> </w:t>
      </w:r>
      <w:proofErr w:type="spellStart"/>
      <w:r>
        <w:t>bb</w:t>
      </w:r>
      <w:proofErr w:type="spellEnd"/>
      <w:r>
        <w:t>, OIB: 50444983883. (dalje: Dužnik, stečajni Dužnik),</w:t>
      </w:r>
      <w:r>
        <w:rPr>
          <w:lang w:val="fr-FR"/>
        </w:rPr>
        <w:t xml:space="preserve"> kojeg zastupa stečajni upravitelj </w:t>
      </w:r>
      <w:r>
        <w:rPr>
          <w:lang w:eastAsia="en-US"/>
        </w:rPr>
        <w:t xml:space="preserve">Draško </w:t>
      </w:r>
      <w:proofErr w:type="spellStart"/>
      <w:r>
        <w:rPr>
          <w:lang w:eastAsia="en-US"/>
        </w:rPr>
        <w:t>Lambaša</w:t>
      </w:r>
      <w:proofErr w:type="spellEnd"/>
      <w:r>
        <w:rPr>
          <w:lang w:eastAsia="en-US"/>
        </w:rPr>
        <w:t>, Šibenik, Drniških žrtava 10, OIB: 48593997552</w:t>
      </w:r>
      <w:r>
        <w:t xml:space="preserve">, </w:t>
      </w:r>
      <w:proofErr w:type="spellStart"/>
      <w:r>
        <w:rPr>
          <w:lang w:val="en-AU"/>
        </w:rPr>
        <w:t>odlučujući</w:t>
      </w:r>
      <w:proofErr w:type="spellEnd"/>
      <w:r>
        <w:rPr>
          <w:lang w:val="en-AU"/>
        </w:rPr>
        <w:t xml:space="preserve"> o </w:t>
      </w:r>
      <w:proofErr w:type="spellStart"/>
      <w:r>
        <w:rPr>
          <w:lang w:val="en-AU"/>
        </w:rPr>
        <w:t>nagradi</w:t>
      </w:r>
      <w:proofErr w:type="spellEnd"/>
      <w:r>
        <w:rPr>
          <w:lang w:val="en-AU"/>
        </w:rPr>
        <w:t xml:space="preserve"> </w:t>
      </w:r>
      <w:proofErr w:type="spellStart"/>
      <w:r>
        <w:rPr>
          <w:lang w:val="en-AU"/>
        </w:rPr>
        <w:t>i</w:t>
      </w:r>
      <w:proofErr w:type="spellEnd"/>
      <w:r>
        <w:rPr>
          <w:lang w:val="en-AU"/>
        </w:rPr>
        <w:t xml:space="preserve"> </w:t>
      </w:r>
      <w:proofErr w:type="spellStart"/>
      <w:r>
        <w:rPr>
          <w:lang w:val="en-AU"/>
        </w:rPr>
        <w:t>naknadi</w:t>
      </w:r>
      <w:proofErr w:type="spellEnd"/>
      <w:r>
        <w:rPr>
          <w:lang w:val="en-AU"/>
        </w:rPr>
        <w:t xml:space="preserve"> </w:t>
      </w:r>
      <w:proofErr w:type="spellStart"/>
      <w:r>
        <w:rPr>
          <w:lang w:val="en-AU"/>
        </w:rPr>
        <w:t>troškova</w:t>
      </w:r>
      <w:proofErr w:type="spellEnd"/>
      <w:r>
        <w:rPr>
          <w:lang w:val="en-AU"/>
        </w:rPr>
        <w:t xml:space="preserve"> </w:t>
      </w:r>
      <w:proofErr w:type="spellStart"/>
      <w:r>
        <w:rPr>
          <w:lang w:val="en-AU"/>
        </w:rPr>
        <w:t>Stečajnog</w:t>
      </w:r>
      <w:proofErr w:type="spellEnd"/>
      <w:r>
        <w:rPr>
          <w:lang w:val="en-AU"/>
        </w:rPr>
        <w:t xml:space="preserve"> </w:t>
      </w:r>
      <w:proofErr w:type="spellStart"/>
      <w:r>
        <w:rPr>
          <w:lang w:val="en-AU"/>
        </w:rPr>
        <w:t>upravitelja</w:t>
      </w:r>
      <w:proofErr w:type="spellEnd"/>
      <w:r>
        <w:rPr>
          <w:lang w:val="en-AU"/>
        </w:rPr>
        <w:t xml:space="preserve">, 30. </w:t>
      </w:r>
      <w:proofErr w:type="spellStart"/>
      <w:proofErr w:type="gramStart"/>
      <w:r>
        <w:rPr>
          <w:lang w:val="en-AU"/>
        </w:rPr>
        <w:t>travnja</w:t>
      </w:r>
      <w:proofErr w:type="spellEnd"/>
      <w:proofErr w:type="gramEnd"/>
      <w:r>
        <w:rPr>
          <w:lang w:val="en-AU"/>
        </w:rPr>
        <w:t xml:space="preserve"> 2019, </w:t>
      </w:r>
      <w:proofErr w:type="spellStart"/>
      <w:r>
        <w:rPr>
          <w:lang w:val="en-AU"/>
        </w:rPr>
        <w:t>izvanraspravno</w:t>
      </w:r>
      <w:proofErr w:type="spellEnd"/>
      <w:r>
        <w:rPr>
          <w:lang w:val="en-AU"/>
        </w:rPr>
        <w:t>,</w:t>
      </w:r>
    </w:p>
    <w:p w:rsidRDefault="00D4516F" w:rsidP="00D4516F" w:rsidR="00D4516F">
      <w:pPr>
        <w:jc w:val="both"/>
        <w:rPr>
          <w:lang w:val="en-US"/>
        </w:rPr>
      </w:pPr>
    </w:p>
    <w:p w:rsidRDefault="00D4516F" w:rsidP="00D4516F" w:rsidR="00D4516F">
      <w:pPr>
        <w:jc w:val="both"/>
        <w:rPr>
          <w:lang w:val="en-US"/>
        </w:rPr>
      </w:pPr>
    </w:p>
    <w:p w:rsidRDefault="00D4516F" w:rsidP="00D4516F" w:rsidR="00D4516F">
      <w:pPr>
        <w:jc w:val="center"/>
        <w:rPr>
          <w:lang w:val="en-US"/>
        </w:rPr>
      </w:pPr>
      <w:proofErr w:type="gramStart"/>
      <w:r>
        <w:rPr>
          <w:lang w:val="en-US"/>
        </w:rPr>
        <w:t>r</w:t>
      </w:r>
      <w:proofErr w:type="gramEnd"/>
      <w:r>
        <w:rPr>
          <w:lang w:val="en-US"/>
        </w:rPr>
        <w:t xml:space="preserve"> </w:t>
      </w:r>
      <w:proofErr w:type="spellStart"/>
      <w:r>
        <w:rPr>
          <w:lang w:val="en-US"/>
        </w:rPr>
        <w:t>i</w:t>
      </w:r>
      <w:proofErr w:type="spellEnd"/>
      <w:r>
        <w:rPr>
          <w:lang w:val="en-US"/>
        </w:rPr>
        <w:t xml:space="preserve"> j e š </w:t>
      </w:r>
      <w:proofErr w:type="spellStart"/>
      <w:r>
        <w:rPr>
          <w:lang w:val="en-US"/>
        </w:rPr>
        <w:t>i</w:t>
      </w:r>
      <w:proofErr w:type="spellEnd"/>
      <w:r>
        <w:rPr>
          <w:lang w:val="en-US"/>
        </w:rPr>
        <w:t xml:space="preserve"> o    j e</w:t>
      </w:r>
    </w:p>
    <w:p w:rsidRDefault="00D4516F" w:rsidP="00D4516F" w:rsidR="00D4516F">
      <w:pPr>
        <w:jc w:val="both"/>
        <w:rPr>
          <w:b/>
          <w:bCs/>
          <w:lang w:val="en-US"/>
        </w:rPr>
      </w:pPr>
    </w:p>
    <w:p w:rsidRDefault="00D4516F" w:rsidP="00D4516F" w:rsidR="00D4516F">
      <w:pPr>
        <w:jc w:val="both"/>
      </w:pPr>
      <w:r>
        <w:rPr>
          <w:b/>
          <w:bCs/>
        </w:rPr>
        <w:t xml:space="preserve">          </w:t>
      </w:r>
      <w:r>
        <w:rPr>
          <w:bCs/>
        </w:rPr>
        <w:t>1.</w:t>
      </w:r>
      <w:r>
        <w:t xml:space="preserve"> </w:t>
      </w:r>
      <w:r>
        <w:rPr>
          <w:lang w:eastAsia="en-US"/>
        </w:rPr>
        <w:t xml:space="preserve">Drašku </w:t>
      </w:r>
      <w:proofErr w:type="spellStart"/>
      <w:r>
        <w:rPr>
          <w:lang w:eastAsia="en-US"/>
        </w:rPr>
        <w:t>Lambaši</w:t>
      </w:r>
      <w:proofErr w:type="spellEnd"/>
      <w:r>
        <w:rPr>
          <w:lang w:eastAsia="en-US"/>
        </w:rPr>
        <w:t>, Šibenik, Drniških žrtava 10, OIB: 48593997552</w:t>
      </w:r>
      <w:r>
        <w:t>, stečajnom upravitelju uvodno navedenoga stečajnog Dužnika, određuje se nagrada za obavljanje službe stečajnog upravitelja u ovome stečajnom postupku u sveukupnom iznosu od: 66.672,00 kuna bruto a ujedno mu se određuje i naknada troškova u sveukupnom iznosu od: 1. 822,00 kuna bruto pa sveukupni ukupni iznos nagrade i naknade troškova iznosi: 68.494,00 kuna bruto u koji je iznos uključen i doprinos za zdravstveno osiguranje.</w:t>
      </w:r>
    </w:p>
    <w:p w:rsidRDefault="00D4516F" w:rsidP="00D4516F" w:rsidR="00D4516F">
      <w:pPr>
        <w:jc w:val="both"/>
      </w:pPr>
      <w:r>
        <w:t xml:space="preserve">          2.  Upućuje se Stečajni upravitelj isplatiti si iznos nagrade i naknade troškova iz točke 1. ovog Rješenja te prilikom isplate na neto iznose obračunati pripadajuće poreze, prireze i doprinose i iste uplatiti na odgovarajuće račune proračunskih korisnika sve to nakon pravomoćnosti ovog Rješenja.</w:t>
      </w:r>
    </w:p>
    <w:p w:rsidRDefault="00D4516F" w:rsidP="00D4516F" w:rsidR="00D4516F">
      <w:pPr>
        <w:jc w:val="both"/>
      </w:pPr>
    </w:p>
    <w:p w:rsidRDefault="00D4516F" w:rsidP="00D4516F" w:rsidR="00D4516F" w:rsidRPr="00D4516F">
      <w:pPr>
        <w:jc w:val="center"/>
      </w:pPr>
      <w:r w:rsidRPr="00D4516F">
        <w:rPr>
          <w:bCs/>
        </w:rPr>
        <w:t>Obrazloženje</w:t>
      </w:r>
    </w:p>
    <w:p w:rsidRDefault="00D4516F" w:rsidP="00D4516F" w:rsidR="00D4516F">
      <w:pPr>
        <w:jc w:val="both"/>
      </w:pPr>
    </w:p>
    <w:p w:rsidRDefault="00D4516F" w:rsidP="00D4516F" w:rsidR="00D4516F">
      <w:pPr>
        <w:jc w:val="both"/>
      </w:pPr>
      <w:r>
        <w:t xml:space="preserve">          1. Rješenjem ovog Suda od 23. veljače 2018, broj: 14. St-1505/2016, otvoren je stečajni postupak nad uvodno navedenim trgovačkim društvom kao stečajnim Dužnikom. </w:t>
      </w:r>
    </w:p>
    <w:p w:rsidRDefault="00D4516F" w:rsidP="00D4516F" w:rsidR="00D4516F">
      <w:pPr>
        <w:jc w:val="both"/>
      </w:pPr>
      <w:r>
        <w:rPr>
          <w:szCs w:val="20"/>
          <w:lang w:val="en-AU"/>
        </w:rPr>
        <w:t xml:space="preserve">          2. </w:t>
      </w:r>
      <w:proofErr w:type="spellStart"/>
      <w:r>
        <w:rPr>
          <w:szCs w:val="20"/>
          <w:lang w:val="en-AU"/>
        </w:rPr>
        <w:t>Nakon</w:t>
      </w:r>
      <w:proofErr w:type="spellEnd"/>
      <w:r>
        <w:rPr>
          <w:szCs w:val="20"/>
          <w:lang w:val="en-AU"/>
        </w:rPr>
        <w:t xml:space="preserve"> </w:t>
      </w:r>
      <w:proofErr w:type="spellStart"/>
      <w:r>
        <w:rPr>
          <w:szCs w:val="20"/>
          <w:lang w:val="en-AU"/>
        </w:rPr>
        <w:t>što</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vjerovnici</w:t>
      </w:r>
      <w:proofErr w:type="spellEnd"/>
      <w:r>
        <w:rPr>
          <w:szCs w:val="20"/>
          <w:lang w:val="en-AU"/>
        </w:rPr>
        <w:t xml:space="preserve"> </w:t>
      </w:r>
      <w:proofErr w:type="spellStart"/>
      <w:r>
        <w:rPr>
          <w:szCs w:val="20"/>
          <w:lang w:val="en-AU"/>
        </w:rPr>
        <w:t>prijavili</w:t>
      </w:r>
      <w:proofErr w:type="spellEnd"/>
      <w:r>
        <w:rPr>
          <w:szCs w:val="20"/>
          <w:lang w:val="en-AU"/>
        </w:rPr>
        <w:t xml:space="preserve"> </w:t>
      </w:r>
      <w:proofErr w:type="spellStart"/>
      <w:r>
        <w:rPr>
          <w:szCs w:val="20"/>
          <w:lang w:val="en-AU"/>
        </w:rPr>
        <w:t>tražbine</w:t>
      </w:r>
      <w:proofErr w:type="spellEnd"/>
      <w:r>
        <w:rPr>
          <w:szCs w:val="20"/>
          <w:lang w:val="en-AU"/>
        </w:rPr>
        <w:t xml:space="preserve"> u </w:t>
      </w:r>
      <w:proofErr w:type="spellStart"/>
      <w:r>
        <w:rPr>
          <w:szCs w:val="20"/>
          <w:lang w:val="en-AU"/>
        </w:rPr>
        <w:t>stečajni</w:t>
      </w:r>
      <w:proofErr w:type="spellEnd"/>
      <w:r>
        <w:rPr>
          <w:szCs w:val="20"/>
          <w:lang w:val="en-AU"/>
        </w:rPr>
        <w:t xml:space="preserve"> </w:t>
      </w:r>
      <w:proofErr w:type="spellStart"/>
      <w:r>
        <w:rPr>
          <w:szCs w:val="20"/>
          <w:lang w:val="en-AU"/>
        </w:rPr>
        <w:t>postupak</w:t>
      </w:r>
      <w:proofErr w:type="spellEnd"/>
      <w:r>
        <w:rPr>
          <w:szCs w:val="20"/>
          <w:lang w:val="en-AU"/>
        </w:rPr>
        <w:t xml:space="preserve">, </w:t>
      </w:r>
      <w:proofErr w:type="spellStart"/>
      <w:r>
        <w:rPr>
          <w:szCs w:val="20"/>
          <w:lang w:val="en-AU"/>
        </w:rPr>
        <w:t>iste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proofErr w:type="gramStart"/>
      <w:r>
        <w:rPr>
          <w:szCs w:val="20"/>
          <w:lang w:val="en-AU"/>
        </w:rPr>
        <w:t>na</w:t>
      </w:r>
      <w:proofErr w:type="spellEnd"/>
      <w:proofErr w:type="gramEnd"/>
      <w:r>
        <w:rPr>
          <w:szCs w:val="20"/>
          <w:lang w:val="en-AU"/>
        </w:rPr>
        <w:t xml:space="preserve"> </w:t>
      </w:r>
      <w:proofErr w:type="spellStart"/>
      <w:r>
        <w:rPr>
          <w:szCs w:val="20"/>
          <w:lang w:val="en-AU"/>
        </w:rPr>
        <w:t>Ispitnom</w:t>
      </w:r>
      <w:proofErr w:type="spellEnd"/>
      <w:r>
        <w:rPr>
          <w:szCs w:val="20"/>
          <w:lang w:val="en-AU"/>
        </w:rPr>
        <w:t xml:space="preserve"> </w:t>
      </w:r>
      <w:proofErr w:type="spellStart"/>
      <w:r>
        <w:rPr>
          <w:szCs w:val="20"/>
          <w:lang w:val="en-AU"/>
        </w:rPr>
        <w:t>ročištu</w:t>
      </w:r>
      <w:proofErr w:type="spellEnd"/>
      <w:r>
        <w:rPr>
          <w:szCs w:val="20"/>
          <w:lang w:val="en-AU"/>
        </w:rPr>
        <w:t xml:space="preserve"> </w:t>
      </w:r>
      <w:proofErr w:type="spellStart"/>
      <w:r>
        <w:rPr>
          <w:szCs w:val="20"/>
          <w:lang w:val="en-AU"/>
        </w:rPr>
        <w:t>održanom</w:t>
      </w:r>
      <w:proofErr w:type="spellEnd"/>
      <w:r>
        <w:rPr>
          <w:szCs w:val="20"/>
          <w:lang w:val="en-AU"/>
        </w:rPr>
        <w:t xml:space="preserve"> </w:t>
      </w:r>
      <w:proofErr w:type="spellStart"/>
      <w:r>
        <w:rPr>
          <w:szCs w:val="20"/>
          <w:lang w:val="en-AU"/>
        </w:rPr>
        <w:t>pred</w:t>
      </w:r>
      <w:proofErr w:type="spellEnd"/>
      <w:r>
        <w:rPr>
          <w:szCs w:val="20"/>
          <w:lang w:val="en-AU"/>
        </w:rPr>
        <w:t xml:space="preserve"> </w:t>
      </w:r>
      <w:proofErr w:type="spellStart"/>
      <w:r>
        <w:rPr>
          <w:szCs w:val="20"/>
          <w:lang w:val="en-AU"/>
        </w:rPr>
        <w:t>ovim</w:t>
      </w:r>
      <w:proofErr w:type="spellEnd"/>
      <w:r>
        <w:rPr>
          <w:szCs w:val="20"/>
          <w:lang w:val="en-AU"/>
        </w:rPr>
        <w:t xml:space="preserve"> </w:t>
      </w:r>
      <w:proofErr w:type="spellStart"/>
      <w:r>
        <w:rPr>
          <w:szCs w:val="20"/>
          <w:lang w:val="en-AU"/>
        </w:rPr>
        <w:t>Sudom</w:t>
      </w:r>
      <w:proofErr w:type="spellEnd"/>
      <w:r>
        <w:rPr>
          <w:szCs w:val="20"/>
          <w:lang w:val="en-AU"/>
        </w:rPr>
        <w:t xml:space="preserve"> 29. </w:t>
      </w:r>
      <w:proofErr w:type="spellStart"/>
      <w:proofErr w:type="gramStart"/>
      <w:r>
        <w:rPr>
          <w:szCs w:val="20"/>
          <w:lang w:val="en-AU"/>
        </w:rPr>
        <w:t>svibnja</w:t>
      </w:r>
      <w:proofErr w:type="spellEnd"/>
      <w:proofErr w:type="gramEnd"/>
      <w:r>
        <w:rPr>
          <w:szCs w:val="20"/>
          <w:lang w:val="en-AU"/>
        </w:rPr>
        <w:t xml:space="preserve"> 2018,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Rješenjem</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tražbinama</w:t>
      </w:r>
      <w:proofErr w:type="spellEnd"/>
      <w:r>
        <w:rPr>
          <w:szCs w:val="20"/>
          <w:lang w:val="en-AU"/>
        </w:rPr>
        <w:t xml:space="preserve">, od 30. </w:t>
      </w:r>
      <w:proofErr w:type="spellStart"/>
      <w:proofErr w:type="gramStart"/>
      <w:r>
        <w:rPr>
          <w:szCs w:val="20"/>
          <w:lang w:val="en-AU"/>
        </w:rPr>
        <w:t>svibnja</w:t>
      </w:r>
      <w:proofErr w:type="spellEnd"/>
      <w:proofErr w:type="gramEnd"/>
      <w:r>
        <w:rPr>
          <w:szCs w:val="20"/>
          <w:lang w:val="en-AU"/>
        </w:rPr>
        <w:t xml:space="preserve"> 2018. </w:t>
      </w:r>
    </w:p>
    <w:p w:rsidRDefault="00D4516F" w:rsidP="00D4516F" w:rsidR="00D4516F">
      <w:pPr>
        <w:jc w:val="both"/>
      </w:pPr>
      <w:r>
        <w:t xml:space="preserve">          3. Nakon što je u </w:t>
      </w:r>
      <w:proofErr w:type="spellStart"/>
      <w:r>
        <w:t>najpretežnijem</w:t>
      </w:r>
      <w:proofErr w:type="spellEnd"/>
      <w:r>
        <w:t xml:space="preserve"> dijelu unovčena imovina Dužnika, Sud je 08. travnja 2019. fizički zaprimio Završni račun, Završnu bilancu i Završni izvještaj Stečajnog upravitelja, nadnevka: „Šibenik 2. travnja 2019.“ u kojem je Stečajni upravitelj predložio Sudu odobriti mu provesti Završnu diobu a sve je to Stečajni upravitelj naknadno ispravljeno dostavio, što je u Sudu fizički zaprimljeno 12. travnja 2019, inače, nadnevka: „Šibenik, 10. travnja 2019.“. Ovim je ispravama Stečajni upravitelj predložio Sudu, pored ostalog, odrediti </w:t>
      </w:r>
    </w:p>
    <w:p w:rsidRDefault="00D4516F" w:rsidP="00D4516F" w:rsidR="00D4516F">
      <w:pPr>
        <w:jc w:val="both"/>
      </w:pPr>
    </w:p>
    <w:p w:rsidRDefault="00D4516F" w:rsidP="00D4516F" w:rsidR="00D4516F">
      <w:r>
        <w:lastRenderedPageBreak/>
        <w:t xml:space="preserve">                                                                  - 2 -                     Poslovni broj:</w:t>
      </w:r>
      <w:r>
        <w:rPr>
          <w:bCs/>
        </w:rPr>
        <w:t xml:space="preserve"> </w:t>
      </w:r>
      <w:r>
        <w:t>14. St-1505/2016.</w:t>
      </w:r>
    </w:p>
    <w:p w:rsidRDefault="00D4516F" w:rsidP="00D4516F" w:rsidR="00D4516F">
      <w:pPr>
        <w:jc w:val="both"/>
      </w:pPr>
    </w:p>
    <w:p w:rsidRDefault="00D4516F" w:rsidP="00D4516F" w:rsidR="00D4516F">
      <w:pPr>
        <w:jc w:val="both"/>
      </w:pPr>
    </w:p>
    <w:p w:rsidRDefault="00D4516F" w:rsidP="00D4516F" w:rsidR="00D4516F">
      <w:pPr>
        <w:jc w:val="both"/>
      </w:pPr>
    </w:p>
    <w:p w:rsidRDefault="00D4516F" w:rsidP="00D4516F" w:rsidR="00D4516F">
      <w:pPr>
        <w:jc w:val="both"/>
        <w:rPr>
          <w:lang w:val="fr-FR"/>
        </w:rPr>
      </w:pPr>
      <w:r>
        <w:t xml:space="preserve">istome nagradu za obavljanje službe stečajnog upravitelja i naknadu troškova koje je isti imao i još će ih predvidljivo imati u obavljanju iste službe, predloživši nagradu u bruto 2. iznosu od: 66.671,89 kuna i naknadu stvarnih troškova u bruto 2. iznosu od: 1.821,93 kune. Sud ističe kako je u navedenim ispravama Stečajni upravitelj naveo i bruto 1. iznose a koji su nešto smanjeni pa iz toga Sud zaključuje kako bruto 2. navedeni iznosi uključuju i obračunate doprinose za zdravstveno osiguranje a </w:t>
      </w:r>
      <w:r>
        <w:rPr>
          <w:lang w:val="fr-FR"/>
        </w:rPr>
        <w:t xml:space="preserve">koji se isplaćuju na teret poslodavca-stečajnog dužnika kao isplatitelja, radi čega je iznose nagrade i naknade troškova Sud prihvatio odrediti u bruto 2. iznosima kao ukupni trošak isplatitelja, stečajnog Dužnika kao isplatitelja. </w:t>
      </w:r>
    </w:p>
    <w:p w:rsidRDefault="00D4516F" w:rsidP="00D4516F" w:rsidR="00D4516F">
      <w:pPr>
        <w:tabs>
          <w:tab w:pos="142" w:val="left"/>
        </w:tabs>
        <w:jc w:val="both"/>
      </w:pPr>
      <w:r>
        <w:t xml:space="preserve">           4. Sud je prijedlog prihvatio i riješio kao u izrijeci ovog Rješenja zbog niže navedenih razloga.</w:t>
      </w:r>
    </w:p>
    <w:p w:rsidRDefault="00D4516F" w:rsidP="00D4516F" w:rsidR="00D4516F">
      <w:pPr>
        <w:jc w:val="both"/>
      </w:pPr>
      <w:r>
        <w:t xml:space="preserve">           5. Naime, člankom 94, Stečajnog zakona („Narodne novine, broj: 71/15. i 104/17, dalje: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D4516F" w:rsidP="00D4516F" w:rsidR="00D4516F">
      <w:pPr>
        <w:jc w:val="both"/>
      </w:pPr>
      <w:r>
        <w:t xml:space="preserve">             6. Člankom 2, stavkom 1. i 2, Uredbe o kriterijima i načinu obračuna i plaćanje nagrade stečajnim upraviteljima („Narodne novine“, br.: 105/15, dalje: Uredba) propisano je kako stečajni upravitelji imaju pravo na nagradu za obavljene poslove te kako nagradu određuje sud prema pravilima iste Uredbe nakon što isti dovrše sve poslove za koje su imenovani. Ovaj izraz iz Uredbe: „nakon što dovrše sve poslove za koje su imenovani“ ovaj Sud shvaća u vrijeme provedbe završne diobe i održavanja završnog ročišta, pošto se završnoj diobi pristupa čim se završi unovčenje stečajne mase te se prilikom davanja odobrenja suda na završnu diobu određuje i završno ročište vjerovnika, kako je to propisano odredbama članaka 282. i 283, SZ.</w:t>
      </w:r>
    </w:p>
    <w:p w:rsidRDefault="00D4516F" w:rsidP="00D4516F" w:rsidR="00D4516F">
      <w:pPr>
        <w:jc w:val="both"/>
        <w:rPr>
          <w:lang w:val="fr-FR"/>
        </w:rPr>
      </w:pPr>
      <w:r>
        <w:t xml:space="preserve">             7.  Uredbom je postavljena tablica za izračun nagrade stečajnog upravitelja. Tako je člankom 7. Uredbe propisano: 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 </w:t>
      </w:r>
      <w:r>
        <w:rPr>
          <w:lang w:val="fr-FR"/>
        </w:rPr>
        <w:t>Ovako određena nagrada određuje se u bruto iznosu, kako je to propisano člankom 15, Uredbe.</w:t>
      </w:r>
    </w:p>
    <w:p w:rsidRDefault="00D4516F" w:rsidP="00D4516F" w:rsidR="00D4516F">
      <w:pPr>
        <w:jc w:val="both"/>
        <w:rPr>
          <w:lang w:val="fr-FR"/>
        </w:rPr>
      </w:pPr>
      <w:r>
        <w:t xml:space="preserve">            8. </w:t>
      </w:r>
      <w:r>
        <w:rPr>
          <w:lang w:val="fr-FR"/>
        </w:rPr>
        <w:t>U ovome je stečajnom postupku, sukladno navedenom Izvješću Stečajnog upravitelja, stečajna masa unovčena za iznos od: 525.254,57 kuna pa sukladno tablici iz članka 7. Uredbe, postotak nagrade Stečajnom upravitelju iznosi i pripada ga kako slijedi:</w:t>
      </w:r>
    </w:p>
    <w:p w:rsidRDefault="00D4516F" w:rsidP="00D4516F" w:rsidR="00D4516F">
      <w:pPr>
        <w:jc w:val="both"/>
        <w:rPr>
          <w:lang w:val="fr-FR"/>
        </w:rPr>
      </w:pPr>
      <w:r>
        <w:rPr>
          <w:lang w:val="fr-FR"/>
        </w:rPr>
        <w:t>do 100.000,00 kuna je 16% ..............................................................   =16.000,00 kuna,</w:t>
      </w:r>
    </w:p>
    <w:p w:rsidRDefault="00D4516F" w:rsidP="00D4516F" w:rsidR="00D4516F">
      <w:pPr>
        <w:jc w:val="both"/>
        <w:rPr>
          <w:lang w:val="fr-FR"/>
        </w:rPr>
      </w:pPr>
      <w:r>
        <w:rPr>
          <w:lang w:val="fr-FR"/>
        </w:rPr>
        <w:t>od 100.000,00 do 300.000,00 kuna =200.000,00 kuna je 12% ........   =24.000,00 kuna,</w:t>
      </w:r>
    </w:p>
    <w:p w:rsidRDefault="00D4516F" w:rsidP="00D4516F" w:rsidR="00D4516F">
      <w:pPr>
        <w:jc w:val="both"/>
        <w:rPr>
          <w:lang w:val="fr-FR"/>
        </w:rPr>
      </w:pPr>
      <w:r>
        <w:rPr>
          <w:lang w:val="fr-FR"/>
        </w:rPr>
        <w:t>od 300.000,00 do 500.000,00 kuna =200.000,00 je 10%  ................   =20.000,00 kuna,</w:t>
      </w:r>
    </w:p>
    <w:p w:rsidRDefault="00D4516F" w:rsidP="00D4516F" w:rsidR="00D4516F">
      <w:pPr>
        <w:jc w:val="both"/>
        <w:rPr>
          <w:lang w:val="fr-FR"/>
        </w:rPr>
      </w:pPr>
      <w:r>
        <w:rPr>
          <w:lang w:val="fr-FR"/>
        </w:rPr>
        <w:t>od 500.000,00 do 525.254,57 kuna =25.254,57 je 8%: ....................   =  2.020,36 kuna.</w:t>
      </w:r>
    </w:p>
    <w:p w:rsidRDefault="00D4516F" w:rsidP="00D4516F" w:rsidR="00D4516F">
      <w:pPr>
        <w:jc w:val="both"/>
        <w:rPr>
          <w:lang w:val="fr-FR"/>
        </w:rPr>
      </w:pPr>
      <w:r>
        <w:rPr>
          <w:lang w:val="fr-FR"/>
        </w:rPr>
        <w:t>Kada se zbroje svi navedeni iznosi koji bi pripadali Stečajnog upravitelja, dobije se iznos od: 62.020,36 kuna bruto na ime nagrade. Tome iznosu dodan je još i iznos od: 4.651,59 kuna a koji se iznos odnosi na doprinos za zdravstveno osiguranje koji ide na teret poslodavca-</w:t>
      </w:r>
    </w:p>
    <w:p w:rsidRDefault="00D4516F" w:rsidP="00D4516F" w:rsidR="00D4516F">
      <w:pPr>
        <w:jc w:val="both"/>
        <w:rPr>
          <w:lang w:val="fr-FR"/>
        </w:rPr>
      </w:pPr>
    </w:p>
    <w:p w:rsidRDefault="00D4516F" w:rsidP="00D4516F" w:rsidR="00D4516F">
      <w:pPr>
        <w:jc w:val="both"/>
        <w:rPr>
          <w:lang w:val="fr-FR"/>
        </w:rPr>
      </w:pPr>
    </w:p>
    <w:p w:rsidRDefault="00D4516F" w:rsidP="00D4516F" w:rsidR="00D4516F">
      <w:r>
        <w:t xml:space="preserve">                                                                  - 3 -                     Poslovni broj:</w:t>
      </w:r>
      <w:r>
        <w:rPr>
          <w:bCs/>
        </w:rPr>
        <w:t xml:space="preserve"> </w:t>
      </w:r>
      <w:r>
        <w:t>14. St-1505/2016.</w:t>
      </w:r>
    </w:p>
    <w:p w:rsidRDefault="00D4516F" w:rsidP="00D4516F" w:rsidR="00D4516F">
      <w:pPr>
        <w:jc w:val="both"/>
        <w:rPr>
          <w:lang w:val="fr-FR"/>
        </w:rPr>
      </w:pPr>
    </w:p>
    <w:p w:rsidRDefault="00D4516F" w:rsidP="00D4516F" w:rsidR="00D4516F">
      <w:pPr>
        <w:jc w:val="both"/>
        <w:rPr>
          <w:lang w:val="fr-FR"/>
        </w:rPr>
      </w:pPr>
    </w:p>
    <w:p w:rsidRDefault="00D4516F" w:rsidP="00D4516F" w:rsidR="00D4516F">
      <w:pPr>
        <w:jc w:val="both"/>
        <w:rPr>
          <w:lang w:val="fr-FR"/>
        </w:rPr>
      </w:pPr>
    </w:p>
    <w:p w:rsidRDefault="00D4516F" w:rsidP="00D4516F" w:rsidR="00D4516F">
      <w:pPr>
        <w:jc w:val="both"/>
        <w:rPr>
          <w:lang w:val="fr-FR"/>
        </w:rPr>
      </w:pPr>
      <w:r>
        <w:rPr>
          <w:lang w:val="fr-FR"/>
        </w:rPr>
        <w:t xml:space="preserve">stečajnog dužnika kao isplatitelja pa je sveukupnu nagradu Stečajnom upravitelju Sud odredio u iznosu od: </w:t>
      </w:r>
      <w:r>
        <w:t>66.671,90 kuna</w:t>
      </w:r>
      <w:r>
        <w:rPr>
          <w:lang w:val="fr-FR"/>
        </w:rPr>
        <w:t>, što je zaokruženo na iznos od : 66.672,00 kuna,  kako je to i riješeno u izrijeci ovog Rješenja i kako je to predložio i sam Stečajni upravitelj.</w:t>
      </w:r>
    </w:p>
    <w:p w:rsidRDefault="00D4516F" w:rsidP="00D4516F" w:rsidR="00D4516F">
      <w:pPr>
        <w:jc w:val="both"/>
        <w:rPr>
          <w:lang w:val="fr-FR"/>
        </w:rPr>
      </w:pPr>
      <w:r>
        <w:t xml:space="preserve">             9. </w:t>
      </w:r>
      <w:r>
        <w:rPr>
          <w:lang w:val="fr-FR"/>
        </w:rPr>
        <w:t xml:space="preserve">Pri tome se ističe kako je Stečajni upravitelj Draško Lambaša na tu dužnost imenovan Rješenjem o otvaranju stečajnog postupka od 23. veljače 2018, broj: gornji i tu dužnost obnaša sve do sada. Za vrijeme obnašanja dužnosti isti je unovčio skoro pa svu imovinu Dužnika za iznose gore navedene i to u roku kraćem od godinu dana od održanoga Izvještajnog ročišta </w:t>
      </w:r>
      <w:r>
        <w:t xml:space="preserve">(ostala je još neunovčena nautička oprema i materijal  kao i ona imovina za kojom se još traga), </w:t>
      </w:r>
      <w:r>
        <w:rPr>
          <w:lang w:val="fr-FR"/>
        </w:rPr>
        <w:t>isti je obavio sve radnje vezane za ispitivanje tražbina, sređivanje i vođenje poslovnih knjiga Dužnika, iz unovčene stečajne mase podmirit će se troškovi stečajnog postupka i ostale obveze stečajne mase kao i stečajni vjerovnici prvoga višega isplatnog reda u visini od 100% od utvrđenih im tražbina u ovome stečajnom postupku, kako je to i određeno u Završnom diobnom popisu, odnosno, sukladno Završnoj diobi. Sve su to činjenice koje se utvrđuju iz spisa predmeta.</w:t>
      </w:r>
    </w:p>
    <w:p w:rsidRDefault="00D4516F" w:rsidP="00D4516F" w:rsidR="00D4516F">
      <w:pPr>
        <w:jc w:val="both"/>
      </w:pPr>
      <w:r>
        <w:t xml:space="preserve">           10. Zbog svega navedenog je Sud ovim Rješenjem i odredio iznos nagrade Stečajnog upravitelja za cijelo razdoblje relativno kratkog trajanja ovoga stečajnog postupka u iznosu kako je to i navedeno u izrijeci Rješenja.</w:t>
      </w:r>
    </w:p>
    <w:p w:rsidRDefault="00D4516F" w:rsidP="00D4516F" w:rsidR="00D4516F">
      <w:pPr>
        <w:jc w:val="both"/>
      </w:pPr>
      <w:r>
        <w:t xml:space="preserve">           11. Vezano za troškove stečajnog postupka, Sud je Stečajnom upravitelju priznao troškove koje je isti predložio odrediti mu u ovome stečajnom postupku a što je isti potkrijepio i priloženom dokumentacijom i isti su troškovi sukladni radnjama do sada obavljenim i onima za koje se sigurno očekuje kako će se obaviti (dolazak na završno ročište). </w:t>
      </w:r>
    </w:p>
    <w:p w:rsidRDefault="00D4516F" w:rsidP="00D4516F" w:rsidR="00D4516F">
      <w:pPr>
        <w:jc w:val="both"/>
      </w:pPr>
      <w:r>
        <w:t xml:space="preserve">           12. Točkom 2, izrijeke Rješenja je Stečajni upravitelj ovlašten isplatiti si određeni iznos nagrade te određeni a neisplaćeni iznos naknade troškova, na sve navedene neto iznose obračunati pripadajuće poreze, prireze i doprinose i iste uplatiti na odgovarajuće račune proračunskih korisnika sve to nakon pravomoćnosti ovog Rješenja.</w:t>
      </w:r>
    </w:p>
    <w:p w:rsidRDefault="00D4516F" w:rsidP="00D4516F" w:rsidR="00D4516F">
      <w:pPr>
        <w:jc w:val="both"/>
      </w:pPr>
      <w:r>
        <w:t xml:space="preserve">           13. Sukladno svemu navedenom i temeljem navedenih odredaba pozitivnih propisa, riješeno je kao u izrijeci Rješenja.</w:t>
      </w:r>
    </w:p>
    <w:p w:rsidRDefault="00D4516F" w:rsidP="00D4516F" w:rsidR="00D4516F"/>
    <w:p w:rsidRDefault="00D4516F" w:rsidP="00D4516F" w:rsidR="00D4516F"/>
    <w:p w:rsidRDefault="00D4516F" w:rsidP="00D4516F" w:rsidR="00D4516F">
      <w:pPr>
        <w:jc w:val="center"/>
      </w:pPr>
      <w:r>
        <w:t>U Splitu, 30. travnja 2019.</w:t>
      </w:r>
    </w:p>
    <w:p w:rsidRDefault="00D4516F" w:rsidP="00D4516F" w:rsidR="00D4516F"/>
    <w:p w:rsidRDefault="00D4516F" w:rsidP="00D4516F" w:rsidR="00D4516F"/>
    <w:p w:rsidRDefault="00D4516F" w:rsidP="00D4516F" w:rsidR="00D4516F"/>
    <w:p w:rsidRDefault="00D4516F" w:rsidP="00D4516F" w:rsidR="00D4516F">
      <w:r>
        <w:t xml:space="preserve">                                                                                                                  S U D A C:</w:t>
      </w:r>
    </w:p>
    <w:p w:rsidRDefault="00D4516F" w:rsidP="00D4516F" w:rsidR="00D4516F">
      <w:r>
        <w:t xml:space="preserve">                                                                                                               </w:t>
      </w:r>
      <w:smartTag w:element="PersonName" w:uri="urn:schemas-microsoft-com:office:smarttags">
        <w:r>
          <w:t>Jozo Ćaleta</w:t>
        </w:r>
      </w:smartTag>
      <w:r>
        <w:t>, v.r.,</w:t>
      </w:r>
    </w:p>
    <w:p w:rsidRDefault="00D4516F" w:rsidP="00D4516F" w:rsidR="00D4516F"/>
    <w:p w:rsidRDefault="00D4516F" w:rsidP="00D4516F" w:rsidR="00D4516F">
      <w:pPr>
        <w:jc w:val="both"/>
        <w:rPr>
          <w:u w:val="single"/>
        </w:rPr>
      </w:pPr>
    </w:p>
    <w:p w:rsidRDefault="00D4516F" w:rsidP="00D4516F" w:rsidR="00D4516F">
      <w:pPr>
        <w:jc w:val="both"/>
        <w:rPr>
          <w:u w:val="single"/>
        </w:rPr>
      </w:pPr>
    </w:p>
    <w:p w:rsidRDefault="00D4516F" w:rsidP="00D4516F" w:rsidR="00D4516F">
      <w:pPr>
        <w:jc w:val="both"/>
        <w:rPr>
          <w:u w:val="single"/>
        </w:rPr>
      </w:pPr>
    </w:p>
    <w:p w:rsidRDefault="00D4516F" w:rsidP="00D4516F" w:rsidR="00AE649C" w:rsidRPr="00B76F3C">
      <w:pPr>
        <w:jc w:val="both"/>
      </w:pPr>
      <w:r>
        <w:t>Pravna pouka: Protiv ovog Rješenja može se izjaviti žalba u roku od osam dana. Žalba se u tri primjeraka dostavlja ovom Sudu a o istoj žalbi u drugom stupnju odlučuje Visoki trgovački sud Republike Hrvatske u Zagrebu.</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16F"/>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4516F"/>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4516F"/>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9555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2019.</izvorni_sadrzaj>
    <derivirana_varijabla naziv="DomainObject.DatumDonosenjaOdluke_1">30.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St-1505/2016-71</izvorni_sadrzaj>
    <derivirana_varijabla naziv="DomainObject.Oznaka_1">St-1505/2016-71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1505</izvorni_sadrzaj>
    <derivirana_varijabla naziv="DomainObject.Predmet.Broj_1">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St-1505/2016</izvorni_sadrzaj>
    <derivirana_varijabla naziv="DomainObject.Predmet.OznakaBroj_1">St-1505/2016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ECKER CHARTER d.o.o. turistička agencija i usluge u nautičkom turizmu u stečaju</izvorni_sadrzaj>
    <derivirana_varijabla naziv="DomainObject.Predmet.ProtustrankaFormated_1">  ECKER CHARTER d.o.o. turistička agencija i usluge u nautičkom turizmu u stečaju</derivirana_varijabla>
  </DomainObject.Predmet.ProtustrankaFormated>
  <DomainObject.Predmet.ProtustrankaFormatedOIB>
    <izvorni_sadrzaj>  ECKER CHARTER d.o.o. turistička agencija i usluge u nautičkom turizmu u stečaju, OIB 50444983883</izvorni_sadrzaj>
    <derivirana_varijabla naziv="DomainObject.Predmet.ProtustrankaFormatedOIB_1">  ECKER CHARTER d.o.o. turistička agencija i usluge u nautičkom turizmu u stečaju, OIB 50444983883</derivirana_varijabla>
  </DomainObject.Predmet.ProtustrankaFormatedOIB>
  <DomainObject.Predmet.ProtustrankaFormatedWithAdress>
    <izvorni_sadrzaj> ECKER CHARTER d.o.o. turistička agencija i usluge u nautičkom turizmu u stečaju, Put Čumbrijana/bb, 21220 Trogir</izvorni_sadrzaj>
    <derivirana_varijabla naziv="DomainObject.Predmet.ProtustrankaFormatedWithAdress_1"> ECKER CHARTER d.o.o. turistička agencija i usluge u nautičkom turizmu u stečaju, Put Čumbrijana/bb, 21220 Trogir</derivirana_varijabla>
  </DomainObject.Predmet.ProtustrankaFormatedWithAdress>
  <DomainObject.Predmet.ProtustrankaFormatedWithAdressOIB>
    <izvorni_sadrzaj> ECKER CHARTER d.o.o. turistička agencija i usluge u nautičkom turizmu u stečaju, OIB 50444983883, Put Čumbrijana/bb, 21220 Trogir</izvorni_sadrzaj>
    <derivirana_varijabla naziv="DomainObject.Predmet.ProtustrankaFormatedWithAdressOIB_1"> ECKER CHARTER d.o.o. turistička agencija i usluge u nautičkom turizmu u stečaju, OIB 50444983883, Put Čumbrijana/bb, 21220 Trogir</derivirana_varijabla>
  </DomainObject.Predmet.ProtustrankaFormatedWithAdressOIB>
  <DomainObject.Predmet.ProtustrankaWithAdress>
    <izvorni_sadrzaj>ECKER CHARTER d.o.o. turistička agencija i usluge u nautičkom turizmu u stečaju Put Čumbrijana/bb, 21220 Trogir</izvorni_sadrzaj>
    <derivirana_varijabla naziv="DomainObject.Predmet.ProtustrankaWithAdress_1">ECKER CHARTER d.o.o. turistička agencija i usluge u nautičkom turizmu u stečaju Put Čumbrijana/bb, 21220 Trogir</derivirana_varijabla>
  </DomainObject.Predmet.ProtustrankaWithAdress>
  <DomainObject.Predmet.ProtustrankaWithAdressOIB>
    <izvorni_sadrzaj>ECKER CHARTER d.o.o. turistička agencija i usluge u nautičkom turizmu u stečaju, OIB 50444983883, Put Čumbrijana/bb, 21220 Trogir</izvorni_sadrzaj>
    <derivirana_varijabla naziv="DomainObject.Predmet.ProtustrankaWithAdressOIB_1">ECKER CHARTER d.o.o. turistička agencija i usluge u nautičkom turizmu u stečaju, OIB 50444983883, Put Čumbrijana/bb, 21220 Trogir</derivirana_varijabla>
  </DomainObject.Predmet.ProtustrankaWithAdressOIB>
  <DomainObject.Predmet.ProtustrankaNazivFormated>
    <izvorni_sadrzaj>ECKER CHARTER d.o.o. turistička agencija i usluge u nautičkom turizmu u stečaju</izvorni_sadrzaj>
    <derivirana_varijabla naziv="DomainObject.Predmet.ProtustrankaNazivFormated_1">ECKER CHARTER d.o.o. turistička agencija i usluge u nautičkom turizmu u stečaju</derivirana_varijabla>
  </DomainObject.Predmet.ProtustrankaNazivFormated>
  <DomainObject.Predmet.ProtustrankaNazivFormatedOIB>
    <izvorni_sadrzaj>ECKER CHARTER d.o.o. turistička agencija i usluge u nautičkom turizmu u stečaju, OIB 50444983883</izvorni_sadrzaj>
    <derivirana_varijabla naziv="DomainObject.Predmet.ProtustrankaNazivFormatedOIB_1">ECKER CHARTER d.o.o. turistička agencija i usluge u nautičkom turizmu u stečaju, OIB 50444983883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1658838.93</izvorni_sadrzaj>
    <derivirana_varijabla naziv="DomainObject.Predmet.TrenutnaVrijednost_1">1658838.93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ECKER CHARTER d.o.o. turistička agencija i usluge u nautičkom turizmu u stečaju</item>
    </izvorni_sadrzaj>
    <derivirana_varijabla naziv="DomainObject.Predmet.ProtuStrankaListFormated_1">
      <item>ECKER CHARTER d.o.o. turistička agencija i usluge u nautičkom turizmu u stečaju</item>
    </derivirana_varijabla>
  </DomainObject.Predmet.ProtuStrankaListFormated>
  <DomainObject.Predmet.ProtuStrankaListFormatedOIB>
    <izvorni_sadrzaj>
      <item>ECKER CHARTER d.o.o. turistička agencija i usluge u nautičkom turizmu u stečaju, OIB 50444983883</item>
    </izvorni_sadrzaj>
    <derivirana_varijabla naziv="DomainObject.Predmet.ProtuStrankaListFormatedOIB_1">
      <item>ECKER CHARTER d.o.o. turistička agencija i usluge u nautičkom turizmu u stečaju, OIB 50444983883</item>
    </derivirana_varijabla>
  </DomainObject.Predmet.ProtuStrankaListFormatedOIB>
  <DomainObject.Predmet.ProtuStrankaListFormatedWithAdress>
    <izvorni_sadrzaj>
      <item>ECKER CHARTER d.o.o. turistička agencija i usluge u nautičkom turizmu u stečaju, Put Čumbrijana/bb, 21220 Trogir</item>
    </izvorni_sadrzaj>
    <derivirana_varijabla naziv="DomainObject.Predmet.ProtuStrankaListFormatedWithAdress_1">
      <item>ECKER CHARTER d.o.o. turistička agencija i usluge u nautičkom turizmu u stečaju, Put Čumbrijana/bb, 21220 Trogir</item>
    </derivirana_varijabla>
  </DomainObject.Predmet.ProtuStrankaListFormatedWithAdress>
  <DomainObject.Predmet.ProtuStrankaListFormatedWithAdressOIB>
    <izvorni_sadrzaj>
      <item>ECKER CHARTER d.o.o. turistička agencija i usluge u nautičkom turizmu u stečaju, OIB 50444983883, Put Čumbrijana/bb, 21220 Trogir</item>
    </izvorni_sadrzaj>
    <derivirana_varijabla naziv="DomainObject.Predmet.ProtuStrankaListFormatedWithAdressOIB_1">
      <item>ECKER CHARTER d.o.o. turistička agencija i usluge u nautičkom turizmu u stečaju, OIB 50444983883, Put Čumbrijana/bb, 21220 Trogir</item>
    </derivirana_varijabla>
  </DomainObject.Predmet.ProtuStrankaListFormatedWithAdressOIB>
  <DomainObject.Predmet.ProtuStrankaListNazivFormated>
    <izvorni_sadrzaj>
      <item>ECKER CHARTER d.o.o. turistička agencija i usluge u nautičkom turizmu u stečaju</item>
    </izvorni_sadrzaj>
    <derivirana_varijabla naziv="DomainObject.Predmet.ProtuStrankaListNazivFormated_1">
      <item>ECKER CHARTER d.o.o. turistička agencija i usluge u nautičkom turizmu u stečaju</item>
    </derivirana_varijabla>
  </DomainObject.Predmet.ProtuStrankaListNazivFormated>
  <DomainObject.Predmet.ProtuStrankaListNazivFormatedOIB>
    <izvorni_sadrzaj>
      <item>ECKER CHARTER d.o.o. turistička agencija i usluge u nautičkom turizmu u stečaju, OIB 50444983883</item>
    </izvorni_sadrzaj>
    <derivirana_varijabla naziv="DomainObject.Predmet.ProtuStrankaListNazivFormatedOIB_1">
      <item>ECKER CHARTER d.o.o. turistička agencija i usluge u nautičkom turizmu u stečaju, OIB 50444983883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2019.</izvorni_sadrzaj>
    <derivirana_varijabla naziv="DomainObject.Datum_1">30. travnja 2019.</derivirana_varijabla>
  </DomainObject.Datum>
  <DomainObject.PoslovniBrojDokumenta>
    <izvorni_sadrzaj>St-1505/2016-71</izvorni_sadrzaj>
    <derivirana_varijabla naziv="DomainObject.PoslovniBrojDokumenta_1">St-1505/2016-71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ECKER CHARTER d.o.o. turistička agencija i usluge u nautičkom turizmu u stečaju</izvorni_sadrzaj>
    <derivirana_varijabla naziv="DomainObject.Predmet.ProtustrankaIDrugi_1">ECKER CHARTER d.o.o. turistička agencija i usluge u nautičkom turizmu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ECKER CHARTER d.o.o. turistička agencija i usluge u nautičkom turizmu u stečaju, OIB 50444983883, Put Čumbrijana/bb, 21220 Trogir</izvorni_sadrzaj>
    <derivirana_varijabla naziv="DomainObject.Predmet.ProtustrankaIDrugiAdressOIB_1">ECKER CHARTER d.o.o. turistička agencija i usluge u nautičkom turizmu u stečaju, OIB 50444983883, Put Čumbrijana/bb,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ECKER CHARTER d.o.o. turistička agencija i usluge u nautičkom turizmu u stečaju</item>
      <item>FINANCIJSKA AGENCIJA, RC SPLIT</item>
    </izvorni_sadrzaj>
    <derivirana_varijabla naziv="DomainObject.Predmet.SudioniciListNaziv_1">
      <item>ECKER CHARTER d.o.o. turistička agencija i usluge u nautičkom turizmu u stečaju</item>
      <item>FINANCIJSKA AGENCIJA, RC SPLIT</item>
    </derivirana_varijabla>
  </DomainObject.Predmet.SudioniciListNaziv>
  <DomainObject.Predmet.SudioniciListAdressOIB>
    <izvorni_sadrzaj>
      <item>ECKER CHARTER d.o.o. turistička agencija i usluge u nautičkom turizmu u stečaju, OIB 50444983883, Put Čumbrijana/bb,21220 Trogir</item>
      <item>FINANCIJSKA AGENCIJA, RC SPLIT, OIB 85821130368, Mažuranićevo šetalište 24 b,21000 Split</item>
    </izvorni_sadrzaj>
    <derivirana_varijabla naziv="DomainObject.Predmet.SudioniciListAdressOIB_1">
      <item>ECKER CHARTER d.o.o. turistička agencija i usluge u nautičkom turizmu u stečaju, OIB 50444983883, Put Čumbrijana/bb,21220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6740DB-9716-4044-95B0-1705F94BF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1313</properties:Words>
  <properties:Characters>7187</properties:Characters>
  <properties:Lines>140</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2019-04-30T06:50:00Z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St-1505/2016-71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