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9118" w14:paraId="79e9118" w:rsidRDefault="003636A7" w:rsidP="00D077D5" w:rsidR="003636A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F86272">
        <w:rPr>
          <w:rFonts w:cs="Times New Roman" w:hAnsi="Times New Roman" w:ascii="Times New Roman"/>
          <w:sz w:val="24"/>
          <w:szCs w:val="24"/>
        </w:rPr>
        <w:t>128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0839" w:rsidP="00D077D5" w:rsidR="00B508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0839" w:rsidP="00D077D5" w:rsidR="00B508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s</w:t>
      </w:r>
      <w:r w:rsidR="008562EB">
        <w:rPr>
          <w:rFonts w:cs="Times New Roman" w:hAnsi="Times New Roman" w:ascii="Times New Roman"/>
          <w:sz w:val="24"/>
          <w:szCs w:val="24"/>
        </w:rPr>
        <w:t xml:space="preserve">tečajnoj sutkinji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8562EB">
        <w:rPr>
          <w:rFonts w:cs="Times New Roman" w:hAnsi="Times New Roman" w:ascii="Times New Roman"/>
          <w:sz w:val="24"/>
          <w:szCs w:val="24"/>
        </w:rPr>
        <w:t xml:space="preserve">KOMGRAD </w:t>
      </w:r>
      <w:r w:rsidRPr="00D077D5">
        <w:rPr>
          <w:rFonts w:cs="Times New Roman" w:hAnsi="Times New Roman" w:ascii="Times New Roman"/>
          <w:sz w:val="24"/>
          <w:szCs w:val="24"/>
        </w:rPr>
        <w:t xml:space="preserve">d.o.o. u stečaju </w:t>
      </w:r>
      <w:r w:rsidR="008562EB">
        <w:rPr>
          <w:rFonts w:cs="Times New Roman" w:hAnsi="Times New Roman" w:ascii="Times New Roman"/>
          <w:sz w:val="24"/>
          <w:szCs w:val="24"/>
        </w:rPr>
        <w:t xml:space="preserve">Donji Lapac, Radnička 4,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1B220B">
        <w:rPr>
          <w:rFonts w:cs="Times New Roman" w:hAnsi="Times New Roman" w:ascii="Times New Roman"/>
          <w:sz w:val="24"/>
          <w:szCs w:val="24"/>
        </w:rPr>
        <w:t xml:space="preserve">, </w:t>
      </w:r>
      <w:r w:rsidR="001B220B" w:rsidRPr="001B220B">
        <w:t xml:space="preserve"> </w:t>
      </w:r>
      <w:r w:rsidR="00F86272">
        <w:rPr>
          <w:rFonts w:cs="Times New Roman" w:hAnsi="Times New Roman" w:ascii="Times New Roman"/>
          <w:sz w:val="24"/>
          <w:szCs w:val="24"/>
        </w:rPr>
        <w:t>20. siječnja 2016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0839" w:rsidP="00B50839" w:rsidR="00D077D5" w:rsidRPr="00B508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B50839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B50839">
        <w:rPr>
          <w:rFonts w:cs="Times New Roman" w:hAnsi="Times New Roman" w:ascii="Times New Roman"/>
          <w:sz w:val="24"/>
          <w:szCs w:val="24"/>
        </w:rPr>
        <w:t xml:space="preserve">, Stalna služba u Donjem Lapcu i to: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a) - u zbirci pologa isprava br. kat. pl. 296, Zp-62/07, Zp-73/07, Zp-106/09, K.o. Boričevac: k.č. 103, livada Mjesna Rudina, površine 2 a i 41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104 livada Mjesna Rudina površine 13 a i 0,2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105 livada Mjesna Rudina površine 11 a i 55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106 livada Mjesna Rudina površine 2 a i 99 m2,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111 zgrada Mjesna Rudina površine 11 m 2, zgrada Mjesna Rudina površine 14 a i 28 m2, livada Mjesna Rudina površine 21 a i 44 m2, zgrada Mjesna Rudina površine 22 m2, zgrada Mjesna Rudina površine 22 m2, zgrada Mjesna Rudina površine 2 a i 73 m2, zgrada Mjesna Rudina površine 32 m2, ind.dvor. Mjesna Rudina površine 64 a i 67 m2, livada Mjesna Rudina površine 86 a i 0,3 m2 (koje nekretnine u </w:t>
      </w:r>
      <w:r>
        <w:rPr>
          <w:rFonts w:cs="Times New Roman" w:hAnsi="Times New Roman" w:ascii="Times New Roman"/>
          <w:sz w:val="24"/>
          <w:szCs w:val="24"/>
        </w:rPr>
        <w:t>naravi predstavljaju klaonicu).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C2FC3">
        <w:rPr>
          <w:rFonts w:cs="Times New Roman" w:hAnsi="Times New Roman" w:ascii="Times New Roman"/>
          <w:b/>
          <w:sz w:val="24"/>
          <w:szCs w:val="24"/>
        </w:rPr>
        <w:t>Vrijednost nekretnina iznosi 1.</w:t>
      </w:r>
      <w:r w:rsidR="00F86272">
        <w:rPr>
          <w:rFonts w:cs="Times New Roman" w:hAnsi="Times New Roman" w:ascii="Times New Roman"/>
          <w:b/>
          <w:sz w:val="24"/>
          <w:szCs w:val="24"/>
        </w:rPr>
        <w:t>160.439,24</w:t>
      </w:r>
      <w:r w:rsidRPr="00BC2FC3">
        <w:rPr>
          <w:rFonts w:cs="Times New Roman" w:hAnsi="Times New Roman" w:ascii="Times New Roman"/>
          <w:b/>
          <w:sz w:val="24"/>
          <w:szCs w:val="24"/>
        </w:rPr>
        <w:t xml:space="preserve"> kn.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b) nekretnina stečajnog dužnika upisana u zemljišnim knjigama Općinskog suda u Gospiću, Stalna služba u Donjem Lapcu i to k.č.br. 223 farma dv. Mjesna Rudina površine 4 ha, 75 a i 59 m2 (koja nekretnina u naravi predstavlja farmu), zajedno s pokretnom imovinom povezanom s tom nekretninom.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C2FC3">
        <w:rPr>
          <w:rFonts w:cs="Times New Roman" w:hAnsi="Times New Roman" w:ascii="Times New Roman"/>
          <w:b/>
          <w:sz w:val="24"/>
          <w:szCs w:val="24"/>
        </w:rPr>
        <w:t xml:space="preserve">Vrijednost nekretnine zajedno s pokretnom imovinom povezanom s tom nekretninom iznosi </w:t>
      </w:r>
      <w:r w:rsidR="00F86272">
        <w:rPr>
          <w:rFonts w:cs="Times New Roman" w:hAnsi="Times New Roman" w:ascii="Times New Roman"/>
          <w:b/>
          <w:sz w:val="24"/>
          <w:szCs w:val="24"/>
        </w:rPr>
        <w:t xml:space="preserve">5.996.237,54 </w:t>
      </w:r>
      <w:r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c) nekretnine stečajnog dužnika upisane u zemljišnim knjigama Općinskog suda u Gospiću, Stalna služba u Donjem Lapcu i to: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u zbirci pologa isprava br. kat. pl. 1109, Zp-93/07, Zp-95/07, Zp-106/09: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 - k.č. 518/8 kuća i dvorište Linija površine 97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523/7 kuća i dvorište Gornja Linija površine 2 a i 0,9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524/7 dvorište Gornja Linija površine 94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534/2 nepl. nepoznato 24 a i 96 m2 i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lastRenderedPageBreak/>
        <w:t xml:space="preserve">- k.č. 535/2 nepl. nepoznato 24 a i 28 m2, (koje nekretnine u naravi predstavljaju siranu) prodavati, zajedno s pokretnom imovinom povezanom s tom nekretninom.  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C2FC3">
        <w:rPr>
          <w:rFonts w:cs="Times New Roman" w:hAnsi="Times New Roman" w:ascii="Times New Roman"/>
          <w:b/>
          <w:sz w:val="24"/>
          <w:szCs w:val="24"/>
        </w:rPr>
        <w:t xml:space="preserve">Vrijednost nekretnine zajedno s pokretnom imovinom povezanom s tom nekretninom iznosi </w:t>
      </w:r>
      <w:r w:rsidR="00F86272">
        <w:rPr>
          <w:rFonts w:cs="Times New Roman" w:hAnsi="Times New Roman" w:ascii="Times New Roman"/>
          <w:b/>
          <w:sz w:val="24"/>
          <w:szCs w:val="24"/>
        </w:rPr>
        <w:t xml:space="preserve">1.970.583,22 </w:t>
      </w:r>
      <w:r w:rsidRPr="00BC2FC3">
        <w:rPr>
          <w:rFonts w:cs="Times New Roman" w:hAnsi="Times New Roman" w:ascii="Times New Roman"/>
          <w:b/>
          <w:sz w:val="24"/>
          <w:szCs w:val="24"/>
        </w:rPr>
        <w:t xml:space="preserve">kn.   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6272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 2016. u 10</w:t>
      </w:r>
      <w:r w:rsidR="00BC2FC3">
        <w:rPr>
          <w:rFonts w:cs="Times New Roman" w:hAnsi="Times New Roman" w:ascii="Times New Roman"/>
          <w:sz w:val="24"/>
          <w:szCs w:val="24"/>
        </w:rPr>
        <w:t>:3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Ovaj zaključak bit će objavljen na oglasnoj ploči suda, web stečaja i HGK, te u sredstvima javnoga priopćavanja.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BC2FC3">
        <w:rPr>
          <w:rFonts w:cs="Times New Roman" w:hAnsi="Times New Roman" w:ascii="Times New Roman"/>
          <w:sz w:val="24"/>
          <w:szCs w:val="24"/>
        </w:rPr>
        <w:t>4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F86272">
        <w:rPr>
          <w:rFonts w:cs="Times New Roman" w:hAnsi="Times New Roman" w:ascii="Times New Roman"/>
          <w:sz w:val="24"/>
          <w:szCs w:val="24"/>
        </w:rPr>
        <w:t>ožujka 2016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BC2FC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8562EB" w:rsidP="00D077D5" w:rsidR="00131C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razlučni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131CE6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 </w:t>
      </w:r>
      <w:r>
        <w:rPr>
          <w:rFonts w:cs="Times New Roman" w:hAnsi="Times New Roman" w:ascii="Times New Roman"/>
          <w:sz w:val="24"/>
          <w:szCs w:val="24"/>
        </w:rPr>
        <w:t xml:space="preserve">devetom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vrijednost nekretnina smanjena za 10% od vrij</w:t>
      </w:r>
      <w:r>
        <w:rPr>
          <w:rFonts w:cs="Times New Roman" w:hAnsi="Times New Roman" w:ascii="Times New Roman"/>
          <w:sz w:val="24"/>
          <w:szCs w:val="24"/>
        </w:rPr>
        <w:t>ednosti utvrđene zaključkom od 10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studenoga 2015.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15443D">
        <w:rPr>
          <w:rFonts w:cs="Times New Roman" w:hAnsi="Times New Roman" w:ascii="Times New Roman"/>
          <w:sz w:val="24"/>
          <w:szCs w:val="24"/>
        </w:rPr>
        <w:t xml:space="preserve">  20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15443D">
        <w:rPr>
          <w:rFonts w:cs="Times New Roman" w:hAnsi="Times New Roman" w:ascii="Times New Roman"/>
          <w:sz w:val="24"/>
          <w:szCs w:val="24"/>
        </w:rPr>
        <w:t>siječnja</w:t>
      </w:r>
      <w:r w:rsidR="001B220B">
        <w:rPr>
          <w:rFonts w:cs="Times New Roman" w:hAnsi="Times New Roman" w:ascii="Times New Roman"/>
          <w:sz w:val="24"/>
          <w:szCs w:val="24"/>
        </w:rPr>
        <w:t xml:space="preserve"> </w:t>
      </w:r>
      <w:r w:rsidR="0015443D">
        <w:rPr>
          <w:rFonts w:cs="Times New Roman" w:hAnsi="Times New Roman" w:ascii="Times New Roman"/>
          <w:sz w:val="24"/>
          <w:szCs w:val="24"/>
        </w:rPr>
        <w:t>2016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B50839" w:rsidP="00D077D5" w:rsidR="00B50839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Stečajna sutkinja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B50839" w:rsidP="00D077D5" w:rsidR="00B508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0839" w:rsidP="00D077D5" w:rsidR="00B508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0839" w:rsidP="00D077D5" w:rsidR="00B508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0839" w:rsidP="00D077D5" w:rsidR="00B508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0839" w:rsidP="00D077D5" w:rsidR="00B508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0839" w:rsidP="00D077D5" w:rsidR="00B508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DNA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Rješenje dostaviti: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1.razlučnim vjerovnicima: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-Republika Hrvatsk</w:t>
      </w:r>
      <w:r w:rsidR="003636A7">
        <w:rPr>
          <w:rFonts w:cs="Times New Roman" w:hAnsi="Times New Roman" w:ascii="Times New Roman"/>
          <w:sz w:val="24"/>
          <w:szCs w:val="24"/>
        </w:rPr>
        <w:t>a</w:t>
      </w:r>
      <w:r w:rsidRPr="00D077D5">
        <w:rPr>
          <w:rFonts w:cs="Times New Roman" w:hAnsi="Times New Roman" w:ascii="Times New Roman"/>
          <w:sz w:val="24"/>
          <w:szCs w:val="24"/>
        </w:rPr>
        <w:t xml:space="preserve">, ŽDO u </w:t>
      </w:r>
      <w:r w:rsidR="00F27DF1">
        <w:rPr>
          <w:rFonts w:cs="Times New Roman" w:hAnsi="Times New Roman" w:ascii="Times New Roman"/>
          <w:sz w:val="24"/>
          <w:szCs w:val="24"/>
        </w:rPr>
        <w:t>Rijeci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-HABOR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stečajni upravitelj</w:t>
      </w:r>
    </w:p>
    <w:p w:rsidRDefault="001B220B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  <w:r w:rsidR="003636A7"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objaviti na </w:t>
      </w:r>
      <w:r w:rsidR="00F27DF1">
        <w:rPr>
          <w:rFonts w:cs="Times New Roman" w:hAnsi="Times New Roman" w:ascii="Times New Roman"/>
          <w:sz w:val="24"/>
          <w:szCs w:val="24"/>
        </w:rPr>
        <w:t xml:space="preserve">e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oglasnoj ploči i na web </w:t>
      </w:r>
      <w:r w:rsidR="003636A7">
        <w:rPr>
          <w:rFonts w:cs="Times New Roman" w:hAnsi="Times New Roman" w:ascii="Times New Roman"/>
          <w:sz w:val="24"/>
          <w:szCs w:val="24"/>
        </w:rPr>
        <w:t>stranici suda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D31C1" w:rsidP="00D077D5" w:rsidR="008D31C1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B50839" w:rsidR="008D31C1" w:rsidRPr="00D077D5">
      <w:headerReference w:type="default" r:id="rId9"/>
      <w:foot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839" w:rsidP="00B50839" w:rsidR="00B50839">
      <w:pPr>
        <w:spacing w:lineRule="auto" w:line="240" w:after="0"/>
      </w:pPr>
      <w:r>
        <w:separator/>
      </w:r>
    </w:p>
  </w:endnote>
  <w:endnote w:id="0" w:type="continuationSeparator">
    <w:p w:rsidRDefault="00B50839" w:rsidP="00B50839" w:rsidR="00B508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99640782"/>
      <w:docPartObj>
        <w:docPartGallery w:val="Page Numbers (Bottom of Page)"/>
        <w:docPartUnique/>
      </w:docPartObj>
    </w:sdtPr>
    <w:sdtEndPr/>
    <w:sdtContent>
      <w:p w:rsidRDefault="00B50839" w:rsidR="00B5083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4C4">
          <w:rPr>
            <w:noProof/>
          </w:rPr>
          <w:t>1</w:t>
        </w:r>
        <w:r>
          <w:fldChar w:fldCharType="end"/>
        </w:r>
      </w:p>
    </w:sdtContent>
  </w:sdt>
  <w:p w:rsidRDefault="00B50839" w:rsidR="00B508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839" w:rsidP="00B50839" w:rsidR="00B50839">
      <w:pPr>
        <w:spacing w:lineRule="auto" w:line="240" w:after="0"/>
      </w:pPr>
      <w:r>
        <w:separator/>
      </w:r>
    </w:p>
  </w:footnote>
  <w:footnote w:id="0" w:type="continuationSeparator">
    <w:p w:rsidRDefault="00B50839" w:rsidP="00B50839" w:rsidR="00B508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839" w:rsidP="00B50839" w:rsidR="00B50839">
    <w:pPr>
      <w:pStyle w:val="Zaglavlje"/>
      <w:jc w:val="right"/>
    </w:pP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118/11-128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31CE6"/>
    <w:rsid w:val="0015443D"/>
    <w:rsid w:val="00167D79"/>
    <w:rsid w:val="001B220B"/>
    <w:rsid w:val="003636A7"/>
    <w:rsid w:val="0037076A"/>
    <w:rsid w:val="006D6251"/>
    <w:rsid w:val="00700A83"/>
    <w:rsid w:val="00800CD7"/>
    <w:rsid w:val="008562EB"/>
    <w:rsid w:val="008704C4"/>
    <w:rsid w:val="008D31C1"/>
    <w:rsid w:val="00B50839"/>
    <w:rsid w:val="00BC2FC3"/>
    <w:rsid w:val="00D077D5"/>
    <w:rsid w:val="00DC6221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083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50839"/>
  </w:style>
  <w:style w:styleId="Podnoje" w:type="paragraph">
    <w:name w:val="footer"/>
    <w:basedOn w:val="Normal"/>
    <w:link w:val="PodnojeChar"/>
    <w:uiPriority w:val="99"/>
    <w:unhideWhenUsed/>
    <w:rsid w:val="00B5083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50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083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8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C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083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50839"/>
  </w:style>
  <w:style w:styleId="Podnoje" w:type="paragraph">
    <w:name w:val="footer"/>
    <w:basedOn w:val="Normal"/>
    <w:link w:val="PodnojeChar"/>
    <w:uiPriority w:val="99"/>
    <w:unhideWhenUsed/>
    <w:rsid w:val="00B5083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50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083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8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C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Šetalište Zora 6, 51410 OPATIJA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Šetalište Zora 6, 51410 OPATIJA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Šetalište Zora 6, 51410 OPATIJA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Šetalište Zora 6, 51410 OPATIJA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Šetalište Zora 6,51410 OPATIJA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Šetalište Zora 6,51410 OPATIJA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1012</properties:Words>
  <properties:Characters>5115</properties:Characters>
  <properties:Lines>144</properties:Lines>
  <properties:Paragraphs>55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2016-01-20T13:36:00Z</dcterms:created>
  <dc:creator>Krunoslava Mikulić</dc:creator>
  <cp:lastModifiedBy>Renata Valić</cp:lastModifiedBy>
  <cp:lastPrinted>2016-01-22T07:47:00Z</cp:lastPrinted>
  <dcterms:modified xmlns:xsi="http://www.w3.org/2001/XMLSchema-instance" xsi:type="dcterms:W3CDTF">2016-01-22T07:51:00Z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