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a47f" w14:paraId="af7a47f" w:rsidRDefault="00D43BB4" w:rsidP="00D43BB4" w:rsidR="00D43BB4" w:rsidRPr="00D43BB4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43BB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St-107/15-22</w:t>
      </w:r>
    </w:p>
    <w:p w:rsidRDefault="00D43BB4" w:rsidP="00D43BB4" w:rsidR="00D43BB4">
      <w:pPr>
        <w:spacing w:after="0"/>
        <w:rPr>
          <w:rFonts w:cs="Times New Roman"/>
        </w:rPr>
      </w:pPr>
    </w:p>
    <w:p w:rsidRDefault="00D43BB4" w:rsidP="00D43BB4" w:rsidR="00D43BB4">
      <w:pPr>
        <w:spacing w:after="0"/>
        <w:ind w:firstLine="720"/>
        <w:rPr>
          <w:rFonts w:cs="Times New Roman"/>
          <w:b/>
        </w:rPr>
      </w:pPr>
    </w:p>
    <w:p w:rsidRDefault="00D43BB4" w:rsidP="00D43BB4" w:rsidR="00D43BB4">
      <w:pPr>
        <w:spacing w:after="0"/>
        <w:ind w:firstLine="720"/>
        <w:rPr>
          <w:rFonts w:cs="Times New Roman"/>
          <w:b/>
        </w:rPr>
      </w:pP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D43BB4" w:rsidP="00D43BB4" w:rsidR="00D43BB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43BB4" w:rsidP="00D43BB4" w:rsidR="00D43BB4">
      <w:pPr>
        <w:spacing w:after="0"/>
        <w:rPr>
          <w:rFonts w:cs="Times New Roman"/>
        </w:rPr>
      </w:pPr>
    </w:p>
    <w:p w:rsidRDefault="00D43BB4" w:rsidP="00D43BB4" w:rsidR="00D43BB4">
      <w:pPr>
        <w:spacing w:after="0"/>
        <w:jc w:val="right"/>
        <w:rPr>
          <w:rFonts w:cs="Times New Roman"/>
        </w:rPr>
      </w:pPr>
    </w:p>
    <w:p w:rsidRDefault="00D43BB4" w:rsidP="00D43BB4" w:rsidR="00D43B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43BB4" w:rsidP="00D43BB4" w:rsidR="00D43BB4">
      <w:pPr>
        <w:spacing w:after="0"/>
        <w:rPr>
          <w:rFonts w:cs="Times New Roman"/>
        </w:rPr>
      </w:pPr>
    </w:p>
    <w:p w:rsidRDefault="00D43BB4" w:rsidP="00D43BB4" w:rsidR="00D43B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D43BB4" w:rsidP="00D43BB4" w:rsidR="00D43BB4">
      <w:pPr>
        <w:spacing w:after="0"/>
        <w:jc w:val="both"/>
        <w:rPr>
          <w:rFonts w:cs="Times New Roman"/>
        </w:rPr>
      </w:pPr>
    </w:p>
    <w:p w:rsidRDefault="00D43BB4" w:rsidP="00D43BB4" w:rsidR="00D43B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stečajnom sucu Iris Hatvalić Nemec, u stečajnom postupku nad dužnikom ŠARČEVIĆ d.o.o., Žigrovec, Vl. Nazora 16, OIB: 26782775609, nakon održanog ispitnog i izvještajnog ročišta dana 11. prosinca 2015. te izrađeni posebnih tablica ispitanih tražbina, dana 18. veljače 2016. </w:t>
      </w:r>
    </w:p>
    <w:p w:rsidRDefault="00D43BB4" w:rsidP="00D43BB4" w:rsidR="00D43BB4">
      <w:pPr>
        <w:spacing w:after="0"/>
        <w:jc w:val="both"/>
        <w:rPr>
          <w:rFonts w:cs="Times New Roman"/>
          <w:color w:val="003366"/>
        </w:rPr>
      </w:pPr>
    </w:p>
    <w:p w:rsidRDefault="00D43BB4" w:rsidP="00D43BB4" w:rsidR="00D43B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D43BB4" w:rsidP="00D43BB4" w:rsidR="00D43B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BB4" w:rsidP="00D43BB4" w:rsidR="00D43BB4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D43BB4" w:rsidP="00D43BB4" w:rsidR="00D43BB4">
      <w:pPr>
        <w:spacing w:after="0"/>
        <w:rPr>
          <w:rFonts w:cs="Times New Roman"/>
          <w:u w:val="single"/>
        </w:rPr>
      </w:pPr>
    </w:p>
    <w:p w:rsidRDefault="00D43BB4" w:rsidP="00D43BB4" w:rsidR="00D43BB4">
      <w:pPr>
        <w:spacing w:after="0"/>
        <w:rPr>
          <w:rFonts w:cs="Times New Roman"/>
          <w:u w:val="single"/>
        </w:rPr>
      </w:pPr>
      <w:r>
        <w:rPr>
          <w:rFonts w:cs="Times New Roman"/>
        </w:rPr>
        <w:t xml:space="preserve">           </w:t>
      </w:r>
      <w:r>
        <w:rPr>
          <w:rFonts w:cs="Times New Roman"/>
          <w:u w:val="single"/>
        </w:rPr>
        <w:t xml:space="preserve">I. VIŠI ISPLATNI RED   </w:t>
      </w:r>
    </w:p>
    <w:p w:rsidRDefault="00D43BB4" w:rsidP="00D43BB4" w:rsidR="00D43BB4">
      <w:pPr>
        <w:spacing w:after="0"/>
        <w:rPr>
          <w:rFonts w:cs="Times New Roman"/>
          <w:u w:val="single"/>
        </w:rPr>
      </w:pPr>
    </w:p>
    <w:tbl>
      <w:tblPr>
        <w:tblW w:type="dxa" w:w="10635"/>
        <w:tblInd w:type="dxa" w:w="-601"/>
        <w:tblLayout w:type="fixed"/>
        <w:tblLook w:val="04A0" w:noVBand="1" w:noHBand="0" w:lastColumn="0" w:firstColumn="1" w:lastRow="0" w:firstRow="1"/>
      </w:tblPr>
      <w:tblGrid>
        <w:gridCol w:w="707"/>
        <w:gridCol w:w="2410"/>
        <w:gridCol w:w="1704"/>
        <w:gridCol w:w="1418"/>
        <w:gridCol w:w="1419"/>
        <w:gridCol w:w="1559"/>
        <w:gridCol w:w="1418"/>
      </w:tblGrid>
      <w:tr w:rsidTr="00D43BB4" w:rsidR="00D43BB4">
        <w:trPr>
          <w:trHeight w:val="900"/>
        </w:trPr>
        <w:tc>
          <w:tcPr>
            <w:tcW w:type="dxa" w:w="706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40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70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OSNOVA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D43BB4" w:rsidR="00D43BB4">
        <w:trPr>
          <w:trHeight w:val="1050"/>
        </w:trPr>
        <w:tc>
          <w:tcPr>
            <w:tcW w:type="dxa" w:w="706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</w:t>
            </w:r>
          </w:p>
        </w:tc>
        <w:tc>
          <w:tcPr>
            <w:tcW w:type="dxa" w:w="2408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D43BB4" w:rsidP="00D43BB4" w:rsidR="00D43BB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7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43BB4" w:rsidP="00D43BB4" w:rsidR="00D43BB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porezi i doprinosi iz i na plaće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43BB4" w:rsidP="00D43BB4" w:rsidR="00D43BB4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5.756,82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43BB4" w:rsidP="00D43BB4" w:rsidR="00D43BB4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5.756,82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43BB4" w:rsidP="00D43BB4" w:rsidR="00D43BB4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D43BB4" w:rsidP="00D43BB4" w:rsidR="00D43BB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D43BB4" w:rsidR="00D43BB4">
        <w:trPr>
          <w:trHeight w:val="630"/>
        </w:trPr>
        <w:tc>
          <w:tcPr>
            <w:tcW w:type="dxa" w:w="706"/>
            <w:tcBorders>
              <w:top w:space="0" w:sz="6" w:color="auto" w:val="double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408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43BB4" w:rsidP="00D43BB4" w:rsidR="00D43BB4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PRIJAVLJENE TRAŽBINE  I VIŠI ISPLATNI RED </w:t>
            </w:r>
          </w:p>
        </w:tc>
        <w:tc>
          <w:tcPr>
            <w:tcW w:type="dxa" w:w="170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43BB4" w:rsidP="00D43BB4" w:rsidR="00D43BB4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43BB4" w:rsidP="00D43BB4" w:rsidR="00D43BB4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5.756,82</w:t>
            </w:r>
          </w:p>
        </w:tc>
        <w:tc>
          <w:tcPr>
            <w:tcW w:type="dxa" w:w="1419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43BB4" w:rsidP="00D43BB4" w:rsidR="00D43BB4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5.756,82</w:t>
            </w:r>
          </w:p>
        </w:tc>
        <w:tc>
          <w:tcPr>
            <w:tcW w:type="dxa" w:w="1559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D43BB4" w:rsidP="00D43BB4" w:rsidR="00D43BB4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space="0" w:sz="6" w:color="auto" w:val="double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D43BB4" w:rsidP="00D43BB4" w:rsidR="00D43BB4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</w:tbl>
    <w:p w:rsidRDefault="00D43BB4" w:rsidP="00D43BB4" w:rsidR="00D43BB4">
      <w:pPr>
        <w:pStyle w:val="Odlomakpopisa"/>
        <w:spacing w:after="0"/>
        <w:rPr>
          <w:rFonts w:cs="Times New Roman"/>
          <w:sz w:val="16"/>
          <w:szCs w:val="16"/>
          <w:u w:val="single"/>
        </w:rPr>
      </w:pPr>
    </w:p>
    <w:p w:rsidRDefault="00D43BB4" w:rsidP="00D43BB4" w:rsidR="00D43BB4">
      <w:pPr>
        <w:pStyle w:val="Odlomakpopisa"/>
        <w:spacing w:after="0"/>
        <w:rPr>
          <w:rFonts w:cs="Times New Roman"/>
          <w:sz w:val="16"/>
          <w:szCs w:val="16"/>
          <w:u w:val="single"/>
        </w:rPr>
      </w:pPr>
    </w:p>
    <w:p w:rsidRDefault="00D43BB4" w:rsidP="00D43BB4" w:rsidR="00D43BB4">
      <w:pPr>
        <w:pStyle w:val="Odlomakpopisa"/>
        <w:spacing w:after="0"/>
        <w:rPr>
          <w:rFonts w:cs="Times New Roman"/>
          <w:u w:val="single"/>
        </w:rPr>
      </w:pPr>
    </w:p>
    <w:p w:rsidRDefault="00D43BB4" w:rsidP="00D43BB4" w:rsidR="00D43BB4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D43BB4" w:rsidP="00D43BB4" w:rsidR="00D43BB4">
      <w:pPr>
        <w:pStyle w:val="Odlomakpopisa"/>
        <w:spacing w:after="0"/>
        <w:rPr>
          <w:rFonts w:cs="Times New Roman"/>
          <w:sz w:val="16"/>
          <w:szCs w:val="16"/>
          <w:u w:val="single"/>
        </w:rPr>
      </w:pPr>
    </w:p>
    <w:tbl>
      <w:tblPr>
        <w:tblW w:type="dxa" w:w="10635"/>
        <w:tblInd w:type="dxa" w:w="-679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676"/>
        <w:gridCol w:w="1878"/>
        <w:gridCol w:w="2269"/>
        <w:gridCol w:w="1418"/>
        <w:gridCol w:w="1417"/>
        <w:gridCol w:w="1560"/>
        <w:gridCol w:w="1417"/>
      </w:tblGrid>
      <w:tr w:rsidTr="00D43BB4" w:rsidR="00D43BB4">
        <w:trPr>
          <w:trHeight w:val="586"/>
        </w:trPr>
        <w:tc>
          <w:tcPr>
            <w:tcW w:type="dxa" w:w="675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R.br. prijave</w:t>
            </w:r>
          </w:p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77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2268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OSNOVA</w:t>
            </w:r>
          </w:p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TRAŽBINE</w:t>
            </w:r>
          </w:p>
        </w:tc>
        <w:tc>
          <w:tcPr>
            <w:tcW w:type="dxa" w:w="1418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IZNOS </w:t>
            </w:r>
          </w:p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6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417"/>
            <w:tcBorders>
              <w:top w:space="0" w:sz="12" w:color="auto" w:val="single"/>
              <w:left w:space="0" w:sz="6" w:color="auto" w:val="single"/>
              <w:bottom w:val="nil"/>
              <w:right w:space="0" w:sz="12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D43BB4" w:rsidR="00D43BB4">
        <w:trPr>
          <w:trHeight w:val="672"/>
        </w:trPr>
        <w:tc>
          <w:tcPr>
            <w:tcW w:type="dxa" w:w="675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8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Styria medijski servisi d.o.o., Oreškovićeva 6H/1, 10000 Zagreb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Rješenje o ovrsi posl. br. Ovrv-1144/2014 od 03.11.2014. godine, obračun kamata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5.295,20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5.295,20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</w:tr>
      <w:tr w:rsidTr="00D43BB4" w:rsidR="00D43BB4">
        <w:trPr>
          <w:trHeight w:val="662"/>
        </w:trPr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8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HRVATSKO DRUŠTVO SKLADATELJA, Berislavićeva 9, 10000 Zagreb</w:t>
            </w:r>
          </w:p>
        </w:tc>
        <w:tc>
          <w:tcPr>
            <w:tcW w:type="dxa" w:w="2268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Ispis knjigovodstvenih kartica, računi, Ugovor o naknadi za javno korištenje glazbe od 12.09.2014. godine</w:t>
            </w:r>
          </w:p>
        </w:tc>
        <w:tc>
          <w:tcPr>
            <w:tcW w:type="dxa" w:w="1418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5.914,22</w:t>
            </w:r>
          </w:p>
        </w:tc>
        <w:tc>
          <w:tcPr>
            <w:tcW w:type="dxa" w:w="1417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5.914,22</w:t>
            </w:r>
          </w:p>
        </w:tc>
        <w:tc>
          <w:tcPr>
            <w:tcW w:type="dxa" w:w="1560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12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</w:tr>
      <w:tr w:rsidTr="00D43BB4" w:rsidR="00D43BB4">
        <w:trPr>
          <w:trHeight w:val="864"/>
        </w:trPr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type="dxa" w:w="18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FINANCIJSKA AGENCIJA, Ulica grada Vukovara 70, 10000 Zagreb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Izvadak iz poslovnih knjiga, obračun kamata, Rješenje nagodbenog vijeća ZG05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1.754,29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1.754,29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12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</w:tr>
      <w:tr w:rsidTr="00D43BB4" w:rsidR="00D43BB4">
        <w:trPr>
          <w:trHeight w:val="662"/>
        </w:trPr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8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Porezi, doprinosi, članarine, kazne za prekršaje, kamata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15.026,01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15.026,01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12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</w:tr>
      <w:tr w:rsidTr="00D43BB4" w:rsidR="00D43BB4">
        <w:trPr>
          <w:trHeight w:val="672"/>
        </w:trPr>
        <w:tc>
          <w:tcPr>
            <w:tcW w:type="dxa" w:w="675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877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HRVATSKI TELEKOM d.d., Roberta Frangeša Mihanovića 9, 10110 Zagreb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Rješenje o ovrsi posl. br. Ovrv-5450/2013 od 30.11.2013. godine, obračun kamata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4.052,81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4.052,81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12" w:color="auto" w:val="single"/>
            </w:tcBorders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</w:tr>
      <w:tr w:rsidTr="00D43BB4" w:rsidR="00D43BB4">
        <w:trPr>
          <w:trHeight w:val="403"/>
        </w:trPr>
        <w:tc>
          <w:tcPr>
            <w:tcW w:type="dxa" w:w="675"/>
            <w:tcBorders>
              <w:top w:val="nil"/>
              <w:left w:space="0" w:sz="12" w:color="auto" w:val="single"/>
              <w:bottom w:space="0" w:sz="6" w:color="auto" w:val="double"/>
              <w:right w:space="0" w:sz="6" w:color="auto" w:val="single"/>
            </w:tcBorders>
            <w:shd w:fill="auto" w:color="C0C0C0" w:val="solid"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4145"/>
            <w:gridSpan w:val="2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UKUPNO PRIJAVLJENE TRAŽBINE  II VIŠI ISPLATNI RED </w:t>
            </w: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32.042,53</w:t>
            </w:r>
          </w:p>
        </w:tc>
        <w:tc>
          <w:tcPr>
            <w:tcW w:type="dxa" w:w="1417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32.042,53</w:t>
            </w:r>
          </w:p>
        </w:tc>
        <w:tc>
          <w:tcPr>
            <w:tcW w:type="dxa" w:w="156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C0C0C0" w:val="solid"/>
            <w:hideMark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417"/>
            <w:tcBorders>
              <w:top w:val="nil"/>
              <w:left w:space="0" w:sz="6" w:color="auto" w:val="single"/>
              <w:bottom w:space="0" w:sz="6" w:color="auto" w:val="double"/>
              <w:right w:space="0" w:sz="12" w:color="auto" w:val="single"/>
            </w:tcBorders>
            <w:shd w:fill="auto" w:color="C0C0C0" w:val="solid"/>
          </w:tcPr>
          <w:p w:rsidRDefault="00D43BB4" w:rsidP="00D43BB4" w:rsidR="00D43BB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</w:rPr>
            </w:pPr>
          </w:p>
        </w:tc>
      </w:tr>
    </w:tbl>
    <w:p w:rsidRDefault="00D43BB4" w:rsidP="00D43BB4" w:rsidR="00D43BB4">
      <w:pPr>
        <w:tabs>
          <w:tab w:pos="840" w:val="left"/>
        </w:tabs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D43BB4" w:rsidP="00D43BB4" w:rsidR="00D43BB4">
      <w:pPr>
        <w:spacing w:after="0"/>
        <w:rPr>
          <w:rFonts w:cs="Times New Roman"/>
          <w:b/>
          <w:u w:val="single"/>
        </w:rPr>
      </w:pPr>
    </w:p>
    <w:p w:rsidRDefault="00D43BB4" w:rsidP="00D43BB4" w:rsidR="00D43BB4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D43BB4" w:rsidP="00D43BB4" w:rsidR="00D43B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D43BB4" w:rsidP="00D43BB4" w:rsidR="00D43BB4">
      <w:pPr>
        <w:spacing w:after="0"/>
        <w:jc w:val="center"/>
        <w:rPr>
          <w:rFonts w:cs="Times New Roman"/>
        </w:rPr>
      </w:pPr>
    </w:p>
    <w:p w:rsidRDefault="00D43BB4" w:rsidP="00D43BB4" w:rsidR="00D43BB4">
      <w:pPr>
        <w:spacing w:after="0"/>
        <w:jc w:val="both"/>
        <w:rPr>
          <w:rFonts w:cs="Times New Roman"/>
        </w:rPr>
      </w:pPr>
    </w:p>
    <w:p w:rsidRDefault="00D43BB4" w:rsidP="00D43BB4" w:rsidR="00D43BB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St-107/15-13 od </w:t>
      </w:r>
      <w:r>
        <w:rPr>
          <w:rFonts w:cs="Times New Roman"/>
        </w:rPr>
        <w:t xml:space="preserve">23. listopada </w:t>
      </w:r>
      <w:r>
        <w:rPr>
          <w:rFonts w:cs="Times New Roman"/>
          <w:color w:themeColor="text1" w:val="000000"/>
        </w:rPr>
        <w:t xml:space="preserve">2015. </w:t>
      </w:r>
      <w:r>
        <w:rPr>
          <w:rFonts w:cs="Times New Roman"/>
        </w:rPr>
        <w:t>otvoren je stečajni postupak nad dužnikom ŠARČEVIĆ d.o.o., Žigrovec, Vl. Nazora 16, OIB: 26782775609 u 13,30 sati.</w:t>
      </w:r>
    </w:p>
    <w:p w:rsidRDefault="00D43BB4" w:rsidP="00D43BB4" w:rsidR="00D43BB4">
      <w:pPr>
        <w:spacing w:after="0"/>
        <w:ind w:left="708"/>
        <w:jc w:val="both"/>
        <w:rPr>
          <w:rFonts w:cs="Times New Roman"/>
        </w:rPr>
      </w:pPr>
    </w:p>
    <w:p w:rsidRDefault="00D43BB4" w:rsidP="00D43BB4" w:rsidR="00D43BB4">
      <w:pPr>
        <w:spacing w:after="0"/>
        <w:ind w:left="708"/>
        <w:jc w:val="both"/>
        <w:rPr>
          <w:rFonts w:cs="Times New Roman"/>
        </w:rPr>
      </w:pPr>
    </w:p>
    <w:p w:rsidRDefault="00D43BB4" w:rsidP="00D43BB4" w:rsidR="00D43B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11. prosinca 2015. ispitane su sve tražbine koje su prijavljene u roku iz rješenja o otvaranju stečajnog postupka koji je objavljeno na mrežnoj stranici e-oglasna ploča suda dana 23. listopada 2015..   </w:t>
      </w:r>
    </w:p>
    <w:p w:rsidRDefault="00D43BB4" w:rsidP="00D43BB4" w:rsidR="00D43BB4">
      <w:pPr>
        <w:spacing w:after="0"/>
        <w:ind w:firstLine="708"/>
        <w:jc w:val="both"/>
        <w:rPr>
          <w:rFonts w:cs="Times New Roman"/>
        </w:rPr>
      </w:pPr>
    </w:p>
    <w:p w:rsidRDefault="00D43BB4" w:rsidP="00D43BB4" w:rsidR="00D43BB4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D43BB4" w:rsidP="00D43BB4" w:rsidR="00D43B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</w:t>
      </w:r>
      <w:r>
        <w:rPr>
          <w:rFonts w:cs="Times New Roman"/>
          <w:bCs/>
        </w:rPr>
        <w:t xml:space="preserve">5.756,82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 xml:space="preserve">5.756,82 </w:t>
      </w:r>
      <w:r>
        <w:rPr>
          <w:rFonts w:cs="Times New Roman"/>
        </w:rPr>
        <w:t xml:space="preserve">kn. </w:t>
      </w:r>
    </w:p>
    <w:p w:rsidRDefault="00D43BB4" w:rsidP="00D43BB4" w:rsidR="00D43B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BB4" w:rsidP="00D43BB4" w:rsidR="00D43B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  <w:color w:val="000000"/>
        </w:rPr>
        <w:t xml:space="preserve">32.042,53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  <w:color w:val="000000"/>
        </w:rPr>
        <w:t xml:space="preserve">32.042,53 </w:t>
      </w:r>
      <w:r>
        <w:rPr>
          <w:rFonts w:cs="Times New Roman"/>
        </w:rPr>
        <w:t xml:space="preserve">kn. </w:t>
      </w:r>
    </w:p>
    <w:p w:rsidRDefault="00D43BB4" w:rsidP="00D43BB4" w:rsidR="00D43BB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D43BB4" w:rsidP="00D43BB4" w:rsidR="00D43BB4">
      <w:pPr>
        <w:spacing w:after="0"/>
        <w:jc w:val="both"/>
        <w:rPr>
          <w:rFonts w:cs="Times New Roman"/>
        </w:rPr>
      </w:pPr>
    </w:p>
    <w:p w:rsidRDefault="00D43BB4" w:rsidP="00D43BB4" w:rsidR="00D43BB4">
      <w:pPr>
        <w:spacing w:after="0"/>
        <w:jc w:val="both"/>
        <w:rPr>
          <w:rFonts w:cs="Times New Roman"/>
        </w:rPr>
      </w:pPr>
    </w:p>
    <w:p w:rsidRDefault="00D43BB4" w:rsidP="00D43BB4" w:rsidR="00D43B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veljače 2016.</w:t>
      </w:r>
    </w:p>
    <w:p w:rsidRDefault="00D43BB4" w:rsidP="00D43BB4" w:rsidR="00D43BB4">
      <w:pPr>
        <w:spacing w:after="0"/>
        <w:rPr>
          <w:rFonts w:cs="Times New Roman"/>
        </w:rPr>
      </w:pPr>
    </w:p>
    <w:p w:rsidRDefault="00D43BB4" w:rsidP="00D43BB4" w:rsidR="00D43BB4">
      <w:pPr>
        <w:spacing w:after="0"/>
        <w:rPr>
          <w:rFonts w:cs="Times New Roman"/>
        </w:rPr>
      </w:pP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D43BB4" w:rsidP="00D43BB4" w:rsidR="00D43BB4">
      <w:pPr>
        <w:spacing w:after="0"/>
        <w:rPr>
          <w:rFonts w:cs="Times New Roman"/>
        </w:rPr>
      </w:pPr>
    </w:p>
    <w:p w:rsidRDefault="00D43BB4" w:rsidP="00D43BB4" w:rsidR="00D43BB4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D43BB4" w:rsidP="00D43BB4" w:rsidR="00D43BB4">
      <w:pPr>
        <w:spacing w:after="0"/>
        <w:ind w:firstLine="708" w:left="4956"/>
        <w:rPr>
          <w:rFonts w:cs="Times New Roman"/>
        </w:rPr>
      </w:pP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</w:t>
      </w:r>
    </w:p>
    <w:p w:rsidRDefault="00D43BB4" w:rsidP="00D43BB4" w:rsidR="00D43BB4">
      <w:pPr>
        <w:spacing w:after="0"/>
        <w:rPr>
          <w:rFonts w:cs="Times New Roman"/>
          <w:u w:val="single"/>
        </w:rPr>
      </w:pPr>
    </w:p>
    <w:p w:rsidRDefault="00D43BB4" w:rsidP="00D43BB4" w:rsidR="00D43BB4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D43BB4" w:rsidP="00D43BB4" w:rsidR="00D43B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lastRenderedPageBreak/>
        <w:t>Protiv ovog rješenja pravo na žalbu ima stečajni upravitelj i svaki vjerovnik u dijelu koji se tiče njegove prijavljene tražbine kao i tražbine koja je osporena.</w:t>
      </w:r>
    </w:p>
    <w:p w:rsidRDefault="00D43BB4" w:rsidP="00D43BB4" w:rsidR="00D43B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D43BB4" w:rsidP="00D43BB4" w:rsidR="00D43B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D43BB4" w:rsidP="00D43BB4" w:rsidR="00D43BB4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D43BB4" w:rsidP="00D43BB4" w:rsidR="00D43BB4">
      <w:pPr>
        <w:spacing w:after="0"/>
        <w:ind w:left="708"/>
        <w:rPr>
          <w:rFonts w:cs="Times New Roman"/>
        </w:rPr>
      </w:pPr>
    </w:p>
    <w:p w:rsidRDefault="00D43BB4" w:rsidP="00D43BB4" w:rsidR="00D43BB4">
      <w:pPr>
        <w:spacing w:after="0"/>
        <w:ind w:left="708"/>
        <w:rPr>
          <w:rFonts w:cs="Times New Roman"/>
        </w:rPr>
      </w:pPr>
    </w:p>
    <w:p w:rsidRDefault="00D43BB4" w:rsidP="00D43BB4" w:rsidR="00D43BB4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43BB4" w:rsidP="00D43BB4" w:rsidR="00D43B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upravitelj, Jelena Stankus Tkalec, dipl. iur.  iz Jalkovca, B. Radića 20</w:t>
      </w:r>
    </w:p>
    <w:p w:rsidRDefault="00D43BB4" w:rsidP="00D43BB4" w:rsidR="00D43B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D43BB4" w:rsidP="00D43BB4" w:rsidR="00D43BB4">
      <w:pPr>
        <w:pStyle w:val="Odlomakpopisa"/>
        <w:spacing w:after="0"/>
        <w:ind w:left="1068"/>
        <w:rPr>
          <w:rFonts w:cs="Times New Roman"/>
        </w:rPr>
      </w:pPr>
    </w:p>
    <w:p w:rsidRDefault="00D43BB4" w:rsidP="00D43BB4" w:rsidR="00D43BB4">
      <w:pPr>
        <w:spacing w:after="0"/>
        <w:rPr>
          <w:rFonts w:cs="Times New Roman"/>
        </w:rPr>
      </w:pPr>
    </w:p>
    <w:p w:rsidRDefault="00CB0EA4" w:rsidP="00D43BB4" w:rsidR="00CB0EA4">
      <w:pPr>
        <w:pStyle w:val="Naslovdokumenta"/>
        <w:spacing w:after="0"/>
      </w:pPr>
    </w:p>
    <w:p w:rsidRDefault="0071688E" w:rsidP="00D43BB4" w:rsidR="0071688E">
      <w:pPr>
        <w:pStyle w:val="Poetniodjeljak"/>
        <w:spacing w:after="0"/>
      </w:pPr>
    </w:p>
    <w:p w:rsidRDefault="00A21F0D" w:rsidP="00D43BB4" w:rsidR="00A21F0D">
      <w:pPr>
        <w:pStyle w:val="NormaleSPIS"/>
        <w:spacing w:after="0"/>
        <w:rPr>
          <w:noProof/>
        </w:rPr>
      </w:pPr>
    </w:p>
    <w:p w:rsidRDefault="00DA0242" w:rsidP="00D43BB4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3C9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BB4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5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St-107/2015-22</izvorni_sadrzaj>
    <derivirana_varijabla naziv="DomainObject.Oznaka_1">St-107/2015-22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ŠARČEVIĆ društvo s ograničenom odgovornošću za trgovinu i prijevoz zastupanog po punomoćniku David Šarčević</izvorni_sadrzaj>
    <derivirana_varijabla naziv="DomainObject.Predmet.ProtustrankaFormated_1">  ŠARČEVIĆ društvo s ograničenom odgovornošću za trgovinu i prijevoz zastupanog po punomoćniku David Šarčević</derivirana_varijabla>
  </DomainObject.Predmet.ProtustrankaFormated>
  <DomainObject.Predmet.ProtustrankaFormatedOIB>
    <izvorni_sadrzaj>  ŠARČEVIĆ društvo s ograničenom odgovornošću za trgovinu i prijevoz, OIB 26782775609 zastupanog po punomoćniku David Šarčević</izvorni_sadrzaj>
    <derivirana_varijabla naziv="DomainObject.Predmet.ProtustrankaFormatedOIB_1">  ŠARČEVIĆ društvo s ograničenom odgovornošću za trgovinu i prijevoz, OIB 26782775609 zastupanog po punomoćniku David Šarčević</derivirana_varijabla>
  </DomainObject.Predmet.ProtustrankaFormatedOIB>
  <DomainObject.Predmet.ProtustrankaFormatedWithAdress>
    <izvorni_sadrzaj> ŠARČEVIĆ društvo s ograničenom odgovornošću za trgovinu i prijevoz, Vladimira Nazora 16, 42204 Žigrovec zastupanog po punomoćniku David Šarčević</izvorni_sadrzaj>
    <derivirana_varijabla naziv="DomainObject.Predmet.ProtustrankaFormatedWithAdress_1"> ŠARČEVIĆ društvo s ograničenom odgovornošću za trgovinu i prijevoz, Vladimira Nazora 16, 42204 Žigrovec zastupanog po punomoćniku David Šarčević</derivirana_varijabla>
  </DomainObject.Predmet.ProtustrankaFormatedWithAdress>
  <DomainObject.Predmet.ProtustrankaFormatedWithAdressOIB>
    <izvorni_sadrzaj> ŠARČEVIĆ društvo s ograničenom odgovornošću za trgovinu i prijevoz, OIB 26782775609, Vladimira Nazora 16, 42204 Žigrovec zastupanog po punomoćniku David Šarčević</izvorni_sadrzaj>
    <derivirana_varijabla naziv="DomainObject.Predmet.ProtustrankaFormatedWithAdressOIB_1"> ŠARČEVIĆ društvo s ograničenom odgovornošću za trgovinu i prijevoz, OIB 26782775609, Vladimira Nazora 16, 42204 Žigrovec zastupanog po punomoćniku David Šarčević</derivirana_varijabla>
  </DomainObject.Predmet.ProtustrankaFormatedWithAdressOIB>
  <DomainObject.Predmet.ProtustrankaWithAdress>
    <izvorni_sadrzaj>ŠARČEVIĆ društvo s ograničenom odgovornošću za trgovinu i prijevoz Vladimira Nazora 16, 42204 Žigrovec</izvorni_sadrzaj>
    <derivirana_varijabla naziv="DomainObject.Predmet.ProtustrankaWithAdress_1">ŠARČEVIĆ društvo s ograničenom odgovornošću za trgovinu i prijevoz Vladimira Nazora 16, 42204 Žigrovec</derivirana_varijabla>
  </DomainObject.Predmet.ProtustrankaWithAdress>
  <DomainObject.Predmet.ProtustrankaWithAdressOIB>
    <izvorni_sadrzaj>ŠARČEVIĆ društvo s ograničenom odgovornošću za trgovinu i prijevoz, OIB 26782775609, Vladimira Nazora 16, 42204 Žigrovec</izvorni_sadrzaj>
    <derivirana_varijabla naziv="DomainObject.Predmet.ProtustrankaWithAdressOIB_1">ŠARČEVIĆ društvo s ograničenom odgovornošću za trgovinu i prijevoz, OIB 26782775609, Vladimira Nazora 16, 42204 Žigrovec</derivirana_varijabla>
  </DomainObject.Predmet.ProtustrankaWithAdressOIB>
  <DomainObject.Predmet.ProtustrankaNazivFormated>
    <izvorni_sadrzaj>ŠARČEVIĆ društvo s ograničenom odgovornošću za trgovinu i prijevoz</izvorni_sadrzaj>
    <derivirana_varijabla naziv="DomainObject.Predmet.ProtustrankaNazivFormated_1">ŠARČEVIĆ društvo s ograničenom odgovornošću za trgovinu i prijevoz</derivirana_varijabla>
  </DomainObject.Predmet.ProtustrankaNazivFormated>
  <DomainObject.Predmet.ProtustrankaNazivFormatedOIB>
    <izvorni_sadrzaj>ŠARČEVIĆ društvo s ograničenom odgovornošću za trgovinu i prijevoz, OIB 26782775609</izvorni_sadrzaj>
    <derivirana_varijabla naziv="DomainObject.Predmet.ProtustrankaNazivFormatedOIB_1">ŠARČEVIĆ društvo s ograničenom odgovornošću za trgovinu i prijevoz, OIB 26782775609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76498.37</izvorni_sadrzaj>
    <derivirana_varijabla naziv="DomainObject.Predmet.TrenutnaVrijednost_1">76498.37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ŠARČEVIĆ društvo s ograničenom odgovornošću za trgovinu i prijevoz zastupanog po punomoćniku David Šarčević</item>
    </izvorni_sadrzaj>
    <derivirana_varijabla naziv="DomainObject.Predmet.ProtuStrankaListFormated_1">
      <item>ŠARČEVIĆ društvo s ograničenom odgovornošću za trgovinu i prijevoz zastupanog po punomoćniku David Šarčević</item>
    </derivirana_varijabla>
  </DomainObject.Predmet.ProtuStrankaListFormated>
  <DomainObject.Predmet.ProtuStrankaListFormatedOIB>
    <izvorni_sadrzaj>
      <item>ŠARČEVIĆ društvo s ograničenom odgovornošću za trgovinu i prijevoz, OIB 26782775609 zastupanog po punomoćniku David Šarčević</item>
    </izvorni_sadrzaj>
    <derivirana_varijabla naziv="DomainObject.Predmet.ProtuStrankaListFormatedOIB_1">
      <item>ŠARČEVIĆ društvo s ograničenom odgovornošću za trgovinu i prijevoz, OIB 26782775609 zastupanog po punomoćniku David Šarčević</item>
    </derivirana_varijabla>
  </DomainObject.Predmet.ProtuStrankaListFormatedOIB>
  <DomainObject.Predmet.ProtuStrankaListFormatedWithAdress>
    <izvorni_sadrzaj>
      <item>ŠARČEVIĆ društvo s ograničenom odgovornošću za trgovinu i prijevoz, Vladimira Nazora 16, 42204 Žigrovec zastupanog po punomoćniku David Šarčević</item>
    </izvorni_sadrzaj>
    <derivirana_varijabla naziv="DomainObject.Predmet.ProtuStrankaListFormatedWithAdress_1">
      <item>ŠARČEVIĆ društvo s ograničenom odgovornošću za trgovinu i prijevoz, Vladimira Nazora 16, 42204 Žigrovec zastupanog po punomoćniku David Šarčević</item>
    </derivirana_varijabla>
  </DomainObject.Predmet.ProtuStrankaListFormatedWithAdress>
  <DomainObject.Predmet.ProtuStrankaListFormatedWithAdressOIB>
    <izvorni_sadrzaj>
      <item>ŠARČEVIĆ društvo s ograničenom odgovornošću za trgovinu i prijevoz, OIB 26782775609, Vladimira Nazora 16, 42204 Žigrovec zastupanog po punomoćniku David Šarčević</item>
    </izvorni_sadrzaj>
    <derivirana_varijabla naziv="DomainObject.Predmet.ProtuStrankaListFormatedWithAdressOIB_1">
      <item>ŠARČEVIĆ društvo s ograničenom odgovornošću za trgovinu i prijevoz, OIB 26782775609, Vladimira Nazora 16, 42204 Žigrovec zastupanog po punomoćniku David Šarčević</item>
    </derivirana_varijabla>
  </DomainObject.Predmet.ProtuStrankaListFormatedWithAdressOIB>
  <DomainObject.Predmet.ProtuStrankaListNazivFormated>
    <izvorni_sadrzaj>
      <item>ŠARČEVIĆ društvo s ograničenom odgovornošću za trgovinu i prijevoz</item>
    </izvorni_sadrzaj>
    <derivirana_varijabla naziv="DomainObject.Predmet.ProtuStrankaListNazivFormated_1">
      <item>ŠARČEVIĆ društvo s ograničenom odgovornošću za trgovinu i prijevoz</item>
    </derivirana_varijabla>
  </DomainObject.Predmet.ProtuStrankaListNazivFormated>
  <DomainObject.Predmet.ProtuStrankaListNazivFormatedOIB>
    <izvorni_sadrzaj>
      <item>ŠARČEVIĆ društvo s ograničenom odgovornošću za trgovinu i prijevoz, OIB 26782775609</item>
    </izvorni_sadrzaj>
    <derivirana_varijabla naziv="DomainObject.Predmet.ProtuStrankaListNazivFormatedOIB_1">
      <item>ŠARČEVIĆ društvo s ograničenom odgovornošću za trgovinu i prijevoz, OIB 26782775609</item>
    </derivirana_varijabla>
  </DomainObject.Predmet.ProtuStrankaListNazivFormatedOIB>
  <DomainObject.Predmet.OstaliListFormated>
    <izvorni_sadrzaj>
      <item>Sudski registar</item>
      <item>David Šarčević punomoćnik sudionika u postupku ŠARČEVIĆ društvo s ograničenom odgovornošću za trgovinu i prijevoz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David Šarčević punomoćnik sudionika u postupku ŠARČEVIĆ društvo s ograničenom odgovornošću za trgovinu i prijevoz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David Šarčević, OIB 66508095723 punomoćnik sudionika u postupku ŠARČEVIĆ društvo s ograničenom odgovornošću za trgovinu i prijevoz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David Šarčević, OIB 66508095723 punomoćnik sudionika u postupku ŠARČEVIĆ društvo s ograničenom odgovornošću za trgovinu i prijevoz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David Šarčević, Glavić 66, 42204 Varaždin Breg punomoćnik sudionika u postupku ŠARČEVIĆ društvo s ograničenom odgovornošću za trgovinu i prijevoz</item>
      <item>ŽDO Varaždin, Građansko upravni odjel</item>
      <item>Jelena Stankus-Tkalec, Braće Radića 20, 42000 Jalkovec</item>
      <item>Oglasna ploča suda</item>
    </izvorni_sadrzaj>
    <derivirana_varijabla naziv="DomainObject.Predmet.OstaliListFormatedWithAdress_1">
      <item>Sudski registar</item>
      <item>David Šarčević, Glavić 66, 42204 Varaždin Breg punomoćnik sudionika u postupku ŠARČEVIĆ društvo s ograničenom odgovornošću za trgovinu i prijevoz</item>
      <item>ŽDO Varaždin, Građansko upravni odjel</item>
      <item>Jelena Stankus-Tkalec, Braće Radića 20, 42000 Jalkovec</item>
      <item>Oglasna ploča suda</item>
    </derivirana_varijabla>
  </DomainObject.Predmet.OstaliListFormatedWithAdress>
  <DomainObject.Predmet.OstaliListFormatedWithAdressOIB>
    <izvorni_sadrzaj>
      <item>Sudski registar</item>
      <item>David Šarčević, OIB 66508095723, Glavić 66, 42204 Varaždin Breg punomoćnik sudionika u postupku ŠARČEVIĆ društvo s ograničenom odgovornošću za trgovinu i prijevoz</item>
      <item>ŽDO Varaždin, Građansko upravni odjel</item>
      <item>Jelena Stankus-Tkalec, OIB 91858660271, Braće Radića 20, 42000 Jalkovec</item>
      <item>Oglasna ploča suda</item>
    </izvorni_sadrzaj>
    <derivirana_varijabla naziv="DomainObject.Predmet.OstaliListFormatedWithAdressOIB_1">
      <item>Sudski registar</item>
      <item>David Šarčević, OIB 66508095723, Glavić 66, 42204 Varaždin Breg punomoćnik sudionika u postupku ŠARČEVIĆ društvo s ograničenom odgovornošću za trgovinu i prijevoz</item>
      <item>ŽDO Varaždin, Građansko upravni odjel</item>
      <item>Jelena Stankus-Tkalec, OIB 91858660271, Braće Radića 20, 42000 Jalkovec</item>
      <item>Oglasna ploča suda</item>
    </derivirana_varijabla>
  </DomainObject.Predmet.OstaliListFormatedWithAdressOIB>
  <DomainObject.Predmet.OstaliListNazivFormated>
    <izvorni_sadrzaj>
      <item>Sudski registar</item>
      <item>David Šarčević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David Šarčević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David Šarčević, OIB 66508095723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David Šarčević, OIB 66508095723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St-107/2015-22</izvorni_sadrzaj>
    <derivirana_varijabla naziv="DomainObject.PoslovniBrojDokumenta_1">St-107/2015-22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ŠARČEVIĆ društvo s ograničenom odgovornošću za trgovinu i prijevoz</izvorni_sadrzaj>
    <derivirana_varijabla naziv="DomainObject.Predmet.ProtustrankaIDrugi_1">ŠARČEVIĆ društvo s ograničenom odgovornošću za trgovinu i prijevoz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ŠARČEVIĆ društvo s ograničenom odgovornošću za trgovinu i prijevoz, OIB 26782775609, Vladimira Nazora 16, 42204 Žigrovec</izvorni_sadrzaj>
    <derivirana_varijabla naziv="DomainObject.Predmet.ProtustrankaIDrugiAdressOIB_1">ŠARČEVIĆ društvo s ograničenom odgovornošću za trgovinu i prijevoz, OIB 26782775609, Vladimira Nazora 16,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ŠARČEVIĆ društvo s ograničenom odgovornošću za trgovinu i prijevoz</item>
      <item>Sudski registar</item>
      <item>David Šarčević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agencija, Regionalni centar Zagreb</item>
      <item>ŠARČEVIĆ društvo s ograničenom odgovornošću za trgovinu i prijevoz</item>
      <item>Sudski registar</item>
      <item>David Šarčević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Regionalni centar Zagreb, Ilica 307,10000 Zagreb</item>
      <item>ŠARČEVIĆ društvo s ograničenom odgovornošću za trgovinu i prijevoz,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</izvorni_sadrzaj>
    <derivirana_varijabla naziv="DomainObject.Predmet.SudioniciListAdressOIB_1">
      <item>Financijska agencija, Regionalni centar Zagreb, Ilica 307,10000 Zagreb</item>
      <item>ŠARČEVIĆ društvo s ograničenom odgovornošću za trgovinu i prijevoz,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32DB8-2E2C-4ACB-AB1A-FED40E2AE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3175</properties:Characters>
  <properties:Lines>203</properties:Lines>
  <properties:Paragraphs>82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2016-02-18T11:27:00Z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St-107/2015-22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