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585d" w14:paraId="dda585d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5249E5">
        <w:t>739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6B06D5">
        <w:t>76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5249E5" w:rsidRPr="00F563CB">
        <w:t>MIJOLOVIĆ d.o.o, Zadar, Šibenska ulica 15, OIB: 79241606744, zastupanom po stečajnom upravitelju Blažu Saviću</w:t>
      </w:r>
      <w:r w:rsidR="00FA20A3" w:rsidRPr="00006969">
        <w:t>,</w:t>
      </w:r>
      <w:r w:rsidRPr="001D58C0">
        <w:t xml:space="preserve"> dana </w:t>
      </w:r>
      <w:r w:rsidR="00F05665">
        <w:t>28.</w:t>
      </w:r>
      <w:r w:rsidR="005249E5">
        <w:t xml:space="preserve"> rujna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postupiti po </w:t>
      </w:r>
      <w:r w:rsidR="006B06D5">
        <w:rPr>
          <w:szCs w:val="24"/>
        </w:rPr>
        <w:t>rješenju o namirenju pod poslovnim brojem 1St-739/2016-71 od 11. rujna 2017. i ispravku rješenja o namirenju pod poslovnim brojem 1St-739/2016-74 od 20. rujna 2017</w:t>
      </w:r>
      <w:r w:rsidR="000A52DE">
        <w:rPr>
          <w:szCs w:val="24"/>
        </w:rPr>
        <w:t>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B06D5" w:rsidP="006B06D5" w:rsidR="006B06D5" w:rsidRPr="00BD4609"/>
    <w:p w:rsidRDefault="00F05665" w:rsidP="00473311" w:rsidR="00F05665">
      <w:pPr>
        <w:ind w:firstLine="708"/>
        <w:jc w:val="both"/>
      </w:pPr>
      <w:r w:rsidRPr="00BD4609">
        <w:t>Financijska agencija je postupajući po rješenju ovog suda 1St-739/16-71 i St-739/2016-74 izvijestila sud da navedena rješenja</w:t>
      </w:r>
      <w:r w:rsidR="00BB21AE">
        <w:t xml:space="preserve"> ne može</w:t>
      </w:r>
      <w:r w:rsidRPr="00BD4609">
        <w:t xml:space="preserve"> provesti jer da rješenje ne</w:t>
      </w:r>
      <w:r w:rsidR="00BD4609" w:rsidRPr="00BD4609">
        <w:t xml:space="preserve"> sadrži: ''vrstu predmeta prodaje''</w:t>
      </w:r>
      <w:r w:rsidR="00BD4609">
        <w:t>.</w:t>
      </w:r>
    </w:p>
    <w:p w:rsidRDefault="00BB21AE" w:rsidP="00473311" w:rsidR="00BB21AE">
      <w:pPr>
        <w:ind w:firstLine="708"/>
        <w:jc w:val="both"/>
      </w:pPr>
      <w:r>
        <w:t xml:space="preserve">Iz točke I. </w:t>
      </w:r>
      <w:r w:rsidR="00BD4609">
        <w:t>rješenja broj 1St-739/2016-71 proizlazi da je riječ o d</w:t>
      </w:r>
      <w:r>
        <w:t>iobi kupovnine ostvarene prodajom</w:t>
      </w:r>
      <w:r w:rsidR="00BD4609">
        <w:t xml:space="preserve"> nekretnine koja</w:t>
      </w:r>
      <w:r>
        <w:t xml:space="preserve"> nekretnina</w:t>
      </w:r>
      <w:r w:rsidR="00BD4609">
        <w:t xml:space="preserve"> je pobliže označena u nastavku toga rješenja. </w:t>
      </w:r>
    </w:p>
    <w:p w:rsidRDefault="00BB21AE" w:rsidP="00473311" w:rsidR="00BB21AE">
      <w:pPr>
        <w:ind w:firstLine="708"/>
        <w:jc w:val="both"/>
      </w:pPr>
      <w:r>
        <w:t>Pravilnikom o načinu i postupku provedbe prodaje nekretnina i  pokretnina u ovršnom postupku (Narodne novine 156/14) i to čl. 1. alineja 2 je propisano da Pravilnik uređuje provedbu prodaje nekretnina i pokretnina. Prema tome je za zaključiti da se pojam vrsta predmeta prodaje može odnositi isključivo na nekretnine i pokretnine, pri čemu Pravilnik ne razrađuje razdiobu pojma ''nekretnine''.</w:t>
      </w:r>
    </w:p>
    <w:p w:rsidRDefault="00BB21AE" w:rsidP="00BB21AE" w:rsidR="00BB21AE">
      <w:pPr>
        <w:ind w:firstLine="708"/>
        <w:jc w:val="both"/>
      </w:pPr>
      <w:r>
        <w:t xml:space="preserve">Slijedom navedenog </w:t>
      </w:r>
      <w:r w:rsidR="00BD4609">
        <w:t>nije jasno što FINA-i znači pojam ''vrsta predmeta prodaj</w:t>
      </w:r>
      <w:r>
        <w:t xml:space="preserve">e'' kad je već u točci I. navedenih rješenja naznačeno da je riječ o prodaji nekretnine pobliže označene katastarskom česticom, </w:t>
      </w:r>
      <w:proofErr w:type="spellStart"/>
      <w:r>
        <w:t>zk</w:t>
      </w:r>
      <w:proofErr w:type="spellEnd"/>
      <w:r>
        <w:t xml:space="preserve"> uloškom i svim potrebnim podacima kako bi se ista identificirala. </w:t>
      </w:r>
    </w:p>
    <w:p w:rsidRDefault="00BB21AE" w:rsidP="00BB21AE" w:rsidR="00F05665" w:rsidRPr="00BB21AE">
      <w:pPr>
        <w:ind w:firstLine="708"/>
        <w:jc w:val="both"/>
      </w:pPr>
      <w:r>
        <w:t xml:space="preserve">Kako je stoga prema stavu ovog suda u rješenjima sadržano sve neophodno za postupanje po istima, to Vam se nalaže i postupiti po istome. </w:t>
      </w:r>
    </w:p>
    <w:p w:rsidRDefault="00473311" w:rsidP="00473311" w:rsidR="00473311" w:rsidRPr="00BB21AE">
      <w:pPr>
        <w:jc w:val="both"/>
      </w:pPr>
      <w:r w:rsidRPr="00BB21AE">
        <w:tab/>
        <w:t xml:space="preserve">Zbog navedenog, na temelju </w:t>
      </w:r>
      <w:r w:rsidR="00BB21AE" w:rsidRPr="00BB21AE">
        <w:t>čl. 18. st. 2. Stečajnog zakona</w:t>
      </w:r>
      <w:r w:rsidRPr="00BB21AE">
        <w:t>, odlučeno je kao u izreci.</w:t>
      </w:r>
    </w:p>
    <w:p w:rsidRDefault="00473311" w:rsidP="00473311" w:rsidR="00473311" w:rsidRPr="006B06D5">
      <w:pPr>
        <w:pStyle w:val="Tijeloteksta"/>
        <w:rPr>
          <w:b/>
        </w:rPr>
      </w:pPr>
    </w:p>
    <w:p w:rsidRDefault="00F369FC" w:rsidP="00F369FC" w:rsidR="00F369FC" w:rsidRPr="006B06D5">
      <w:pPr>
        <w:jc w:val="both"/>
        <w:rPr>
          <w:b/>
        </w:rPr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473311" w:rsidRPr="006B06D5">
        <w:t xml:space="preserve">Zadru, </w:t>
      </w:r>
      <w:r w:rsidR="00BB21AE">
        <w:t>28.</w:t>
      </w:r>
      <w:r w:rsidR="006B06D5" w:rsidRPr="006B06D5">
        <w:t xml:space="preserve"> rujna</w:t>
      </w:r>
      <w:r w:rsidR="00473311" w:rsidRPr="006B06D5">
        <w:t xml:space="preserve"> </w:t>
      </w:r>
      <w:r w:rsidRPr="006B06D5">
        <w:t>2017.</w:t>
      </w:r>
    </w:p>
    <w:p w:rsidRDefault="00F369FC" w:rsidP="00F369FC" w:rsidR="00F369FC" w:rsidRPr="006B06D5"/>
    <w:p w:rsidRDefault="00F369FC" w:rsidP="00F369FC" w:rsidR="00F369FC" w:rsidRPr="006B06D5">
      <w:pPr>
        <w:jc w:val="right"/>
      </w:pPr>
      <w:r w:rsidRPr="006B06D5">
        <w:tab/>
      </w:r>
      <w:r w:rsidRPr="006B06D5">
        <w:tab/>
      </w:r>
      <w:r w:rsidRPr="006B06D5">
        <w:tab/>
      </w:r>
      <w:r w:rsidRPr="006B06D5">
        <w:tab/>
      </w:r>
      <w:r w:rsidRPr="006B06D5">
        <w:tab/>
      </w:r>
      <w:r w:rsidRPr="006B06D5">
        <w:tab/>
      </w:r>
      <w:r w:rsidRPr="006B06D5">
        <w:tab/>
      </w:r>
      <w:r w:rsidRPr="006B06D5">
        <w:tab/>
        <w:t>Sutkinja:</w:t>
      </w:r>
    </w:p>
    <w:p w:rsidRDefault="00F369FC" w:rsidP="00F369FC" w:rsidR="00F369FC" w:rsidRPr="006B06D5">
      <w:pPr>
        <w:jc w:val="right"/>
      </w:pPr>
      <w:r w:rsidRPr="006B06D5">
        <w:t>Ardena Bajlo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POUKA O PRAVNOM LIJEKU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6B06D5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B21AE"/>
    <w:rsid w:val="00BC6BF7"/>
    <w:rsid w:val="00BD4609"/>
    <w:rsid w:val="00C8063F"/>
    <w:rsid w:val="00C902A4"/>
    <w:rsid w:val="00D57315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1773</properties:Characters>
  <properties:Lines>59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2017-09-27T09:13:00Z</dcterms:created>
  <dc:creator>Martina Kalmeta</dc:creator>
  <cp:lastModifiedBy>Ante Rubelj</cp:lastModifiedBy>
  <cp:lastPrinted>2017-08-23T08:16:00Z</cp:lastPrinted>
  <dcterms:modified xmlns:xsi="http://www.w3.org/2001/XMLSchema-instance" xsi:type="dcterms:W3CDTF">2017-10-26T10:56:00Z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