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e70c" w14:paraId="969e70c" w:rsidRDefault="00313EF5" w:rsidP="00313EF5" w:rsidR="00412061" w:rsidRPr="00FF6617">
      <w:pPr>
        <w15:collapsed w:val="false"/>
      </w:pPr>
      <w:bookmarkStart w:name="_GoBack" w:id="0"/>
      <w:bookmarkEnd w:id="0"/>
      <w:r w:rsidRPr="00FF661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426E6" w:rsidP="008426E6" w:rsidR="007A2FFC" w:rsidRPr="00FF6617">
      <w:pPr>
        <w:jc w:val="both"/>
      </w:pPr>
      <w:r w:rsidRPr="00FF6617">
        <w:t>REPUBLIKA HRVATSKA</w:t>
      </w:r>
    </w:p>
    <w:p w:rsidRDefault="008426E6" w:rsidP="00313EF5" w:rsidR="007A2FFC" w:rsidRPr="00FF6617">
      <w:pPr>
        <w:tabs>
          <w:tab w:pos="7017" w:val="left"/>
        </w:tabs>
        <w:jc w:val="both"/>
      </w:pPr>
      <w:r w:rsidRPr="00FF6617">
        <w:t xml:space="preserve">TRGOVAČKI SUD U ZAGREBU </w:t>
      </w:r>
      <w:r w:rsidR="00313EF5" w:rsidRPr="00FF6617">
        <w:tab/>
        <w:t xml:space="preserve"> 4 </w:t>
      </w:r>
      <w:r w:rsidR="005B5A93">
        <w:t>St-</w:t>
      </w:r>
      <w:r w:rsidR="00A053E4">
        <w:t>4536/16</w:t>
      </w:r>
    </w:p>
    <w:p w:rsidRDefault="008426E6" w:rsidP="005B67CA" w:rsidR="00F65BEE" w:rsidRPr="00FF6617">
      <w:pPr>
        <w:jc w:val="both"/>
      </w:pPr>
      <w:r w:rsidRPr="00FF6617">
        <w:t xml:space="preserve">STALNA SLUŽBA </w:t>
      </w:r>
    </w:p>
    <w:p w:rsidRDefault="00CB0E4B" w:rsidP="005B67CA" w:rsidR="00CB0E4B" w:rsidRPr="00FF6617">
      <w:pPr>
        <w:jc w:val="both"/>
      </w:pPr>
      <w:r w:rsidRPr="00FF6617">
        <w:t xml:space="preserve">Karlovac, </w:t>
      </w:r>
      <w:r w:rsidR="00FF6617" w:rsidRPr="00FF6617">
        <w:t>Ljudevita Šestića 4</w:t>
      </w:r>
    </w:p>
    <w:p w:rsidRDefault="00CB0E4B" w:rsidP="005B67CA" w:rsidR="00CB0E4B" w:rsidRPr="00FF6617">
      <w:pPr>
        <w:jc w:val="both"/>
      </w:pPr>
    </w:p>
    <w:p w:rsidRDefault="00313EF5" w:rsidP="005B67CA" w:rsidR="00313EF5" w:rsidRPr="00FF6617">
      <w:pPr>
        <w:jc w:val="both"/>
      </w:pPr>
    </w:p>
    <w:p w:rsidRDefault="001A445B" w:rsidP="00CB0E4B" w:rsidR="00CB0E4B" w:rsidRPr="00FF6617">
      <w:pPr>
        <w:jc w:val="center"/>
      </w:pPr>
      <w:r>
        <w:t>U  I M E   R E P U B L I K E  H R V A T S K E</w:t>
      </w:r>
    </w:p>
    <w:p w:rsidRDefault="00F65BEE" w:rsidP="00F65BEE" w:rsidR="00916596" w:rsidRPr="00FF6617">
      <w:pPr>
        <w:jc w:val="center"/>
      </w:pPr>
      <w:r w:rsidRPr="00FF6617">
        <w:t>R J E Š E N</w:t>
      </w:r>
      <w:r w:rsidR="005B67CA" w:rsidRPr="00FF6617">
        <w:t xml:space="preserve"> </w:t>
      </w:r>
      <w:r w:rsidRPr="00FF6617">
        <w:t>J E</w:t>
      </w:r>
    </w:p>
    <w:p w:rsidRDefault="00412061" w:rsidR="00412061" w:rsidRPr="00FF6617">
      <w:pPr>
        <w:jc w:val="right"/>
      </w:pPr>
    </w:p>
    <w:p w:rsidRDefault="00412061" w:rsidP="00D712C9" w:rsidR="00D712C9" w:rsidRPr="00FF6617">
      <w:pPr>
        <w:pStyle w:val="Tijeloteksta"/>
      </w:pPr>
      <w:r w:rsidRPr="00FF6617">
        <w:tab/>
      </w:r>
      <w:r w:rsidR="001A445B">
        <w:t>Trgovački sud u Zagrebu, Stalna služba</w:t>
      </w:r>
      <w:r w:rsidR="00916596" w:rsidRPr="00FF6617">
        <w:t>,</w:t>
      </w:r>
      <w:r w:rsidR="003A1A0F" w:rsidRPr="00FF6617">
        <w:t xml:space="preserve"> </w:t>
      </w:r>
      <w:r w:rsidRPr="00FF6617">
        <w:t xml:space="preserve">po sucu </w:t>
      </w:r>
      <w:r w:rsidR="007A2FFC" w:rsidRPr="00FF6617">
        <w:t>Goranki Boljkovac</w:t>
      </w:r>
      <w:r w:rsidR="00A21229" w:rsidRPr="00FF6617">
        <w:t>,</w:t>
      </w:r>
      <w:r w:rsidRPr="00FF6617">
        <w:t xml:space="preserve"> </w:t>
      </w:r>
      <w:r w:rsidR="005B5A93">
        <w:t>u postupku radi sklapanja predstečajne nagodbe</w:t>
      </w:r>
      <w:r w:rsidR="001A445B">
        <w:t>,</w:t>
      </w:r>
      <w:r w:rsidR="005B5A93">
        <w:t xml:space="preserve"> pokrenutom po prijedlogu dužnika </w:t>
      </w:r>
      <w:r w:rsidR="00A053E4">
        <w:t>ZLATNA IGLA-SISCIA d.o.o., Sisak, N. Tesle 13, OIB 90621490450</w:t>
      </w:r>
      <w:r w:rsidR="005B5A93">
        <w:t xml:space="preserve">, kojeg zastupa punomoćnik </w:t>
      </w:r>
      <w:r w:rsidR="00A053E4">
        <w:t>Goran Jujnović</w:t>
      </w:r>
      <w:r w:rsidR="001521AE">
        <w:t xml:space="preserve"> Lučić</w:t>
      </w:r>
      <w:r w:rsidR="00A053E4">
        <w:t>, odvjetnik u Odvjetničkom društvu Golubić i partneri, j.t.d., Zagreb, Amruševa 13</w:t>
      </w:r>
      <w:r w:rsidR="005B5A93">
        <w:t xml:space="preserve">, </w:t>
      </w:r>
      <w:r w:rsidR="00B62B81" w:rsidRPr="00FF6617">
        <w:t>dana</w:t>
      </w:r>
      <w:r w:rsidR="00FB5E48" w:rsidRPr="00FF6617">
        <w:t xml:space="preserve"> </w:t>
      </w:r>
      <w:r w:rsidR="00A053E4">
        <w:t>3. lipnja</w:t>
      </w:r>
      <w:r w:rsidR="00FF6617" w:rsidRPr="00FF6617">
        <w:t xml:space="preserve"> 2016</w:t>
      </w:r>
      <w:r w:rsidR="005B67CA" w:rsidRPr="00FF6617">
        <w:t>.</w:t>
      </w:r>
      <w:r w:rsidR="00B62B81" w:rsidRPr="00FF6617">
        <w:t xml:space="preserve"> godine</w:t>
      </w:r>
    </w:p>
    <w:p w:rsidRDefault="002701CE" w:rsidP="00D712C9" w:rsidR="002701CE" w:rsidRPr="00FF6617">
      <w:pPr>
        <w:pStyle w:val="Tijeloteksta"/>
      </w:pPr>
    </w:p>
    <w:p w:rsidRDefault="00412061" w:rsidR="00412061" w:rsidRPr="00FF6617">
      <w:pPr>
        <w:jc w:val="center"/>
        <w:rPr>
          <w:bCs/>
        </w:rPr>
      </w:pPr>
      <w:r w:rsidRPr="00FF6617">
        <w:rPr>
          <w:bCs/>
        </w:rPr>
        <w:t>r i j e š i o   j e</w:t>
      </w:r>
    </w:p>
    <w:p w:rsidRDefault="00412061" w:rsidR="00412061" w:rsidRPr="00FF6617">
      <w:pPr>
        <w:jc w:val="both"/>
      </w:pPr>
    </w:p>
    <w:p w:rsidRDefault="005B5A93" w:rsidP="005B5A93" w:rsidR="001521AE">
      <w:pPr>
        <w:pStyle w:val="Tijeloteksta"/>
        <w:ind w:firstLine="708"/>
      </w:pPr>
      <w:r>
        <w:t>Određuje</w:t>
      </w:r>
      <w:r w:rsidR="00BA7398" w:rsidRPr="00FF6617">
        <w:t xml:space="preserve"> se prekid postupka u ovoj </w:t>
      </w:r>
      <w:r w:rsidR="000C2188" w:rsidRPr="00FF6617">
        <w:t>pravnoj</w:t>
      </w:r>
      <w:r w:rsidR="00BA7398" w:rsidRPr="00FF6617">
        <w:t xml:space="preserve"> stvari</w:t>
      </w:r>
      <w:r>
        <w:t xml:space="preserve"> do </w:t>
      </w:r>
      <w:r w:rsidR="001521AE">
        <w:t>okončanja upravnog postupka</w:t>
      </w:r>
      <w:r w:rsidR="00C87F72">
        <w:t>,</w:t>
      </w:r>
      <w:r w:rsidR="001521AE">
        <w:t xml:space="preserve"> koji se vodi pred Nagodbenim vijećem Financijske agencije</w:t>
      </w:r>
      <w:r w:rsidR="00C87F72">
        <w:t>,</w:t>
      </w:r>
      <w:r w:rsidR="00C56277">
        <w:t xml:space="preserve"> Klasa: UP-I/110/07/13-01/2072 nad dužnikom ZLATNA IGLA-SISCIA d.o.o., Sisak, N. Tesle 13, OIB 90621490450.</w:t>
      </w:r>
    </w:p>
    <w:p w:rsidRDefault="00916596" w:rsidP="001A445B" w:rsidR="00916596" w:rsidRPr="00FF6617">
      <w:pPr>
        <w:pStyle w:val="Tijeloteksta"/>
      </w:pPr>
    </w:p>
    <w:p w:rsidRDefault="00412061" w:rsidP="005B67CA" w:rsidR="00412061" w:rsidRPr="00FF6617">
      <w:pPr>
        <w:pStyle w:val="Naslov1"/>
        <w:rPr>
          <w:b w:val="false"/>
        </w:rPr>
      </w:pPr>
      <w:r w:rsidRPr="00FF6617">
        <w:rPr>
          <w:b w:val="false"/>
        </w:rPr>
        <w:t>Obrazloženje</w:t>
      </w:r>
    </w:p>
    <w:p w:rsidRDefault="00916596" w:rsidP="00916596" w:rsidR="00916596" w:rsidRPr="00FF6617"/>
    <w:p w:rsidRDefault="005B67CA" w:rsidR="009F5C42">
      <w:pPr>
        <w:jc w:val="both"/>
        <w:rPr>
          <w:bCs/>
        </w:rPr>
      </w:pPr>
      <w:r w:rsidRPr="00FF6617">
        <w:rPr>
          <w:bCs/>
        </w:rPr>
        <w:t xml:space="preserve"> </w:t>
      </w:r>
      <w:r w:rsidR="005B5A93">
        <w:rPr>
          <w:bCs/>
        </w:rPr>
        <w:tab/>
        <w:t xml:space="preserve">Rješenjem Visokog trgovačkog suda Republike Hrvatske posl.br. </w:t>
      </w:r>
      <w:r w:rsidR="00B5569B">
        <w:rPr>
          <w:bCs/>
        </w:rPr>
        <w:t>Pž-7897/15-5 od 26. ožujka 2016. godine</w:t>
      </w:r>
      <w:r w:rsidR="005B5A93">
        <w:rPr>
          <w:bCs/>
        </w:rPr>
        <w:t xml:space="preserve"> ukinuto je rješenje ovog suda posl.br. Stpn-</w:t>
      </w:r>
      <w:r w:rsidR="00B5569B">
        <w:rPr>
          <w:bCs/>
        </w:rPr>
        <w:t>121/15</w:t>
      </w:r>
      <w:r w:rsidR="005B5A93">
        <w:rPr>
          <w:bCs/>
        </w:rPr>
        <w:t xml:space="preserve"> od </w:t>
      </w:r>
      <w:r w:rsidR="00B5569B">
        <w:rPr>
          <w:bCs/>
        </w:rPr>
        <w:t>18. rujna</w:t>
      </w:r>
      <w:r w:rsidR="005B5A93">
        <w:rPr>
          <w:bCs/>
        </w:rPr>
        <w:t xml:space="preserve"> 2015. godine, kojim je ovaj sud</w:t>
      </w:r>
      <w:r w:rsidR="00410F06">
        <w:rPr>
          <w:bCs/>
        </w:rPr>
        <w:t xml:space="preserve"> pod točkom I. izreke odbio </w:t>
      </w:r>
      <w:r w:rsidR="00410F06">
        <w:t xml:space="preserve">prijedlog vjerovnika Hrvatskog zavoda za zapošljavanje da se ovaj postupak prekine do donošenja rješenja Ministarstva financija Republike Hrvatske, Samostalnog sektora za drugostupanjski upravni postupak, povodom žalbe Hrvatskog zavoda za zapošljavanje od 17. lipnja 2013. godine protiv rješenja FINA-e Klasa: UP-I/101/07/13-01/2072, Ur.br. 04-06-13-2072-107 od 7. lipnja 2013. godine, a pod točkom II. izreke sud je </w:t>
      </w:r>
      <w:r w:rsidR="005B5A93">
        <w:rPr>
          <w:bCs/>
        </w:rPr>
        <w:t xml:space="preserve">odobrio </w:t>
      </w:r>
      <w:r w:rsidR="00410F06">
        <w:rPr>
          <w:bCs/>
        </w:rPr>
        <w:t>sklopljenu</w:t>
      </w:r>
      <w:r w:rsidR="005B5A93">
        <w:rPr>
          <w:bCs/>
        </w:rPr>
        <w:t xml:space="preserve"> predstečajn</w:t>
      </w:r>
      <w:r w:rsidR="00410F06">
        <w:rPr>
          <w:bCs/>
        </w:rPr>
        <w:t>u</w:t>
      </w:r>
      <w:r w:rsidR="005B5A93">
        <w:rPr>
          <w:bCs/>
        </w:rPr>
        <w:t xml:space="preserve"> nagodb</w:t>
      </w:r>
      <w:r w:rsidR="00410F06">
        <w:rPr>
          <w:bCs/>
        </w:rPr>
        <w:t>u</w:t>
      </w:r>
      <w:r w:rsidR="005B5A93">
        <w:rPr>
          <w:bCs/>
        </w:rPr>
        <w:t xml:space="preserve"> nad dužnikom </w:t>
      </w:r>
      <w:r w:rsidR="00B5569B">
        <w:t>ZLATNA IGLA-SISCIA d.o.o., Sisak, N. Tesle 13, OIB 90621490450</w:t>
      </w:r>
      <w:r w:rsidR="005B5A93">
        <w:rPr>
          <w:bCs/>
        </w:rPr>
        <w:t xml:space="preserve">, te je drugostupanjski sud predmet vratio ovom sudu na ponovni postupak. </w:t>
      </w:r>
    </w:p>
    <w:p w:rsidRDefault="005B5A93" w:rsidR="005B5A93">
      <w:pPr>
        <w:jc w:val="both"/>
        <w:rPr>
          <w:bCs/>
        </w:rPr>
      </w:pPr>
    </w:p>
    <w:p w:rsidRDefault="005B5A93" w:rsidR="005B5A93">
      <w:pPr>
        <w:jc w:val="both"/>
      </w:pPr>
      <w:r>
        <w:rPr>
          <w:bCs/>
        </w:rPr>
        <w:tab/>
        <w:t xml:space="preserve">Naime, žalbu protiv rješenja ovog suda posl.br. </w:t>
      </w:r>
      <w:r w:rsidR="00B5569B">
        <w:rPr>
          <w:bCs/>
        </w:rPr>
        <w:t>Stpn-121/15 od 18. rujna 2015</w:t>
      </w:r>
      <w:r>
        <w:rPr>
          <w:bCs/>
        </w:rPr>
        <w:t xml:space="preserve">. godine podnio je vjerovnik </w:t>
      </w:r>
      <w:r w:rsidR="00B5569B">
        <w:rPr>
          <w:bCs/>
        </w:rPr>
        <w:t>Hrvatski zavod za zapošljavanje, Zagreb, Radnička cesta 1</w:t>
      </w:r>
      <w:r>
        <w:rPr>
          <w:bCs/>
        </w:rPr>
        <w:t xml:space="preserve">, te je u žalbi istaknuo da je </w:t>
      </w:r>
      <w:r w:rsidR="00410F06">
        <w:rPr>
          <w:bCs/>
        </w:rPr>
        <w:t xml:space="preserve">Upravni sud u Zagrebu presudom posl.br. UsI-3527/13 poništio rješenje Ministarstva financija, Samostalnog sektora za drugostupanjski upravni postupak, Klasa: UP/II-423-01/13-01/551, Ur. broj: 513-04/13-2 </w:t>
      </w:r>
      <w:r w:rsidR="00950CB8">
        <w:rPr>
          <w:bCs/>
        </w:rPr>
        <w:t>od</w:t>
      </w:r>
      <w:r w:rsidR="00410F06">
        <w:rPr>
          <w:bCs/>
        </w:rPr>
        <w:t xml:space="preserve"> 17. srpnja 2013. godine</w:t>
      </w:r>
      <w:r w:rsidR="005F50D7">
        <w:rPr>
          <w:bCs/>
        </w:rPr>
        <w:t xml:space="preserve">, i naložio drugostupanjskom tijelu Ministarstvu financija Republike Hrvatske, Samostalnom sektoru za drugostupanjski upravni postupak, da u roku od 60 dana od dana primitka presude donese </w:t>
      </w:r>
      <w:r w:rsidR="005F50D7">
        <w:rPr>
          <w:bCs/>
        </w:rPr>
        <w:lastRenderedPageBreak/>
        <w:t xml:space="preserve">rješenje o žalbi koju je Hrvatski zavod za zapošljavanje izjavio protiv rješenja </w:t>
      </w:r>
      <w:r w:rsidR="00950CB8">
        <w:rPr>
          <w:bCs/>
        </w:rPr>
        <w:t>FINA-e</w:t>
      </w:r>
      <w:r w:rsidR="00950CB8" w:rsidRPr="00950CB8">
        <w:t xml:space="preserve"> </w:t>
      </w:r>
      <w:r w:rsidR="00950CB8">
        <w:t xml:space="preserve">Klasa: UP-I/101/07/13-01/2072, Ur.br. 04-06-13-2072-107 od 7. lipnja 2013. godine. </w:t>
      </w:r>
    </w:p>
    <w:p w:rsidRDefault="005B5A93" w:rsidR="005B5A93">
      <w:pPr>
        <w:jc w:val="both"/>
      </w:pPr>
    </w:p>
    <w:p w:rsidRDefault="005B5A93" w:rsidR="0091781B">
      <w:pPr>
        <w:jc w:val="both"/>
      </w:pPr>
      <w:r>
        <w:tab/>
      </w:r>
      <w:r w:rsidR="002C288F">
        <w:t xml:space="preserve">Visoki trgovački sud Republike Hrvatske u obrazloženju svojeg rješenja od </w:t>
      </w:r>
      <w:r w:rsidR="0091781B">
        <w:t xml:space="preserve">29. ožujka 2016. </w:t>
      </w:r>
      <w:r w:rsidR="002C288F">
        <w:t xml:space="preserve">godine navodi da je </w:t>
      </w:r>
      <w:r w:rsidR="0091781B">
        <w:t xml:space="preserve">uslijed pravnih posljedica presude Upravnog suda u Zagrebu, upravni postupak pred Nagodbenim vijećem FINA-e još u tijeku, pa da se čini opravdanim pričekati rezultat tog postupka kako bi se u ovom sudskom postupku, o prijedlogu za sklapanja predstečajne nagodbe mogla donijeti pravilna i zakonita odluka, tj. da je potrebno pričekati do odluke upravnog tijela o pitanju koje je od prethodnog značaja za odluku u ovoj pravnoj stvari.  </w:t>
      </w:r>
    </w:p>
    <w:p w:rsidRDefault="0091781B" w:rsidR="0091781B">
      <w:pPr>
        <w:jc w:val="both"/>
      </w:pPr>
    </w:p>
    <w:p w:rsidRDefault="0091781B" w:rsidR="002C288F">
      <w:pPr>
        <w:jc w:val="both"/>
      </w:pPr>
      <w:r>
        <w:tab/>
        <w:t>Uvidom u objave na web stranicama FINA-e – javne objave u postupcima predstečajne nagodbe, utvrđeno je da je Ministarstvo financija, Samostalni sektor za drugostupanjski upravni postupak, rješenjem Klasa: UP/II-423-01/13-01/551, Ur. broj: 513-04/15-14 od 5. listopada 2015. godine uvažilo žalbu vjerovnika Hrvatski zavod za zapošljavanje, Zagreb, te je poništeno rješenje Financijske agencije Klasa: UP-I/101/07/13-01/2072, Ur.br. 04-06-13-2072-107 od 7. lipnja 2013. godine i predmet je vraćen na ponovni postupak.</w:t>
      </w:r>
    </w:p>
    <w:p w:rsidRDefault="0091781B" w:rsidR="0091781B">
      <w:pPr>
        <w:jc w:val="both"/>
      </w:pPr>
    </w:p>
    <w:p w:rsidRDefault="002C288F" w:rsidR="002C288F">
      <w:pPr>
        <w:jc w:val="both"/>
        <w:rPr>
          <w:bCs/>
        </w:rPr>
      </w:pPr>
      <w:r>
        <w:tab/>
        <w:t xml:space="preserve">Odredbom čl. 213. st. 1. Zakona o parničnom postupku </w:t>
      </w:r>
      <w:r w:rsidRPr="00FF6617">
        <w:rPr>
          <w:bCs/>
        </w:rPr>
        <w:t>(„Narodne novine“ broj 148/11 – pročišćeni tekst, 25/13, dalje u tekstu: ZPP</w:t>
      </w:r>
      <w:r w:rsidR="001627AE">
        <w:rPr>
          <w:bCs/>
        </w:rPr>
        <w:t>-a</w:t>
      </w:r>
      <w:r w:rsidRPr="00FF6617">
        <w:rPr>
          <w:bCs/>
        </w:rPr>
        <w:t>)</w:t>
      </w:r>
      <w:r>
        <w:rPr>
          <w:bCs/>
        </w:rPr>
        <w:t xml:space="preserve"> propisano je da će sud odrediti prekid postupka ako je odlučio sam ne rješavati o prethodnom pitanju (čl. 12.). Kad odluka suda ovisi o prethodnom rješenju postoji li neko pravo ili pravni odnos, a o tom pitanju još nije donio odluku sud ili drugo nadležno tijelo (prethodno pitanje), tada sud može sam riješiti to pitanje ako posebnim propisima nije drugačije određeno. U takvom slučaju, odluka suda ima pravni učinak samo u parnici u kojoj je to pitanje riješeno. </w:t>
      </w:r>
    </w:p>
    <w:p w:rsidRDefault="0091781B" w:rsidR="0091781B">
      <w:pPr>
        <w:jc w:val="both"/>
        <w:rPr>
          <w:bCs/>
        </w:rPr>
      </w:pPr>
    </w:p>
    <w:p w:rsidRDefault="0091781B" w:rsidR="0091781B">
      <w:pPr>
        <w:jc w:val="both"/>
        <w:rPr>
          <w:bCs/>
        </w:rPr>
      </w:pPr>
      <w:r>
        <w:rPr>
          <w:bCs/>
        </w:rPr>
        <w:tab/>
        <w:t xml:space="preserve">Provjerom na web stranicama FINA-e </w:t>
      </w:r>
      <w:r>
        <w:t xml:space="preserve">– javne objave u postupcima predstečajne nagodbe, sud je utvrdio da za sada nije doneseno novo rješenje FINA-e o utvrđenim tražbinama, a zakonitost i postojanje rješenja FINA-e iz čl. 60. st. 7. </w:t>
      </w:r>
      <w:r>
        <w:rPr>
          <w:bCs/>
        </w:rPr>
        <w:t>Zakona o financijskom poslovanju i predstečajnoj nagodbi (Narodne novine broj 108/12, 144/12, 81/13 i 112/13, dalje u tekstu: ZFPPN-a), kojim se utvrđuju tražbine vjerovnika, preduvjet je za nastavak postupka predstečajne nagodbe i za glasovanje vjerovnika o prihvaćenju plana financijskog restrukturiranja,</w:t>
      </w:r>
      <w:r w:rsidR="002D1F5F">
        <w:rPr>
          <w:bCs/>
        </w:rPr>
        <w:t xml:space="preserve"> tj. donošenja rješenja kojim se utvrđuje da su za plan financijskog restrukturiranja glasovali vjerovnici čije tražbine čine potrebnu većinu iz čl. 63. Zakona (čl. 60. st. 13. ZFPPN-a)</w:t>
      </w:r>
      <w:r>
        <w:rPr>
          <w:bCs/>
        </w:rPr>
        <w:t xml:space="preserve"> te je navedeno rješenje i preduvjet rješenja kojim se odobrava sklapanje predstečajne nagodbe</w:t>
      </w:r>
      <w:r w:rsidR="002D1F5F">
        <w:rPr>
          <w:bCs/>
        </w:rPr>
        <w:t xml:space="preserve"> u sudskom postupku sukladno čl. 66. ZFPPN-a.</w:t>
      </w:r>
    </w:p>
    <w:p w:rsidRDefault="002C288F" w:rsidR="002C288F">
      <w:pPr>
        <w:jc w:val="both"/>
        <w:rPr>
          <w:bCs/>
        </w:rPr>
      </w:pPr>
    </w:p>
    <w:p w:rsidRDefault="002C288F" w:rsidR="002D1F5F">
      <w:pPr>
        <w:jc w:val="both"/>
        <w:rPr>
          <w:bCs/>
        </w:rPr>
      </w:pPr>
      <w:r>
        <w:rPr>
          <w:bCs/>
        </w:rPr>
        <w:tab/>
      </w:r>
      <w:r w:rsidR="002D1F5F">
        <w:rPr>
          <w:bCs/>
        </w:rPr>
        <w:t>Dakle, s</w:t>
      </w:r>
      <w:r>
        <w:rPr>
          <w:bCs/>
        </w:rPr>
        <w:t>ukladno odredbama ZFPPN-a plan financijskog restrukturiranja predstavlja pravnu osnovu za podnošenje prijedloga za sklapanje predstečajne nagodbe, kao i za sklapanje predstečajne nagodbe.</w:t>
      </w:r>
    </w:p>
    <w:p w:rsidRDefault="002D1F5F" w:rsidR="002D1F5F">
      <w:pPr>
        <w:jc w:val="both"/>
        <w:rPr>
          <w:bCs/>
        </w:rPr>
      </w:pPr>
    </w:p>
    <w:p w:rsidRDefault="002D1F5F" w:rsidR="002C288F">
      <w:pPr>
        <w:jc w:val="both"/>
        <w:rPr>
          <w:bCs/>
        </w:rPr>
      </w:pPr>
      <w:r>
        <w:rPr>
          <w:bCs/>
        </w:rPr>
        <w:tab/>
        <w:t>Slijedom navedenog</w:t>
      </w:r>
      <w:r w:rsidR="004C4E5F">
        <w:rPr>
          <w:bCs/>
        </w:rPr>
        <w:t>,</w:t>
      </w:r>
      <w:r>
        <w:rPr>
          <w:bCs/>
        </w:rPr>
        <w:t xml:space="preserve"> ako FINA u ponovljenom postupku provede novi postupak prihvaćanja plana financijskog restrukturiranja, radilo bi se o izmijenjenom planu temeljem kojeg bi dužnik bio dužan podnijeti sudu prijedlog radi sklapanja predstečajne nagodbe, te bi raniji plan bio zamijenjen novim planom. </w:t>
      </w:r>
      <w:r w:rsidR="002C288F">
        <w:rPr>
          <w:bCs/>
        </w:rPr>
        <w:t xml:space="preserve"> </w:t>
      </w:r>
    </w:p>
    <w:p w:rsidRDefault="002D1F5F" w:rsidR="002D1F5F">
      <w:pPr>
        <w:jc w:val="both"/>
        <w:rPr>
          <w:bCs/>
        </w:rPr>
      </w:pPr>
    </w:p>
    <w:p w:rsidRDefault="002D1F5F" w:rsidR="002D1F5F">
      <w:pPr>
        <w:jc w:val="both"/>
        <w:rPr>
          <w:bCs/>
        </w:rPr>
      </w:pPr>
      <w:r>
        <w:rPr>
          <w:bCs/>
        </w:rPr>
        <w:tab/>
      </w:r>
      <w:r w:rsidR="004C4E5F">
        <w:rPr>
          <w:bCs/>
        </w:rPr>
        <w:t xml:space="preserve">Prema tome, donošenje odluke u ovom sudskom postupku ovisi o rezultatima upravnog postupka koji provodi FINA, tj. o tome kakvo rješenje će donijeti FINA o utvrđenim </w:t>
      </w:r>
      <w:r w:rsidR="004C4E5F">
        <w:rPr>
          <w:bCs/>
        </w:rPr>
        <w:lastRenderedPageBreak/>
        <w:t xml:space="preserve">tražbinama, te potom da li će novi plan financijskog restrukturiranja biti prihvaćen ili ne, dakle, neprijeporno je riječ o </w:t>
      </w:r>
      <w:r w:rsidR="00E8569C">
        <w:rPr>
          <w:bCs/>
        </w:rPr>
        <w:t>prethodnom pitanju, pa je ovaj postupak valjalo prekinuti do okončanja upravnog postupka koji vodi FINA, dakle, bilo do donošenja rješenja kojim se postupak predstečajne nagodbe obustavlja (ako novi plan financijskog restrukturiranja ne bude prihvaćen), ili do izvršnosti rješenja o prihvaćanju plana financijskog restrukturiranja iz čl. 60. st. 13. ZFPPN-a.</w:t>
      </w:r>
      <w:r w:rsidR="004C4E5F">
        <w:rPr>
          <w:bCs/>
        </w:rPr>
        <w:t xml:space="preserve"> </w:t>
      </w:r>
    </w:p>
    <w:p w:rsidRDefault="002C288F" w:rsidR="002C288F">
      <w:pPr>
        <w:jc w:val="both"/>
        <w:rPr>
          <w:bCs/>
        </w:rPr>
      </w:pPr>
    </w:p>
    <w:p w:rsidRDefault="002C288F" w:rsidP="00E8569C" w:rsidR="002C288F" w:rsidRPr="00FF6617">
      <w:pPr>
        <w:jc w:val="both"/>
        <w:rPr>
          <w:bCs/>
        </w:rPr>
      </w:pPr>
      <w:r>
        <w:rPr>
          <w:bCs/>
        </w:rPr>
        <w:tab/>
        <w:t xml:space="preserve">Dakle, neprijeporno je da </w:t>
      </w:r>
      <w:r w:rsidR="00E8569C">
        <w:rPr>
          <w:bCs/>
        </w:rPr>
        <w:t xml:space="preserve">se bez </w:t>
      </w:r>
      <w:r>
        <w:rPr>
          <w:bCs/>
        </w:rPr>
        <w:t xml:space="preserve">pravomoćnog i izvršnog rješenja FINA-e o utvrđenju </w:t>
      </w:r>
      <w:r w:rsidR="00E8569C">
        <w:rPr>
          <w:bCs/>
        </w:rPr>
        <w:t xml:space="preserve">tražbina i potom o utvrđenju </w:t>
      </w:r>
      <w:r>
        <w:rPr>
          <w:bCs/>
        </w:rPr>
        <w:t>prihvaćanja</w:t>
      </w:r>
      <w:r w:rsidR="00E8569C">
        <w:rPr>
          <w:bCs/>
        </w:rPr>
        <w:t xml:space="preserve"> novog</w:t>
      </w:r>
      <w:r>
        <w:rPr>
          <w:bCs/>
        </w:rPr>
        <w:t xml:space="preserve"> plana financijskog restrukturiranja ne može se sklopiti predstečajna nagodba, slijedom čega je primjenom odredbe čl. 213. st. 1. </w:t>
      </w:r>
      <w:r w:rsidR="001A445B">
        <w:rPr>
          <w:bCs/>
        </w:rPr>
        <w:t xml:space="preserve">i čl. 215. st. 3. </w:t>
      </w:r>
      <w:r>
        <w:rPr>
          <w:bCs/>
        </w:rPr>
        <w:t xml:space="preserve">ZPP-a </w:t>
      </w:r>
      <w:r w:rsidR="001A445B">
        <w:rPr>
          <w:bCs/>
        </w:rPr>
        <w:t xml:space="preserve">u vezi s čl. 66. st.15. ZFPPN-a, </w:t>
      </w:r>
      <w:r>
        <w:rPr>
          <w:bCs/>
        </w:rPr>
        <w:t xml:space="preserve">valjalo prekinuti ovaj postupak, te riješiti kao u izreci ovog rješenja. </w:t>
      </w:r>
    </w:p>
    <w:p w:rsidRDefault="005B67CA" w:rsidP="005B67CA" w:rsidR="005B5A93">
      <w:pPr>
        <w:jc w:val="both"/>
        <w:rPr>
          <w:bCs/>
        </w:rPr>
      </w:pPr>
      <w:r w:rsidRPr="00FF6617">
        <w:rPr>
          <w:bCs/>
        </w:rPr>
        <w:tab/>
      </w:r>
    </w:p>
    <w:p w:rsidRDefault="001204AE" w:rsidP="001204AE" w:rsidR="00762063" w:rsidRPr="00FF6617">
      <w:pPr>
        <w:ind w:firstLine="708"/>
        <w:jc w:val="center"/>
        <w:rPr>
          <w:bCs/>
        </w:rPr>
      </w:pPr>
      <w:r w:rsidRPr="00FF6617">
        <w:rPr>
          <w:bCs/>
        </w:rPr>
        <w:t>U Karlovcu</w:t>
      </w:r>
      <w:r w:rsidR="00AA77A0" w:rsidRPr="00FF6617">
        <w:rPr>
          <w:bCs/>
        </w:rPr>
        <w:t xml:space="preserve">, </w:t>
      </w:r>
      <w:r w:rsidR="00E8569C">
        <w:rPr>
          <w:bCs/>
        </w:rPr>
        <w:t>3. lipnja</w:t>
      </w:r>
      <w:r w:rsidR="001A445B">
        <w:rPr>
          <w:bCs/>
        </w:rPr>
        <w:t xml:space="preserve"> 2016</w:t>
      </w:r>
      <w:r w:rsidR="00F72E97" w:rsidRPr="00FF6617">
        <w:rPr>
          <w:bCs/>
        </w:rPr>
        <w:t xml:space="preserve">. </w:t>
      </w:r>
      <w:r w:rsidRPr="00FF6617">
        <w:rPr>
          <w:bCs/>
        </w:rPr>
        <w:t>godine</w:t>
      </w:r>
    </w:p>
    <w:p w:rsidRDefault="001204AE" w:rsidP="001204AE" w:rsidR="00412061" w:rsidRPr="00FF6617">
      <w:pPr>
        <w:ind w:firstLine="708"/>
        <w:jc w:val="center"/>
      </w:pPr>
      <w:r w:rsidRPr="00FF6617">
        <w:rPr>
          <w:bCs/>
        </w:rPr>
        <w:t xml:space="preserve"> </w:t>
      </w:r>
      <w:r w:rsidR="00BA7398" w:rsidRPr="00FF6617">
        <w:rPr>
          <w:bCs/>
        </w:rPr>
        <w:t xml:space="preserve"> </w:t>
      </w:r>
    </w:p>
    <w:p w:rsidRDefault="00412061" w:rsidP="001204AE" w:rsidR="000942FB" w:rsidRPr="00FF6617">
      <w:pPr>
        <w:pStyle w:val="Naslov1"/>
        <w:rPr>
          <w:b w:val="false"/>
        </w:rPr>
      </w:pPr>
      <w:r w:rsidRPr="00FF6617">
        <w:rPr>
          <w:b w:val="false"/>
        </w:rPr>
        <w:tab/>
      </w:r>
      <w:r w:rsidR="000942FB" w:rsidRPr="00FF6617">
        <w:rPr>
          <w:b w:val="false"/>
        </w:rPr>
        <w:t xml:space="preserve">                                     </w:t>
      </w:r>
      <w:r w:rsidR="003A1A0F" w:rsidRPr="00FF6617">
        <w:rPr>
          <w:b w:val="false"/>
        </w:rPr>
        <w:t xml:space="preserve">                      </w:t>
      </w:r>
      <w:r w:rsidR="000942FB" w:rsidRPr="00FF6617">
        <w:rPr>
          <w:b w:val="false"/>
        </w:rPr>
        <w:t xml:space="preserve">  </w:t>
      </w:r>
      <w:r w:rsidR="001204AE" w:rsidRPr="00FF6617">
        <w:rPr>
          <w:b w:val="false"/>
        </w:rPr>
        <w:t xml:space="preserve">          </w:t>
      </w:r>
      <w:r w:rsidR="000942FB" w:rsidRPr="00FF6617">
        <w:rPr>
          <w:b w:val="false"/>
        </w:rPr>
        <w:t xml:space="preserve">  </w:t>
      </w:r>
      <w:r w:rsidR="001204AE" w:rsidRPr="00FF6617">
        <w:rPr>
          <w:b w:val="false"/>
        </w:rPr>
        <w:t xml:space="preserve">                     </w:t>
      </w:r>
      <w:r w:rsidR="00762063" w:rsidRPr="00FF6617">
        <w:rPr>
          <w:b w:val="false"/>
        </w:rPr>
        <w:t xml:space="preserve">    </w:t>
      </w:r>
      <w:r w:rsidR="001204AE" w:rsidRPr="00FF6617">
        <w:rPr>
          <w:b w:val="false"/>
        </w:rPr>
        <w:t xml:space="preserve">    </w:t>
      </w:r>
      <w:r w:rsidR="000942FB" w:rsidRPr="00FF6617">
        <w:rPr>
          <w:b w:val="false"/>
        </w:rPr>
        <w:t>Sudac:</w:t>
      </w:r>
    </w:p>
    <w:p w:rsidRDefault="000942FB" w:rsidP="0016592A" w:rsidR="0016592A">
      <w:pPr>
        <w:tabs>
          <w:tab w:pos="6555" w:val="left"/>
          <w:tab w:pos="6885" w:val="left"/>
        </w:tabs>
        <w:jc w:val="right"/>
        <w:rPr>
          <w:bCs/>
        </w:rPr>
      </w:pPr>
      <w:r w:rsidRPr="00FF6617">
        <w:rPr>
          <w:bCs/>
        </w:rPr>
        <w:t xml:space="preserve">  </w:t>
      </w:r>
      <w:r w:rsidR="006B214C" w:rsidRPr="00FF6617">
        <w:rPr>
          <w:bCs/>
        </w:rPr>
        <w:t xml:space="preserve">          </w:t>
      </w:r>
      <w:r w:rsidRPr="00FF6617">
        <w:rPr>
          <w:bCs/>
        </w:rPr>
        <w:t xml:space="preserve">                                                          </w:t>
      </w:r>
      <w:r w:rsidR="00DA4F09" w:rsidRPr="00FF6617">
        <w:rPr>
          <w:bCs/>
        </w:rPr>
        <w:t xml:space="preserve">  </w:t>
      </w:r>
      <w:r w:rsidR="00D67F1C" w:rsidRPr="00FF6617">
        <w:rPr>
          <w:bCs/>
        </w:rPr>
        <w:t xml:space="preserve">              </w:t>
      </w:r>
      <w:r w:rsidR="00316AE2" w:rsidRPr="00FF6617">
        <w:rPr>
          <w:bCs/>
        </w:rPr>
        <w:t xml:space="preserve"> </w:t>
      </w:r>
      <w:r w:rsidR="003A1A0F" w:rsidRPr="00FF6617">
        <w:rPr>
          <w:bCs/>
        </w:rPr>
        <w:t xml:space="preserve">  </w:t>
      </w:r>
      <w:r w:rsidRPr="00FF6617">
        <w:rPr>
          <w:bCs/>
        </w:rPr>
        <w:t xml:space="preserve"> Goranka Boljkovac</w:t>
      </w:r>
      <w:r w:rsidR="0074259B">
        <w:rPr>
          <w:bCs/>
        </w:rPr>
        <w:t>, v.r.</w:t>
      </w:r>
    </w:p>
    <w:p w:rsidRDefault="0074259B" w:rsidP="0074259B" w:rsidR="0074259B">
      <w:pPr>
        <w:tabs>
          <w:tab w:pos="6555" w:val="left"/>
          <w:tab w:pos="6885" w:val="left"/>
          <w:tab w:pos="7088" w:val="left"/>
        </w:tabs>
        <w:rPr>
          <w:bCs/>
        </w:rPr>
      </w:pPr>
      <w:r>
        <w:rPr>
          <w:bCs/>
        </w:rPr>
        <w:tab/>
      </w:r>
      <w:r>
        <w:rPr>
          <w:bCs/>
        </w:rPr>
        <w:tab/>
      </w:r>
      <w:r>
        <w:rPr>
          <w:bCs/>
        </w:rPr>
        <w:tab/>
      </w:r>
    </w:p>
    <w:p w:rsidRDefault="0074259B" w:rsidP="0074259B" w:rsidR="0074259B">
      <w:pPr>
        <w:tabs>
          <w:tab w:pos="7088" w:val="left"/>
        </w:tabs>
        <w:rPr>
          <w:bCs/>
        </w:rPr>
      </w:pPr>
      <w:r>
        <w:rPr>
          <w:bCs/>
        </w:rPr>
        <w:tab/>
        <w:t>Za točnost otpravka-</w:t>
      </w:r>
    </w:p>
    <w:p w:rsidRDefault="0074259B" w:rsidP="0074259B" w:rsidR="0074259B" w:rsidRPr="00FF6617">
      <w:pPr>
        <w:tabs>
          <w:tab w:pos="6555" w:val="left"/>
          <w:tab w:pos="6885" w:val="left"/>
          <w:tab w:pos="7119" w:val="left"/>
        </w:tabs>
        <w:rPr>
          <w:bCs/>
        </w:rPr>
      </w:pPr>
      <w:r>
        <w:rPr>
          <w:bCs/>
        </w:rPr>
        <w:tab/>
      </w:r>
      <w:r>
        <w:rPr>
          <w:bCs/>
        </w:rPr>
        <w:tab/>
      </w:r>
      <w:r>
        <w:rPr>
          <w:bCs/>
        </w:rPr>
        <w:tab/>
        <w:t>ovlašteni službenik:</w:t>
      </w:r>
    </w:p>
    <w:p w:rsidRDefault="0074259B" w:rsidP="0074259B" w:rsidR="00F9744D" w:rsidRPr="00FF6617">
      <w:pPr>
        <w:tabs>
          <w:tab w:pos="6885" w:val="left"/>
        </w:tabs>
        <w:jc w:val="both"/>
        <w:rPr>
          <w:bCs/>
        </w:rPr>
      </w:pPr>
      <w:r>
        <w:rPr>
          <w:bCs/>
        </w:rPr>
        <w:tab/>
        <w:t xml:space="preserve">     Renata Klokočki</w:t>
      </w:r>
    </w:p>
    <w:p w:rsidRDefault="00CB0E4B" w:rsidP="00903827" w:rsidR="00CB0E4B" w:rsidRPr="00FF6617">
      <w:pPr>
        <w:tabs>
          <w:tab w:pos="6555" w:val="left"/>
          <w:tab w:pos="6885" w:val="left"/>
        </w:tabs>
        <w:jc w:val="right"/>
        <w:rPr>
          <w:bCs/>
        </w:rPr>
      </w:pPr>
    </w:p>
    <w:p w:rsidRDefault="00F72E97" w:rsidP="00F72E97" w:rsidR="00FC08EC" w:rsidRPr="00FF6617">
      <w:pPr>
        <w:tabs>
          <w:tab w:pos="6555" w:val="left"/>
          <w:tab w:pos="6885" w:val="left"/>
        </w:tabs>
      </w:pPr>
      <w:r w:rsidRPr="00FF6617">
        <w:t xml:space="preserve">                                       </w:t>
      </w:r>
      <w:r w:rsidR="00AA77A0" w:rsidRPr="00FF6617">
        <w:t xml:space="preserve"> </w:t>
      </w:r>
      <w:r w:rsidR="001204AE" w:rsidRPr="00FF6617">
        <w:t xml:space="preserve">                             </w:t>
      </w:r>
      <w:r w:rsidR="00EA5C06" w:rsidRPr="00FF6617">
        <w:t xml:space="preserve">    </w:t>
      </w:r>
      <w:r w:rsidR="001204AE" w:rsidRPr="00FF6617">
        <w:t xml:space="preserve">           </w:t>
      </w:r>
      <w:r w:rsidR="000D1284" w:rsidRPr="00FF6617">
        <w:t xml:space="preserve">                 </w:t>
      </w:r>
      <w:r w:rsidR="0063024A" w:rsidRPr="00FF6617">
        <w:t xml:space="preserve">  </w:t>
      </w:r>
      <w:r w:rsidR="000D1284" w:rsidRPr="00FF6617">
        <w:t xml:space="preserve">     </w:t>
      </w:r>
      <w:r w:rsidR="00CB0E4B" w:rsidRPr="00FF6617">
        <w:t xml:space="preserve"> </w:t>
      </w:r>
    </w:p>
    <w:p w:rsidRDefault="000B604C" w:rsidP="00611E7A" w:rsidR="00FC08EC" w:rsidRPr="00FF6617">
      <w:pPr>
        <w:tabs>
          <w:tab w:pos="6555" w:val="left"/>
          <w:tab w:pos="6885" w:val="left"/>
        </w:tabs>
      </w:pPr>
      <w:r w:rsidRPr="00FF6617">
        <w:t xml:space="preserve">                                                           </w:t>
      </w:r>
      <w:r w:rsidR="00EA5C06" w:rsidRPr="00FF6617">
        <w:t xml:space="preserve">  </w:t>
      </w:r>
      <w:r w:rsidRPr="00FF6617">
        <w:t xml:space="preserve">                                             </w:t>
      </w:r>
      <w:r w:rsidR="0059336E" w:rsidRPr="00FF6617">
        <w:t xml:space="preserve">   </w:t>
      </w:r>
      <w:r w:rsidR="00B86F45" w:rsidRPr="00FF6617">
        <w:t xml:space="preserve"> </w:t>
      </w:r>
    </w:p>
    <w:p w:rsidRDefault="00807877" w:rsidP="009F6EAF" w:rsidR="00807877" w:rsidRPr="00FF6617">
      <w:pPr>
        <w:jc w:val="both"/>
      </w:pPr>
      <w:r w:rsidRPr="00FF6617">
        <w:t xml:space="preserve">                                                                                              </w:t>
      </w:r>
    </w:p>
    <w:p w:rsidRDefault="00432A52" w:rsidR="00432A52" w:rsidRPr="00FF6617"/>
    <w:sectPr w:rsidSect="00F112FC" w:rsidR="00432A52" w:rsidRPr="00FF6617">
      <w:headerReference w:type="even" r:id="rId10"/>
      <w:headerReference w:type="default" r:id="rId11"/>
      <w:pgSz w:code="9" w:h="16838" w:w="11906"/>
      <w:pgMar w:gutter="0" w:footer="709" w:header="709" w:left="1560" w:bottom="1985" w:right="1106" w:top="179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954" w:rsidR="00C85954">
      <w:r>
        <w:separator/>
      </w:r>
    </w:p>
  </w:endnote>
  <w:endnote w:id="0" w:type="continuationSeparator">
    <w:p w:rsidRDefault="00C85954" w:rsidR="00C85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954" w:rsidR="00C85954">
      <w:r>
        <w:separator/>
      </w:r>
    </w:p>
  </w:footnote>
  <w:footnote w:id="0" w:type="continuationSeparator">
    <w:p w:rsidRDefault="00C85954" w:rsidR="00C85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A4E" w:rsidR="00CC7A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28D3">
      <w:rPr>
        <w:rStyle w:val="Brojstranice"/>
        <w:noProof/>
      </w:rPr>
      <w:t>3</w:t>
    </w:r>
    <w:r>
      <w:rPr>
        <w:rStyle w:val="Brojstranice"/>
      </w:rPr>
      <w:fldChar w:fldCharType="end"/>
    </w:r>
  </w:p>
  <w:p w:rsidRDefault="00CC7A4E" w:rsidP="00286965" w:rsidR="00CC7A4E" w:rsidRPr="00F825EE">
    <w:pPr>
      <w:jc w:val="right"/>
    </w:pPr>
    <w:r w:rsidRPr="00F825EE">
      <w:t xml:space="preserve">4 </w:t>
    </w:r>
    <w:r w:rsidR="001A445B">
      <w:t>St-</w:t>
    </w:r>
    <w:r w:rsidR="00820A32">
      <w:t>4536/16</w:t>
    </w:r>
  </w:p>
  <w:p w:rsidRDefault="00CC7A4E" w:rsidP="00286965" w:rsidR="00CC7A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31DC5"/>
    <w:multiLevelType w:val="hybridMultilevel"/>
    <w:tmpl w:val="42D0700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0751724"/>
    <w:multiLevelType w:val="hybridMultilevel"/>
    <w:tmpl w:val="EA82130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6F40C45"/>
    <w:multiLevelType w:val="hybridMultilevel"/>
    <w:tmpl w:val="92A06D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9B24147"/>
    <w:multiLevelType w:val="hybridMultilevel"/>
    <w:tmpl w:val="DB7E13BE"/>
    <w:lvl w:tplc="93B06270" w:ilvl="0">
      <w:start w:val="1"/>
      <w:numFmt w:val="decimal"/>
      <w:lvlText w:val="%1."/>
      <w:lvlJc w:val="left"/>
      <w:pPr>
        <w:tabs>
          <w:tab w:pos="645" w:val="num"/>
        </w:tabs>
        <w:ind w:hanging="360" w:left="645"/>
      </w:pPr>
      <w:rPr>
        <w:rFonts w:hint="default"/>
      </w:rPr>
    </w:lvl>
    <w:lvl w:tentative="true" w:tplc="041A0019" w:ilvl="1">
      <w:start w:val="1"/>
      <w:numFmt w:val="lowerLetter"/>
      <w:lvlText w:val="%2."/>
      <w:lvlJc w:val="left"/>
      <w:pPr>
        <w:tabs>
          <w:tab w:pos="1365" w:val="num"/>
        </w:tabs>
        <w:ind w:hanging="360" w:left="1365"/>
      </w:pPr>
    </w:lvl>
    <w:lvl w:tentative="true" w:tplc="041A001B" w:ilvl="2">
      <w:start w:val="1"/>
      <w:numFmt w:val="lowerRoman"/>
      <w:lvlText w:val="%3."/>
      <w:lvlJc w:val="right"/>
      <w:pPr>
        <w:tabs>
          <w:tab w:pos="2085" w:val="num"/>
        </w:tabs>
        <w:ind w:hanging="180" w:left="2085"/>
      </w:pPr>
    </w:lvl>
    <w:lvl w:tentative="true" w:tplc="041A000F" w:ilvl="3">
      <w:start w:val="1"/>
      <w:numFmt w:val="decimal"/>
      <w:lvlText w:val="%4."/>
      <w:lvlJc w:val="left"/>
      <w:pPr>
        <w:tabs>
          <w:tab w:pos="2805" w:val="num"/>
        </w:tabs>
        <w:ind w:hanging="360" w:left="2805"/>
      </w:pPr>
    </w:lvl>
    <w:lvl w:tentative="true" w:tplc="041A0019" w:ilvl="4">
      <w:start w:val="1"/>
      <w:numFmt w:val="lowerLetter"/>
      <w:lvlText w:val="%5."/>
      <w:lvlJc w:val="left"/>
      <w:pPr>
        <w:tabs>
          <w:tab w:pos="3525" w:val="num"/>
        </w:tabs>
        <w:ind w:hanging="360" w:left="3525"/>
      </w:pPr>
    </w:lvl>
    <w:lvl w:tentative="true" w:tplc="041A001B" w:ilvl="5">
      <w:start w:val="1"/>
      <w:numFmt w:val="lowerRoman"/>
      <w:lvlText w:val="%6."/>
      <w:lvlJc w:val="right"/>
      <w:pPr>
        <w:tabs>
          <w:tab w:pos="4245" w:val="num"/>
        </w:tabs>
        <w:ind w:hanging="180" w:left="4245"/>
      </w:pPr>
    </w:lvl>
    <w:lvl w:tentative="true" w:tplc="041A000F" w:ilvl="6">
      <w:start w:val="1"/>
      <w:numFmt w:val="decimal"/>
      <w:lvlText w:val="%7."/>
      <w:lvlJc w:val="left"/>
      <w:pPr>
        <w:tabs>
          <w:tab w:pos="4965" w:val="num"/>
        </w:tabs>
        <w:ind w:hanging="360" w:left="4965"/>
      </w:pPr>
    </w:lvl>
    <w:lvl w:tentative="true" w:tplc="041A0019" w:ilvl="7">
      <w:start w:val="1"/>
      <w:numFmt w:val="lowerLetter"/>
      <w:lvlText w:val="%8."/>
      <w:lvlJc w:val="left"/>
      <w:pPr>
        <w:tabs>
          <w:tab w:pos="5685" w:val="num"/>
        </w:tabs>
        <w:ind w:hanging="360" w:left="5685"/>
      </w:pPr>
    </w:lvl>
    <w:lvl w:tentative="true" w:tplc="041A001B" w:ilvl="8">
      <w:start w:val="1"/>
      <w:numFmt w:val="lowerRoman"/>
      <w:lvlText w:val="%9."/>
      <w:lvlJc w:val="right"/>
      <w:pPr>
        <w:tabs>
          <w:tab w:pos="6405" w:val="num"/>
        </w:tabs>
        <w:ind w:hanging="180" w:left="6405"/>
      </w:pPr>
    </w:lvl>
  </w:abstractNum>
  <w:abstractNum w:abstractNumId="4">
    <w:nsid w:val="39AB0A9F"/>
    <w:multiLevelType w:val="hybridMultilevel"/>
    <w:tmpl w:val="1DE0A32C"/>
    <w:lvl w:tplc="041A000F" w:ilvl="0">
      <w:start w:val="1"/>
      <w:numFmt w:val="decimal"/>
      <w:lvlText w:val="%1."/>
      <w:lvlJc w:val="left"/>
      <w:pPr>
        <w:tabs>
          <w:tab w:pos="600" w:val="num"/>
        </w:tabs>
        <w:ind w:hanging="360" w:left="6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163045"/>
    <w:multiLevelType w:val="hybridMultilevel"/>
    <w:tmpl w:val="F47602F6"/>
    <w:lvl w:tplc="A07AD676" w:ilvl="0">
      <w:start w:val="1"/>
      <w:numFmt w:val="decimal"/>
      <w:lvlText w:val="%1."/>
      <w:lvlJc w:val="left"/>
      <w:pPr>
        <w:tabs>
          <w:tab w:pos="735" w:val="num"/>
        </w:tabs>
        <w:ind w:hanging="420" w:left="735"/>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6">
    <w:nsid w:val="4AB07901"/>
    <w:multiLevelType w:val="hybridMultilevel"/>
    <w:tmpl w:val="2DC07C2C"/>
    <w:lvl w:tplc="D9D8B44A"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AAB0F18"/>
    <w:multiLevelType w:val="hybridMultilevel"/>
    <w:tmpl w:val="624A1B2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BE23A57"/>
    <w:multiLevelType w:val="hybridMultilevel"/>
    <w:tmpl w:val="F7BEFF76"/>
    <w:lvl w:tplc="BC4408E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613D1E"/>
    <w:multiLevelType w:val="hybridMultilevel"/>
    <w:tmpl w:val="CCF08DF8"/>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8"/>
  </w:num>
  <w:num w:numId="3">
    <w:abstractNumId w:val="2"/>
  </w:num>
  <w:num w:numId="4">
    <w:abstractNumId w:val="7"/>
  </w:num>
  <w:num w:numId="5">
    <w:abstractNumId w:val="5"/>
  </w:num>
  <w:num w:numId="6">
    <w:abstractNumId w:val="1"/>
  </w:num>
  <w:num w:numId="7">
    <w:abstractNumId w:val="3"/>
  </w:num>
  <w:num w:numId="8">
    <w:abstractNumId w:val="6"/>
  </w:num>
  <w:num w:numId="9">
    <w:abstractNumId w:val="9"/>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B03"/>
    <w:rsid w:val="0000007C"/>
    <w:rsid w:val="00015CB9"/>
    <w:rsid w:val="00025C1F"/>
    <w:rsid w:val="00041D08"/>
    <w:rsid w:val="00053BFD"/>
    <w:rsid w:val="00056246"/>
    <w:rsid w:val="00065B51"/>
    <w:rsid w:val="000727BC"/>
    <w:rsid w:val="000862AD"/>
    <w:rsid w:val="0009237E"/>
    <w:rsid w:val="000942FB"/>
    <w:rsid w:val="00097D08"/>
    <w:rsid w:val="000A461A"/>
    <w:rsid w:val="000B0E26"/>
    <w:rsid w:val="000B4D51"/>
    <w:rsid w:val="000B604C"/>
    <w:rsid w:val="000C17AF"/>
    <w:rsid w:val="000C2188"/>
    <w:rsid w:val="000D1284"/>
    <w:rsid w:val="00104F07"/>
    <w:rsid w:val="001204AE"/>
    <w:rsid w:val="001217B1"/>
    <w:rsid w:val="00125BE2"/>
    <w:rsid w:val="00141B1E"/>
    <w:rsid w:val="00151925"/>
    <w:rsid w:val="001521AE"/>
    <w:rsid w:val="001627AE"/>
    <w:rsid w:val="0016592A"/>
    <w:rsid w:val="001715C7"/>
    <w:rsid w:val="0018596C"/>
    <w:rsid w:val="00190FA8"/>
    <w:rsid w:val="00193311"/>
    <w:rsid w:val="00195D3B"/>
    <w:rsid w:val="001A09A5"/>
    <w:rsid w:val="001A445B"/>
    <w:rsid w:val="001B452E"/>
    <w:rsid w:val="001B680F"/>
    <w:rsid w:val="001C4DCA"/>
    <w:rsid w:val="001C6844"/>
    <w:rsid w:val="001C7A37"/>
    <w:rsid w:val="001D676D"/>
    <w:rsid w:val="001D67F3"/>
    <w:rsid w:val="001F3F3D"/>
    <w:rsid w:val="001F4E79"/>
    <w:rsid w:val="00201E3D"/>
    <w:rsid w:val="00217503"/>
    <w:rsid w:val="00217A77"/>
    <w:rsid w:val="00230688"/>
    <w:rsid w:val="002312D0"/>
    <w:rsid w:val="0023630A"/>
    <w:rsid w:val="00250F5B"/>
    <w:rsid w:val="00256786"/>
    <w:rsid w:val="002701CE"/>
    <w:rsid w:val="00275679"/>
    <w:rsid w:val="002760BF"/>
    <w:rsid w:val="00283AC0"/>
    <w:rsid w:val="00286965"/>
    <w:rsid w:val="00295C30"/>
    <w:rsid w:val="002A162F"/>
    <w:rsid w:val="002A2AE0"/>
    <w:rsid w:val="002A2E0D"/>
    <w:rsid w:val="002A3D4B"/>
    <w:rsid w:val="002A583C"/>
    <w:rsid w:val="002B49FC"/>
    <w:rsid w:val="002B52DE"/>
    <w:rsid w:val="002B6AE3"/>
    <w:rsid w:val="002C288F"/>
    <w:rsid w:val="002C629D"/>
    <w:rsid w:val="002D1F5F"/>
    <w:rsid w:val="002D7693"/>
    <w:rsid w:val="002F0662"/>
    <w:rsid w:val="002F5A4E"/>
    <w:rsid w:val="00313EF5"/>
    <w:rsid w:val="003150E1"/>
    <w:rsid w:val="00316AE2"/>
    <w:rsid w:val="00316FF5"/>
    <w:rsid w:val="0034041F"/>
    <w:rsid w:val="00344BCE"/>
    <w:rsid w:val="00353C18"/>
    <w:rsid w:val="003575C0"/>
    <w:rsid w:val="00383777"/>
    <w:rsid w:val="003907A7"/>
    <w:rsid w:val="0039789F"/>
    <w:rsid w:val="003A1A0F"/>
    <w:rsid w:val="003A2D52"/>
    <w:rsid w:val="003A44B2"/>
    <w:rsid w:val="003B0D1F"/>
    <w:rsid w:val="003D001A"/>
    <w:rsid w:val="003D1E27"/>
    <w:rsid w:val="003F6E7F"/>
    <w:rsid w:val="00410F06"/>
    <w:rsid w:val="00412061"/>
    <w:rsid w:val="00412DEB"/>
    <w:rsid w:val="00415D7A"/>
    <w:rsid w:val="00430E35"/>
    <w:rsid w:val="00432A52"/>
    <w:rsid w:val="004347B6"/>
    <w:rsid w:val="00440D79"/>
    <w:rsid w:val="00450B03"/>
    <w:rsid w:val="00462F87"/>
    <w:rsid w:val="00464F40"/>
    <w:rsid w:val="004713BF"/>
    <w:rsid w:val="00480A60"/>
    <w:rsid w:val="004A1D63"/>
    <w:rsid w:val="004C4E5F"/>
    <w:rsid w:val="004C6561"/>
    <w:rsid w:val="004E0A4D"/>
    <w:rsid w:val="004E0EFE"/>
    <w:rsid w:val="004E2303"/>
    <w:rsid w:val="004E65A3"/>
    <w:rsid w:val="004F5134"/>
    <w:rsid w:val="0051177A"/>
    <w:rsid w:val="0051531A"/>
    <w:rsid w:val="00541579"/>
    <w:rsid w:val="005474D1"/>
    <w:rsid w:val="005511D5"/>
    <w:rsid w:val="00565199"/>
    <w:rsid w:val="0059336E"/>
    <w:rsid w:val="005A31BA"/>
    <w:rsid w:val="005A3B7E"/>
    <w:rsid w:val="005B5A93"/>
    <w:rsid w:val="005B67CA"/>
    <w:rsid w:val="005C04BA"/>
    <w:rsid w:val="005C1507"/>
    <w:rsid w:val="005C19A4"/>
    <w:rsid w:val="005D1348"/>
    <w:rsid w:val="005D3C0F"/>
    <w:rsid w:val="005D481A"/>
    <w:rsid w:val="005E05E8"/>
    <w:rsid w:val="005F50D7"/>
    <w:rsid w:val="005F5AA3"/>
    <w:rsid w:val="005F6A62"/>
    <w:rsid w:val="005F7BA6"/>
    <w:rsid w:val="005F7C2D"/>
    <w:rsid w:val="0060279C"/>
    <w:rsid w:val="00611E7A"/>
    <w:rsid w:val="0063024A"/>
    <w:rsid w:val="006450D1"/>
    <w:rsid w:val="0065246D"/>
    <w:rsid w:val="0065437F"/>
    <w:rsid w:val="00660C61"/>
    <w:rsid w:val="0066150F"/>
    <w:rsid w:val="00676ABA"/>
    <w:rsid w:val="006821BD"/>
    <w:rsid w:val="00690242"/>
    <w:rsid w:val="006A05EF"/>
    <w:rsid w:val="006B214C"/>
    <w:rsid w:val="006C4B9F"/>
    <w:rsid w:val="006D0777"/>
    <w:rsid w:val="006F09DE"/>
    <w:rsid w:val="00702AB4"/>
    <w:rsid w:val="007120F7"/>
    <w:rsid w:val="00717487"/>
    <w:rsid w:val="00720110"/>
    <w:rsid w:val="00726B42"/>
    <w:rsid w:val="00740212"/>
    <w:rsid w:val="0074259B"/>
    <w:rsid w:val="0074791A"/>
    <w:rsid w:val="007561AC"/>
    <w:rsid w:val="00762063"/>
    <w:rsid w:val="0077606E"/>
    <w:rsid w:val="00780E8A"/>
    <w:rsid w:val="00791568"/>
    <w:rsid w:val="007A2FFC"/>
    <w:rsid w:val="007B1123"/>
    <w:rsid w:val="007B29DE"/>
    <w:rsid w:val="007B50AD"/>
    <w:rsid w:val="007B60EC"/>
    <w:rsid w:val="007C6D6B"/>
    <w:rsid w:val="007C710A"/>
    <w:rsid w:val="007D6067"/>
    <w:rsid w:val="007D7BF0"/>
    <w:rsid w:val="007E1979"/>
    <w:rsid w:val="007E212D"/>
    <w:rsid w:val="007E79A8"/>
    <w:rsid w:val="008021EB"/>
    <w:rsid w:val="008051FA"/>
    <w:rsid w:val="00807260"/>
    <w:rsid w:val="00807877"/>
    <w:rsid w:val="00820A32"/>
    <w:rsid w:val="0083703C"/>
    <w:rsid w:val="008426E6"/>
    <w:rsid w:val="00850043"/>
    <w:rsid w:val="00852400"/>
    <w:rsid w:val="008605A7"/>
    <w:rsid w:val="008706C3"/>
    <w:rsid w:val="0087493A"/>
    <w:rsid w:val="00886EF7"/>
    <w:rsid w:val="00887061"/>
    <w:rsid w:val="00894DBC"/>
    <w:rsid w:val="008A3D8F"/>
    <w:rsid w:val="008B22FF"/>
    <w:rsid w:val="008B5507"/>
    <w:rsid w:val="008C2988"/>
    <w:rsid w:val="008E6A41"/>
    <w:rsid w:val="008F2383"/>
    <w:rsid w:val="008F28D3"/>
    <w:rsid w:val="00903827"/>
    <w:rsid w:val="00916596"/>
    <w:rsid w:val="0091781B"/>
    <w:rsid w:val="00932317"/>
    <w:rsid w:val="009403C4"/>
    <w:rsid w:val="00942218"/>
    <w:rsid w:val="00950CB8"/>
    <w:rsid w:val="00951FF6"/>
    <w:rsid w:val="0095464F"/>
    <w:rsid w:val="00957A17"/>
    <w:rsid w:val="009729CB"/>
    <w:rsid w:val="0097436D"/>
    <w:rsid w:val="0098057A"/>
    <w:rsid w:val="00980C3C"/>
    <w:rsid w:val="00983C78"/>
    <w:rsid w:val="00984455"/>
    <w:rsid w:val="00991630"/>
    <w:rsid w:val="009919ED"/>
    <w:rsid w:val="00994165"/>
    <w:rsid w:val="00995EA1"/>
    <w:rsid w:val="009E0FC8"/>
    <w:rsid w:val="009F5C42"/>
    <w:rsid w:val="009F6EAF"/>
    <w:rsid w:val="00A053E4"/>
    <w:rsid w:val="00A05977"/>
    <w:rsid w:val="00A21229"/>
    <w:rsid w:val="00A2295C"/>
    <w:rsid w:val="00A24F48"/>
    <w:rsid w:val="00A31414"/>
    <w:rsid w:val="00A35045"/>
    <w:rsid w:val="00A3616D"/>
    <w:rsid w:val="00A3704E"/>
    <w:rsid w:val="00A3796B"/>
    <w:rsid w:val="00A432E7"/>
    <w:rsid w:val="00A54F8A"/>
    <w:rsid w:val="00A56788"/>
    <w:rsid w:val="00A70972"/>
    <w:rsid w:val="00A86189"/>
    <w:rsid w:val="00AA416D"/>
    <w:rsid w:val="00AA77A0"/>
    <w:rsid w:val="00AB3EFE"/>
    <w:rsid w:val="00AB641F"/>
    <w:rsid w:val="00AC05AC"/>
    <w:rsid w:val="00AC1F25"/>
    <w:rsid w:val="00AC341D"/>
    <w:rsid w:val="00AC7169"/>
    <w:rsid w:val="00B013B5"/>
    <w:rsid w:val="00B039D8"/>
    <w:rsid w:val="00B04140"/>
    <w:rsid w:val="00B06DB8"/>
    <w:rsid w:val="00B13551"/>
    <w:rsid w:val="00B42ADB"/>
    <w:rsid w:val="00B47398"/>
    <w:rsid w:val="00B550DF"/>
    <w:rsid w:val="00B551E8"/>
    <w:rsid w:val="00B5569B"/>
    <w:rsid w:val="00B577CF"/>
    <w:rsid w:val="00B61D56"/>
    <w:rsid w:val="00B62B81"/>
    <w:rsid w:val="00B65FB4"/>
    <w:rsid w:val="00B67F31"/>
    <w:rsid w:val="00B7630B"/>
    <w:rsid w:val="00B86426"/>
    <w:rsid w:val="00B86F45"/>
    <w:rsid w:val="00B9666E"/>
    <w:rsid w:val="00B976A6"/>
    <w:rsid w:val="00BA1156"/>
    <w:rsid w:val="00BA1674"/>
    <w:rsid w:val="00BA7398"/>
    <w:rsid w:val="00BA7AB7"/>
    <w:rsid w:val="00BB5E22"/>
    <w:rsid w:val="00BB68D4"/>
    <w:rsid w:val="00BD40CD"/>
    <w:rsid w:val="00BE1A35"/>
    <w:rsid w:val="00BF6EB0"/>
    <w:rsid w:val="00BF7D1A"/>
    <w:rsid w:val="00C00F6D"/>
    <w:rsid w:val="00C13C2F"/>
    <w:rsid w:val="00C14504"/>
    <w:rsid w:val="00C27BF8"/>
    <w:rsid w:val="00C433CA"/>
    <w:rsid w:val="00C439E0"/>
    <w:rsid w:val="00C5519E"/>
    <w:rsid w:val="00C55DE1"/>
    <w:rsid w:val="00C56277"/>
    <w:rsid w:val="00C73AC5"/>
    <w:rsid w:val="00C74FEE"/>
    <w:rsid w:val="00C85954"/>
    <w:rsid w:val="00C875A8"/>
    <w:rsid w:val="00C87F72"/>
    <w:rsid w:val="00C925C5"/>
    <w:rsid w:val="00C93A56"/>
    <w:rsid w:val="00CB0E4B"/>
    <w:rsid w:val="00CB622E"/>
    <w:rsid w:val="00CC1986"/>
    <w:rsid w:val="00CC7A4E"/>
    <w:rsid w:val="00CD496A"/>
    <w:rsid w:val="00CE2B7E"/>
    <w:rsid w:val="00D215DE"/>
    <w:rsid w:val="00D22A0D"/>
    <w:rsid w:val="00D3175A"/>
    <w:rsid w:val="00D33A30"/>
    <w:rsid w:val="00D51D83"/>
    <w:rsid w:val="00D64582"/>
    <w:rsid w:val="00D67F1C"/>
    <w:rsid w:val="00D712C9"/>
    <w:rsid w:val="00D73F84"/>
    <w:rsid w:val="00D976C2"/>
    <w:rsid w:val="00DA4F09"/>
    <w:rsid w:val="00DA636A"/>
    <w:rsid w:val="00DB5F95"/>
    <w:rsid w:val="00DC0723"/>
    <w:rsid w:val="00DC2047"/>
    <w:rsid w:val="00DD2A86"/>
    <w:rsid w:val="00DF2308"/>
    <w:rsid w:val="00DF41BF"/>
    <w:rsid w:val="00DF4A05"/>
    <w:rsid w:val="00DF4ADF"/>
    <w:rsid w:val="00DF5211"/>
    <w:rsid w:val="00E0346F"/>
    <w:rsid w:val="00E11773"/>
    <w:rsid w:val="00E165CA"/>
    <w:rsid w:val="00E167EE"/>
    <w:rsid w:val="00E1760E"/>
    <w:rsid w:val="00E209A5"/>
    <w:rsid w:val="00E26FFC"/>
    <w:rsid w:val="00E3086E"/>
    <w:rsid w:val="00E37E6E"/>
    <w:rsid w:val="00E65D86"/>
    <w:rsid w:val="00E76D67"/>
    <w:rsid w:val="00E8569C"/>
    <w:rsid w:val="00E86358"/>
    <w:rsid w:val="00E91EF9"/>
    <w:rsid w:val="00E972AF"/>
    <w:rsid w:val="00EA5C06"/>
    <w:rsid w:val="00EC0354"/>
    <w:rsid w:val="00EC0563"/>
    <w:rsid w:val="00EC5460"/>
    <w:rsid w:val="00ED00A7"/>
    <w:rsid w:val="00ED248B"/>
    <w:rsid w:val="00EE3E0D"/>
    <w:rsid w:val="00EF3215"/>
    <w:rsid w:val="00F07063"/>
    <w:rsid w:val="00F112FC"/>
    <w:rsid w:val="00F119D9"/>
    <w:rsid w:val="00F2427D"/>
    <w:rsid w:val="00F26A21"/>
    <w:rsid w:val="00F312CA"/>
    <w:rsid w:val="00F32723"/>
    <w:rsid w:val="00F372AE"/>
    <w:rsid w:val="00F53DAF"/>
    <w:rsid w:val="00F62629"/>
    <w:rsid w:val="00F65BEE"/>
    <w:rsid w:val="00F70673"/>
    <w:rsid w:val="00F72E97"/>
    <w:rsid w:val="00F73C38"/>
    <w:rsid w:val="00F825EE"/>
    <w:rsid w:val="00F9744D"/>
    <w:rsid w:val="00FA146A"/>
    <w:rsid w:val="00FB1A86"/>
    <w:rsid w:val="00FB5E48"/>
    <w:rsid w:val="00FC08EC"/>
    <w:rsid w:val="00FC331F"/>
    <w:rsid w:val="00FD4C81"/>
    <w:rsid w:val="00FF03EA"/>
    <w:rsid w:val="00FF6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cs="Tahoma" w:hAnsi="Tahoma" w:asci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8F28D3"/>
    <w:rPr>
      <w:color w:val="808080"/>
      <w:bdr w:space="0" w:sz="0" w:color="auto" w:val="none"/>
      <w:shd w:fill="auto" w:color="auto" w:val="clear"/>
    </w:rPr>
  </w:style>
  <w:style w:customStyle="true" w:styleId="eSPISCCParagraphDefaultFont" w:type="character">
    <w:name w:val="eSPIS_CC_Paragraph Default Font"/>
    <w:basedOn w:val="Zadanifontodlomka"/>
    <w:rsid w:val="008F28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8D3"/>
    <w:rPr>
      <w:bdr w:space="0" w:sz="0" w:color="auto" w:val="none"/>
      <w:shd w:fill="FFFFCC" w:color="auto" w:val="clear"/>
      <w:lang w:val="hr-HR"/>
    </w:rPr>
  </w:style>
  <w:style w:customStyle="true" w:styleId="PozadinaSvijetloCrvena" w:type="character">
    <w:name w:val="Pozadina_SvijetloCrvena"/>
    <w:basedOn w:val="eSPISCCParagraphDefaultFont"/>
    <w:rsid w:val="008F28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8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ascii="Tahoma" w:cs="Tahoma" w:hAns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8F28D3"/>
    <w:rPr>
      <w:color w:val="808080"/>
      <w:bdr w:color="auto" w:space="0" w:sz="0" w:val="none"/>
      <w:shd w:color="auto" w:fill="auto" w:val="clear"/>
    </w:rPr>
  </w:style>
  <w:style w:customStyle="1" w:styleId="eSPISCCParagraphDefaultFont" w:type="character">
    <w:name w:val="eSPIS_CC_Paragraph Default Font"/>
    <w:basedOn w:val="Zadanifontodlomka"/>
    <w:rsid w:val="008F28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28D3"/>
    <w:rPr>
      <w:bdr w:color="auto" w:space="0" w:sz="0" w:val="none"/>
      <w:shd w:color="auto" w:fill="FFFFCC" w:val="clear"/>
      <w:lang w:val="hr-HR"/>
    </w:rPr>
  </w:style>
  <w:style w:customStyle="1" w:styleId="PozadinaSvijetloCrvena" w:type="character">
    <w:name w:val="Pozadina_SvijetloCrvena"/>
    <w:basedOn w:val="eSPISCCParagraphDefaultFont"/>
    <w:rsid w:val="008F28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8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4536</izvorni_sadrzaj>
    <derivirana_varijabla naziv="DomainObject.Predmet.Broj_1">4536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St-4536/2016</izvorni_sadrzaj>
    <derivirana_varijabla naziv="DomainObject.Predmet.OznakaBroj_1">St-4536/2016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IGLA-SISCIA d.o.o.</izvorni_sadrzaj>
    <derivirana_varijabla naziv="DomainObject.Predmet.ProtustrankaFormated_1">  ZLATNA IGLA-SISCIA d.o.o.</derivirana_varijabla>
  </DomainObject.Predmet.ProtustrankaFormated>
  <DomainObject.Predmet.ProtustrankaFormatedOIB>
    <izvorni_sadrzaj>  ZLATNA IGLA-SISCIA d.o.o., OIB 90621490450</izvorni_sadrzaj>
    <derivirana_varijabla naziv="DomainObject.Predmet.ProtustrankaFormatedOIB_1">  ZLATNA IGLA-SISCIA d.o.o., OIB 90621490450</derivirana_varijabla>
  </DomainObject.Predmet.ProtustrankaFormatedOIB>
  <DomainObject.Predmet.ProtustrankaFormatedWithAdress>
    <izvorni_sadrzaj> ZLATNA IGLA-SISCIA d.o.o., NIKOLE TESLE 13, 44000 Sisak</izvorni_sadrzaj>
    <derivirana_varijabla naziv="DomainObject.Predmet.ProtustrankaFormatedWithAdress_1"> ZLATNA IGLA-SISCIA d.o.o., NIKOLE TESLE 13, 44000 Sisak</derivirana_varijabla>
  </DomainObject.Predmet.ProtustrankaFormatedWithAdress>
  <DomainObject.Predmet.ProtustrankaFormatedWithAdressOIB>
    <izvorni_sadrzaj> ZLATNA IGLA-SISCIA d.o.o., OIB 90621490450, NIKOLE TESLE 13, 44000 Sisak</izvorni_sadrzaj>
    <derivirana_varijabla naziv="DomainObject.Predmet.ProtustrankaFormatedWithAdressOIB_1"> ZLATNA IGLA-SISCIA d.o.o., OIB 90621490450, NIKOLE TESLE 13, 44000 Sisak</derivirana_varijabla>
  </DomainObject.Predmet.ProtustrankaFormatedWithAdressOIB>
  <DomainObject.Predmet.ProtustrankaWithAdress>
    <izvorni_sadrzaj>ZLATNA IGLA-SISCIA d.o.o. NIKOLE TESLE 13, 44000 Sisak</izvorni_sadrzaj>
    <derivirana_varijabla naziv="DomainObject.Predmet.ProtustrankaWithAdress_1">ZLATNA IGLA-SISCIA d.o.o. NIKOLE TESLE 13, 44000 Sisak</derivirana_varijabla>
  </DomainObject.Predmet.ProtustrankaWithAdress>
  <DomainObject.Predmet.ProtustrankaWithAdressOIB>
    <izvorni_sadrzaj>ZLATNA IGLA-SISCIA d.o.o., OIB 90621490450, NIKOLE TESLE 13, 44000 Sisak</izvorni_sadrzaj>
    <derivirana_varijabla naziv="DomainObject.Predmet.ProtustrankaWithAdressOIB_1">ZLATNA IGLA-SISCIA d.o.o., OIB 90621490450, NIKOLE TESLE 13, 44000 Sisak</derivirana_varijabla>
  </DomainObject.Predmet.ProtustrankaWithAdressOIB>
  <DomainObject.Predmet.ProtustrankaNazivFormated>
    <izvorni_sadrzaj>ZLATNA IGLA-SISCIA d.o.o.</izvorni_sadrzaj>
    <derivirana_varijabla naziv="DomainObject.Predmet.ProtustrankaNazivFormated_1">ZLATNA IGLA-SISCIA d.o.o.</derivirana_varijabla>
  </DomainObject.Predmet.ProtustrankaNazivFormated>
  <DomainObject.Predmet.ProtustrankaNazivFormatedOIB>
    <izvorni_sadrzaj>ZLATNA IGLA-SISCIA d.o.o., OIB 90621490450</izvorni_sadrzaj>
    <derivirana_varijabla naziv="DomainObject.Predmet.ProtustrankaNazivFormatedOIB_1">ZLATNA IGLA-SISCIA d.o.o., OIB 90621490450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IGLA-SISCIA d.o.o.</izvorni_sadrzaj>
    <derivirana_varijabla naziv="DomainObject.Predmet.StrankaFormated_1">  ZLATNA IGLA-SISCIA d.o.o.</derivirana_varijabla>
  </DomainObject.Predmet.StrankaFormated>
  <DomainObject.Predmet.StrankaFormatedOIB>
    <izvorni_sadrzaj>  ZLATNA IGLA-SISCIA d.o.o., OIB 90621490450</izvorni_sadrzaj>
    <derivirana_varijabla naziv="DomainObject.Predmet.StrankaFormatedOIB_1">  ZLATNA IGLA-SISCIA d.o.o., OIB 90621490450</derivirana_varijabla>
  </DomainObject.Predmet.StrankaFormatedOIB>
  <DomainObject.Predmet.StrankaFormatedWithAdress>
    <izvorni_sadrzaj> ZLATNA IGLA-SISCIA d.o.o., NIKOLE TESLE 13, 44000 Sisak</izvorni_sadrzaj>
    <derivirana_varijabla naziv="DomainObject.Predmet.StrankaFormatedWithAdress_1"> ZLATNA IGLA-SISCIA d.o.o., NIKOLE TESLE 13, 44000 Sisak</derivirana_varijabla>
  </DomainObject.Predmet.StrankaFormatedWithAdress>
  <DomainObject.Predmet.StrankaFormatedWithAdressOIB>
    <izvorni_sadrzaj> ZLATNA IGLA-SISCIA d.o.o., OIB 90621490450, NIKOLE TESLE 13, 44000 Sisak</izvorni_sadrzaj>
    <derivirana_varijabla naziv="DomainObject.Predmet.StrankaFormatedWithAdressOIB_1"> ZLATNA IGLA-SISCIA d.o.o., OIB 90621490450, NIKOLE TESLE 13, 44000 Sisak</derivirana_varijabla>
  </DomainObject.Predmet.StrankaFormatedWithAdressOIB>
  <DomainObject.Predmet.StrankaWithAdress>
    <izvorni_sadrzaj>ZLATNA IGLA-SISCIA d.o.o. NIKOLE TESLE 13,44000 Sisak</izvorni_sadrzaj>
    <derivirana_varijabla naziv="DomainObject.Predmet.StrankaWithAdress_1">ZLATNA IGLA-SISCIA d.o.o. NIKOLE TESLE 13,44000 Sisak</derivirana_varijabla>
  </DomainObject.Predmet.StrankaWithAdress>
  <DomainObject.Predmet.StrankaWithAdressOIB>
    <izvorni_sadrzaj>ZLATNA IGLA-SISCIA d.o.o., OIB 90621490450, NIKOLE TESLE 13,44000 Sisak</izvorni_sadrzaj>
    <derivirana_varijabla naziv="DomainObject.Predmet.StrankaWithAdressOIB_1">ZLATNA IGLA-SISCIA d.o.o., OIB 90621490450, NIKOLE TESLE 13,44000 Sisak</derivirana_varijabla>
  </DomainObject.Predmet.StrankaWithAdressOIB>
  <DomainObject.Predmet.StrankaNazivFormated>
    <izvorni_sadrzaj>ZLATNA IGLA-SISCIA d.o.o.</izvorni_sadrzaj>
    <derivirana_varijabla naziv="DomainObject.Predmet.StrankaNazivFormated_1">ZLATNA IGLA-SISCIA d.o.o.</derivirana_varijabla>
  </DomainObject.Predmet.StrankaNazivFormated>
  <DomainObject.Predmet.StrankaNazivFormatedOIB>
    <izvorni_sadrzaj>ZLATNA IGLA-SISCIA d.o.o., OIB 90621490450</izvorni_sadrzaj>
    <derivirana_varijabla naziv="DomainObject.Predmet.StrankaNazivFormatedOIB_1">ZLATNA IGLA-SISCIA d.o.o., OIB 90621490450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ZLATNA IGLA-SISCIA d.o.o.</item>
    </izvorni_sadrzaj>
    <derivirana_varijabla naziv="DomainObject.Predmet.StrankaListFormated_1">
      <item>ZLATNA IGLA-SISCIA d.o.o.</item>
    </derivirana_varijabla>
  </DomainObject.Predmet.StrankaListFormated>
  <DomainObject.Predmet.StrankaListFormatedOIB>
    <izvorni_sadrzaj>
      <item>ZLATNA IGLA-SISCIA d.o.o., OIB 90621490450</item>
    </izvorni_sadrzaj>
    <derivirana_varijabla naziv="DomainObject.Predmet.StrankaListFormatedOIB_1">
      <item>ZLATNA IGLA-SISCIA d.o.o., OIB 90621490450</item>
    </derivirana_varijabla>
  </DomainObject.Predmet.StrankaListFormatedOIB>
  <DomainObject.Predmet.StrankaListFormatedWithAdress>
    <izvorni_sadrzaj>
      <item>ZLATNA IGLA-SISCIA d.o.o., NIKOLE TESLE 13, 44000 Sisak</item>
    </izvorni_sadrzaj>
    <derivirana_varijabla naziv="DomainObject.Predmet.StrankaListFormatedWithAdress_1">
      <item>ZLATNA IGLA-SISCIA d.o.o., NIKOLE TESLE 13, 44000 Sisak</item>
    </derivirana_varijabla>
  </DomainObject.Predmet.StrankaListFormatedWithAdress>
  <DomainObject.Predmet.StrankaListFormatedWithAdressOIB>
    <izvorni_sadrzaj>
      <item>ZLATNA IGLA-SISCIA d.o.o., OIB 90621490450, NIKOLE TESLE 13, 44000 Sisak</item>
    </izvorni_sadrzaj>
    <derivirana_varijabla naziv="DomainObject.Predmet.StrankaListFormatedWithAdressOIB_1">
      <item>ZLATNA IGLA-SISCIA d.o.o., OIB 90621490450, NIKOLE TESLE 13, 44000 Sisak</item>
    </derivirana_varijabla>
  </DomainObject.Predmet.StrankaListFormatedWithAdressOIB>
  <DomainObject.Predmet.StrankaListNazivFormated>
    <izvorni_sadrzaj>
      <item>ZLATNA IGLA-SISCIA d.o.o.</item>
    </izvorni_sadrzaj>
    <derivirana_varijabla naziv="DomainObject.Predmet.StrankaListNazivFormated_1">
      <item>ZLATNA IGLA-SISCIA d.o.o.</item>
    </derivirana_varijabla>
  </DomainObject.Predmet.StrankaListNazivFormated>
  <DomainObject.Predmet.StrankaListNazivFormatedOIB>
    <izvorni_sadrzaj>
      <item>ZLATNA IGLA-SISCIA d.o.o., OIB 90621490450</item>
    </izvorni_sadrzaj>
    <derivirana_varijabla naziv="DomainObject.Predmet.StrankaListNazivFormatedOIB_1">
      <item>ZLATNA IGLA-SISCIA d.o.o., OIB 90621490450</item>
    </derivirana_varijabla>
  </DomainObject.Predmet.StrankaListNazivFormatedOIB>
  <DomainObject.Predmet.ProtuStrankaListFormated>
    <izvorni_sadrzaj>
      <item>ZLATNA IGLA-SISCIA d.o.o.</item>
    </izvorni_sadrzaj>
    <derivirana_varijabla naziv="DomainObject.Predmet.ProtuStrankaListFormated_1">
      <item>ZLATNA IGLA-SISCIA d.o.o.</item>
    </derivirana_varijabla>
  </DomainObject.Predmet.ProtuStrankaListFormated>
  <DomainObject.Predmet.ProtuStrankaListFormatedOIB>
    <izvorni_sadrzaj>
      <item>ZLATNA IGLA-SISCIA d.o.o., OIB 90621490450</item>
    </izvorni_sadrzaj>
    <derivirana_varijabla naziv="DomainObject.Predmet.ProtuStrankaListFormatedOIB_1">
      <item>ZLATNA IGLA-SISCIA d.o.o., OIB 90621490450</item>
    </derivirana_varijabla>
  </DomainObject.Predmet.ProtuStrankaListFormatedOIB>
  <DomainObject.Predmet.ProtuStrankaListFormatedWithAdress>
    <izvorni_sadrzaj>
      <item>ZLATNA IGLA-SISCIA d.o.o., NIKOLE TESLE 13, 44000 Sisak</item>
    </izvorni_sadrzaj>
    <derivirana_varijabla naziv="DomainObject.Predmet.ProtuStrankaListFormatedWithAdress_1">
      <item>ZLATNA IGLA-SISCIA d.o.o., NIKOLE TESLE 13, 44000 Sisak</item>
    </derivirana_varijabla>
  </DomainObject.Predmet.ProtuStrankaListFormatedWithAdress>
  <DomainObject.Predmet.ProtuStrankaListFormatedWithAdressOIB>
    <izvorni_sadrzaj>
      <item>ZLATNA IGLA-SISCIA d.o.o., OIB 90621490450, NIKOLE TESLE 13, 44000 Sisak</item>
    </izvorni_sadrzaj>
    <derivirana_varijabla naziv="DomainObject.Predmet.ProtuStrankaListFormatedWithAdressOIB_1">
      <item>ZLATNA IGLA-SISCIA d.o.o., OIB 90621490450, NIKOLE TESLE 13, 44000 Sisak</item>
    </derivirana_varijabla>
  </DomainObject.Predmet.ProtuStrankaListFormatedWithAdressOIB>
  <DomainObject.Predmet.ProtuStrankaListNazivFormated>
    <izvorni_sadrzaj>
      <item>ZLATNA IGLA-SISCIA d.o.o.</item>
    </izvorni_sadrzaj>
    <derivirana_varijabla naziv="DomainObject.Predmet.ProtuStrankaListNazivFormated_1">
      <item>ZLATNA IGLA-SISCIA d.o.o.</item>
    </derivirana_varijabla>
  </DomainObject.Predmet.ProtuStrankaListNazivFormated>
  <DomainObject.Predmet.ProtuStrankaListNazivFormatedOIB>
    <izvorni_sadrzaj>
      <item>ZLATNA IGLA-SISCIA d.o.o., OIB 90621490450</item>
    </izvorni_sadrzaj>
    <derivirana_varijabla naziv="DomainObject.Predmet.ProtuStrankaListNazivFormatedOIB_1">
      <item>ZLATNA IGLA-SISCIA d.o.o., OIB 90621490450</item>
    </derivirana_varijabla>
  </DomainObject.Predmet.ProtuStrankaListNazivFormatedOIB>
  <DomainObject.Predmet.OstaliListFormated>
    <izvorni_sadrzaj>
      <item>GOLUBIĆ I PARTNERI odvjetničko društvo</item>
    </izvorni_sadrzaj>
    <derivirana_varijabla naziv="DomainObject.Predmet.OstaliListFormated_1">
      <item>GOLUBIĆ I PARTNERI odvjetničko društvo</item>
    </derivirana_varijabla>
  </DomainObject.Predmet.OstaliListFormated>
  <DomainObject.Predmet.OstaliListFormatedOIB>
    <izvorni_sadrzaj>
      <item>GOLUBIĆ I PARTNERI odvjetničko društvo, OIB 33787960971</item>
    </izvorni_sadrzaj>
    <derivirana_varijabla naziv="DomainObject.Predmet.OstaliListFormatedOIB_1">
      <item>GOLUBIĆ I PARTNERI odvjetničko društvo, OIB 33787960971</item>
    </derivirana_varijabla>
  </DomainObject.Predmet.OstaliListFormatedOIB>
  <DomainObject.Predmet.OstaliListFormatedWithAdress>
    <izvorni_sadrzaj>
      <item>GOLUBIĆ I PARTNERI odvjetničko društvo, Amruševa 13, 10000 Zagreb</item>
    </izvorni_sadrzaj>
    <derivirana_varijabla naziv="DomainObject.Predmet.OstaliListFormatedWithAdress_1">
      <item>GOLUBIĆ I PARTNERI odvjetničko društvo, Amruševa 13, 10000 Zagreb</item>
    </derivirana_varijabla>
  </DomainObject.Predmet.OstaliListFormatedWithAdress>
  <DomainObject.Predmet.OstaliListFormatedWithAdressOIB>
    <izvorni_sadrzaj>
      <item>GOLUBIĆ I PARTNERI odvjetničko društvo, OIB 33787960971, Amruševa 13, 10000 Zagreb</item>
    </izvorni_sadrzaj>
    <derivirana_varijabla naziv="DomainObject.Predmet.OstaliListFormatedWithAdressOIB_1">
      <item>GOLUBIĆ I PARTNERI odvjetničko društvo, OIB 33787960971, Amruševa 13, 10000 Zagreb</item>
    </derivirana_varijabla>
  </DomainObject.Predmet.OstaliListFormatedWithAdressOIB>
  <DomainObject.Predmet.OstaliListNazivFormated>
    <izvorni_sadrzaj>
      <item>GOLUBIĆ I PARTNERI odvjetničko društvo</item>
    </izvorni_sadrzaj>
    <derivirana_varijabla naziv="DomainObject.Predmet.OstaliListNazivFormated_1">
      <item>GOLUBIĆ I PARTNERI odvjetničko društvo</item>
    </derivirana_varijabla>
  </DomainObject.Predmet.OstaliListNazivFormated>
  <DomainObject.Predmet.OstaliListNazivFormatedOIB>
    <izvorni_sadrzaj>
      <item>GOLUBIĆ I PARTNERI odvjetničko društvo, OIB 33787960971</item>
    </izvorni_sadrzaj>
    <derivirana_varijabla naziv="DomainObject.Predmet.OstaliListNazivFormatedOIB_1">
      <item>GOLUBIĆ I PARTNERI odvjetničko društvo,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ZLATNA IGLA-SISCIA d.o.o.</izvorni_sadrzaj>
    <derivirana_varijabla naziv="DomainObject.Predmet.StrankaIDrugi_1">ZLATNA IGLA-SISCIA d.o.o.</derivirana_varijabla>
  </DomainObject.Predmet.StrankaIDrugi>
  <DomainObject.Predmet.ProtustrankaIDrugi>
    <izvorni_sadrzaj>ZLATNA IGLA-SISCIA d.o.o.</izvorni_sadrzaj>
    <derivirana_varijabla naziv="DomainObject.Predmet.ProtustrankaIDrugi_1">ZLATNA IGLA-SISCIA d.o.o.</derivirana_varijabla>
  </DomainObject.Predmet.ProtustrankaIDrugi>
  <DomainObject.Predmet.StrankaIDrugiAdressOIB>
    <izvorni_sadrzaj>ZLATNA IGLA-SISCIA d.o.o., OIB 90621490450, NIKOLE TESLE 13, 44000 Sisak</izvorni_sadrzaj>
    <derivirana_varijabla naziv="DomainObject.Predmet.StrankaIDrugiAdressOIB_1">ZLATNA IGLA-SISCIA d.o.o., OIB 90621490450, NIKOLE TESLE 13, 44000 Sisak</derivirana_varijabla>
  </DomainObject.Predmet.StrankaIDrugiAdressOIB>
  <DomainObject.Predmet.ProtustrankaIDrugiAdressOIB>
    <izvorni_sadrzaj>ZLATNA IGLA-SISCIA d.o.o., OIB 90621490450, NIKOLE TESLE 13, 44000 Sisak</izvorni_sadrzaj>
    <derivirana_varijabla naziv="DomainObject.Predmet.ProtustrankaIDrugiAdressOIB_1">ZLATNA IGLA-SISCIA d.o.o., OIB 90621490450, NIKOLE TESLE 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IGLA-SISCIA d.o.o.</item>
      <item>ZLATNA IGLA-SISCIA d.o.o.</item>
      <item>GOLUBIĆ I PARTNERI odvjetničko društvo</item>
    </izvorni_sadrzaj>
    <derivirana_varijabla naziv="DomainObject.Predmet.SudioniciListNaziv_1">
      <item>ZLATNA IGLA-SISCIA d.o.o.</item>
      <item>ZLATNA IGLA-SISCIA d.o.o.</item>
      <item>GOLUBIĆ I PARTNERI odvjetničko društvo</item>
    </derivirana_varijabla>
  </DomainObject.Predmet.SudioniciListNaziv>
  <DomainObject.Predmet.SudioniciListAdressOIB>
    <izvorni_sadrzaj>
      <item>ZLATNA IGLA-SISCIA d.o.o., OIB 90621490450, NIKOLE TESLE 13,44000 Sisak</item>
      <item>ZLATNA IGLA-SISCIA d.o.o., OIB 90621490450, NIKOLE TESLE 13,44000 Sisak</item>
      <item>GOLUBIĆ I PARTNERI odvjetničko društvo, OIB 33787960971, Amruševa 13,10000 Zagreb</item>
    </izvorni_sadrzaj>
    <derivirana_varijabla naziv="DomainObject.Predmet.SudioniciListAdressOIB_1">
      <item>ZLATNA IGLA-SISCIA d.o.o., OIB 90621490450, NIKOLE TESLE 13,44000 Sisak</item>
      <item>ZLATNA IGLA-SISCIA d.o.o., OIB 90621490450, NIKOLE TESLE 13,44000 Sisak</item>
      <item>GOLUBIĆ I PARTNERI odvjetničko društvo,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90621490450</item>
      <item>, OIB 90621490450</item>
      <item>, OIB 33787960971</item>
    </izvorni_sadrzaj>
    <derivirana_varijabla naziv="DomainObject.Predmet.SudioniciListNazivOIB_1">
      <item>, OIB 90621490450</item>
      <item>, OIB 90621490450</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965</properties:Words>
  <properties:Characters>5633</properties:Characters>
  <properties:Lines>114</properties:Lines>
  <properties:Paragraphs>26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Ovrv-1206/04-4</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2016-06-03T12:24:00Z</dcterms:created>
  <dc:creator>stecaj</dc:creator>
  <cp:lastModifiedBy>Goranka Boljkovac</cp:lastModifiedBy>
  <cp:lastPrinted>2016-06-06T08:41:00Z</cp:lastPrinted>
  <dcterms:modified xmlns:xsi="http://www.w3.org/2001/XMLSchema-instance" xsi:type="dcterms:W3CDTF">2016-06-06T08:42:00Z</dcterms:modified>
  <cp:revision>18</cp:revision>
  <dc:title>Ovrv-1206/04-4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