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94a8" w14:paraId="64e94a8" w:rsidRDefault="00DB73E2" w:rsidP="00DB73E2" w:rsidR="00DB73E2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1.St-159/2014</w:t>
      </w:r>
    </w:p>
    <w:p w:rsidRDefault="00DB73E2" w:rsidP="00DB73E2" w:rsidR="00DB73E2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73E2" w:rsidP="00DB73E2" w:rsidR="00DB73E2">
      <w:pPr>
        <w:rPr>
          <w:b/>
        </w:rPr>
      </w:pPr>
    </w:p>
    <w:p w:rsidRDefault="00DB73E2" w:rsidP="00DB73E2" w:rsidR="00DB73E2">
      <w:pPr>
        <w:rPr>
          <w:b/>
        </w:rPr>
      </w:pPr>
      <w:r>
        <w:rPr>
          <w:b/>
        </w:rPr>
        <w:t>REPUBLIKA HRVATSKA</w:t>
      </w:r>
    </w:p>
    <w:p w:rsidRDefault="00DB73E2" w:rsidP="00DB73E2" w:rsidR="00DB73E2">
      <w:pPr>
        <w:pStyle w:val="Zaglavlje"/>
        <w:tabs>
          <w:tab w:pos="708" w:val="left"/>
        </w:tabs>
        <w:rPr>
          <w:b/>
        </w:rPr>
      </w:pPr>
      <w:r>
        <w:rPr>
          <w:b/>
        </w:rPr>
        <w:t xml:space="preserve">TRGOVAČKI SUD U SPLITU </w:t>
      </w:r>
    </w:p>
    <w:p w:rsidRDefault="00DB73E2" w:rsidP="00DB73E2" w:rsidR="00DB73E2">
      <w:pPr>
        <w:pStyle w:val="Zaglavlje"/>
        <w:tabs>
          <w:tab w:pos="708" w:val="left"/>
        </w:tabs>
        <w:rPr>
          <w:b/>
        </w:rPr>
      </w:pPr>
    </w:p>
    <w:p w:rsidRDefault="00DB73E2" w:rsidP="00DB73E2" w:rsidR="00DB73E2">
      <w:pPr>
        <w:pStyle w:val="Zaglavlje"/>
        <w:tabs>
          <w:tab w:pos="708" w:val="left"/>
        </w:tabs>
        <w:rPr>
          <w:b/>
          <w:bCs/>
        </w:rPr>
      </w:pPr>
      <w:r>
        <w:tab/>
        <w:t xml:space="preserve">                                                                  </w:t>
      </w:r>
    </w:p>
    <w:p w:rsidRDefault="00DB73E2" w:rsidP="00DB73E2" w:rsidR="00DB73E2">
      <w:pPr>
        <w:pStyle w:val="Naslov1"/>
        <w:jc w:val="center"/>
      </w:pPr>
      <w:r>
        <w:t>R E P U B L I K A  H R V A T S K A</w:t>
      </w:r>
    </w:p>
    <w:p w:rsidRDefault="00DB73E2" w:rsidP="00DB73E2" w:rsidR="00DB73E2"/>
    <w:p w:rsidRDefault="00DB73E2" w:rsidP="00DB73E2" w:rsidR="00DB73E2">
      <w:pPr>
        <w:pStyle w:val="Naslov1"/>
        <w:jc w:val="center"/>
      </w:pPr>
      <w:r>
        <w:t>R J E Š E N J E</w:t>
      </w:r>
    </w:p>
    <w:p w:rsidRDefault="00DB73E2" w:rsidP="00DB73E2" w:rsidR="00DB73E2">
      <w:pPr>
        <w:tabs>
          <w:tab w:pos="720" w:val="left"/>
        </w:tabs>
      </w:pPr>
    </w:p>
    <w:p w:rsidRDefault="00DB73E2" w:rsidP="00DB73E2" w:rsidR="00DB73E2">
      <w:pPr>
        <w:pStyle w:val="Tijeloteksta"/>
        <w:ind w:firstLine="708"/>
      </w:pPr>
      <w:r>
        <w:t xml:space="preserve"> Trgovački sud u Splitu, po sucu ovog suda Velimiru Vukoviću, kao stečajnom sucu, u stečajnom postupku nad dužnikom ATRIUM SPALATUM d.o.o. u stečaju, Split, Poljička cesta 20 b, OIB:75237018400, kojeg zastupa  stečajna upraviteljica Meri Šitić iz Splita, Šime Ljubića, dana  31. studenoga 2016. godine  </w:t>
      </w:r>
    </w:p>
    <w:p w:rsidRDefault="00DB73E2" w:rsidP="00DB73E2" w:rsidR="00DB73E2">
      <w:pPr>
        <w:jc w:val="center"/>
        <w:rPr>
          <w:b/>
          <w:bCs/>
        </w:rPr>
      </w:pPr>
    </w:p>
    <w:p w:rsidRDefault="00DB73E2" w:rsidP="00DB73E2" w:rsidR="00DB73E2">
      <w:pPr>
        <w:jc w:val="center"/>
        <w:rPr>
          <w:bCs/>
        </w:rPr>
      </w:pPr>
      <w:r>
        <w:rPr>
          <w:bCs/>
        </w:rPr>
        <w:t>r i j e š i o      j e</w:t>
      </w:r>
    </w:p>
    <w:p w:rsidRDefault="00DB73E2" w:rsidP="00DB73E2" w:rsidR="00DB73E2">
      <w:pPr>
        <w:tabs>
          <w:tab w:pos="6810" w:val="left"/>
        </w:tabs>
        <w:jc w:val="center"/>
      </w:pPr>
    </w:p>
    <w:p w:rsidRDefault="00DB73E2" w:rsidP="00DB73E2" w:rsidR="00DB73E2">
      <w:pPr>
        <w:jc w:val="both"/>
      </w:pPr>
      <w:r>
        <w:tab/>
        <w:t>Odbija se zahtjev  razlučnog vjerovnika: VICTA d.o.o. Split, Velebitska 123, OIB: 63467075102 od 25.listopada 2016.godine za dopunom rješenja ovog suda posl. broj:</w:t>
      </w:r>
      <w:r w:rsidRPr="00DB73E2">
        <w:rPr>
          <w:b/>
        </w:rPr>
        <w:t xml:space="preserve"> </w:t>
      </w:r>
      <w:r w:rsidRPr="00DB73E2">
        <w:t xml:space="preserve">1.St-159/2014 </w:t>
      </w:r>
      <w:r>
        <w:t>od 14.listopada 2016.godine</w:t>
      </w:r>
    </w:p>
    <w:p w:rsidRDefault="00DB73E2" w:rsidP="00DB73E2" w:rsidR="00DB73E2">
      <w:pPr>
        <w:jc w:val="both"/>
      </w:pPr>
    </w:p>
    <w:p w:rsidRDefault="00DB73E2" w:rsidP="00DB73E2" w:rsidR="00DB73E2" w:rsidRPr="00DB73E2">
      <w:pPr>
        <w:jc w:val="center"/>
      </w:pPr>
      <w:r>
        <w:t>Obrazloženje</w:t>
      </w:r>
    </w:p>
    <w:p w:rsidRDefault="00DB73E2" w:rsidP="00DB73E2" w:rsidR="00DB73E2">
      <w:pPr>
        <w:jc w:val="both"/>
      </w:pPr>
    </w:p>
    <w:p w:rsidRDefault="00DB73E2" w:rsidP="00DB73E2" w:rsidR="00DB73E2">
      <w:pPr>
        <w:jc w:val="both"/>
      </w:pPr>
      <w:r>
        <w:tab/>
      </w:r>
      <w:r w:rsidR="006202F2">
        <w:t>Rješenja ovog suda posl. broj:</w:t>
      </w:r>
      <w:r w:rsidR="006202F2" w:rsidRPr="00DB73E2">
        <w:rPr>
          <w:b/>
        </w:rPr>
        <w:t xml:space="preserve"> </w:t>
      </w:r>
      <w:r w:rsidR="006202F2" w:rsidRPr="00DB73E2">
        <w:t xml:space="preserve">1.St-159/2014 </w:t>
      </w:r>
      <w:r w:rsidR="006202F2">
        <w:t>od 14.listopada 2016.godine odlučeno je o zahtjevu za namirenjem  razlučnog vjerovnika: VICTA d.o.o. Split, Velebitska 123, OIB: 63467075102, i</w:t>
      </w:r>
      <w:r>
        <w:t>z iznosa  od 10.718.549,96 kn dobivenog od Općinskog suda u Splitu, nakon namirenja troškova ovršnog postupka ostvarenog unovčenjem nekretnina stečajnog dužnika ATRIUM SPALATUM d.o.o. u stečaju, Split, Poljička cesta 20 b, OIB:75237018400 u ovršnom postupku koji se vodio kod tog suda pod poslovnim brojem Ovr-7616/15 i to:  nekretnine u vlasništvu uvodno navedenoga stečajnog Dužnika, upisane u zemljišnim knjigama Općinskog suda u Splitu,  ZU 15817., poduložak 133, 134, 135 i 136. k.o. Split označena kao:</w:t>
      </w:r>
    </w:p>
    <w:p w:rsidRDefault="00DB73E2" w:rsidP="00DB73E2" w:rsidR="00DB73E2">
      <w:pPr>
        <w:jc w:val="both"/>
      </w:pPr>
    </w:p>
    <w:p w:rsidRDefault="00DB73E2" w:rsidP="00DB73E2" w:rsidR="00DB73E2">
      <w:pPr>
        <w:jc w:val="both"/>
      </w:pPr>
      <w:r>
        <w:t xml:space="preserve"> -270/26946 dijela zgrade sagrađene na pravu građenja na čest.zem. 820/1 "Firule-Lazarica" koji je suvlasnički dio povezan sa cjelinom prodajnog prostora br. 58. u prizemlju, koji se sastoji od prodajnog prostora, predprostora i dva sanitarna čvora, ukupne površine 269,75 m2, upisane u ZU 15817, sadašnji poduložak 133 k.o.Split;</w:t>
      </w:r>
    </w:p>
    <w:p w:rsidRDefault="00DB73E2" w:rsidP="00DB73E2" w:rsidR="00DB73E2">
      <w:pPr>
        <w:jc w:val="both"/>
      </w:pPr>
      <w:r>
        <w:t>- 33/26946 dijela zgrade sagrađene na pravu građenja na čest.zem. 820/1 "Firule-Lazarica" koji je suvlasnički dio povezan sa cjelinom prodajnog prostora br. 59., u prizemlju, ukupne površine 32,2 4m2 upisane u ZU15817 sadašnji poduložak 134 k.o. Split;</w:t>
      </w:r>
    </w:p>
    <w:p w:rsidRDefault="00DB73E2" w:rsidP="00DB73E2" w:rsidR="00DB73E2">
      <w:pPr>
        <w:jc w:val="both"/>
      </w:pPr>
      <w:r>
        <w:t>-34/26946 dijela zgrade sagrađene na pravu građenja na čest.zem. 820/1 "Firule-Lazarica" koji je suvlasnički dio povezan sa cjelinom prodajnog prostora br. 60., u prizemlju, ukupne površine 33,26 m2 upisane u ZU15817 sadašnji poduložak 135 k.o. Split; i</w:t>
      </w:r>
    </w:p>
    <w:p w:rsidRDefault="00DB73E2" w:rsidP="006202F2" w:rsidR="00646297">
      <w:pPr>
        <w:jc w:val="both"/>
      </w:pPr>
      <w:r>
        <w:t xml:space="preserve">-34/26946 dijela zgrade sagrađene na pravu građenja na čest.zem. 820/1 "Firule-Lazarica" </w:t>
      </w:r>
    </w:p>
    <w:p w:rsidRDefault="00646297" w:rsidP="006202F2" w:rsidR="00646297">
      <w:pPr>
        <w:jc w:val="both"/>
      </w:pPr>
    </w:p>
    <w:p w:rsidRDefault="00646297" w:rsidP="006202F2" w:rsidR="00646297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646297">
        <w:rPr>
          <w:b/>
        </w:rPr>
        <w:t>1.St-159/2014</w:t>
      </w:r>
    </w:p>
    <w:p w:rsidRDefault="00646297" w:rsidP="006202F2" w:rsidR="00646297">
      <w:pPr>
        <w:jc w:val="both"/>
      </w:pPr>
    </w:p>
    <w:p w:rsidRDefault="00DB73E2" w:rsidP="006202F2" w:rsidR="00646297">
      <w:pPr>
        <w:jc w:val="both"/>
      </w:pPr>
      <w:r>
        <w:t xml:space="preserve">koji je suvlasnički dio povezan sa cjelinom prodajnog prostora br. 61., u prizemlju, ukupne </w:t>
      </w:r>
    </w:p>
    <w:p w:rsidRDefault="00DB73E2" w:rsidP="006202F2" w:rsidR="00DB73E2">
      <w:pPr>
        <w:jc w:val="both"/>
      </w:pPr>
      <w:r>
        <w:t>površine 33,25 m2 upisane u ZU15817 sadašnji poduložak 136 k.o. Split</w:t>
      </w:r>
      <w:r w:rsidR="006202F2">
        <w:t xml:space="preserve">, na način da se </w:t>
      </w:r>
    </w:p>
    <w:p w:rsidRDefault="00DB73E2" w:rsidP="00DB73E2" w:rsidR="00DB73E2">
      <w:pPr>
        <w:tabs>
          <w:tab w:pos="1080" w:val="left"/>
          <w:tab w:pos="6810" w:val="left"/>
        </w:tabs>
        <w:jc w:val="both"/>
      </w:pPr>
      <w:r>
        <w:t xml:space="preserve">u stečajnu masu stečajnog dužnika ATRIUM SPALATUM d.o.o. u stečaju, Split, Poljička cesta 20 b, OIB:75237018400 </w:t>
      </w:r>
      <w:r w:rsidR="00646297">
        <w:t xml:space="preserve">izdvoji </w:t>
      </w:r>
      <w:r>
        <w:t>iznos od 138.600,00 kn na ime indirektnih troškova stečajnog postupka,</w:t>
      </w:r>
      <w:r w:rsidR="006202F2">
        <w:t xml:space="preserve">dok se za preostali iznos od 10.579.949,96 kn, namiruje  tražbina razlučnog vjerovnika: VICTA d.o.o. Split, Velebitska 123, OIB: 63467075102 iz osnova glavnice.  </w:t>
      </w:r>
    </w:p>
    <w:p w:rsidRDefault="00DB73E2" w:rsidP="006202F2" w:rsidR="00DB73E2">
      <w:pPr>
        <w:tabs>
          <w:tab w:pos="1080" w:val="left"/>
          <w:tab w:pos="6810" w:val="left"/>
        </w:tabs>
      </w:pPr>
    </w:p>
    <w:p w:rsidRDefault="006202F2" w:rsidP="006202F2" w:rsidR="006202F2">
      <w:pPr>
        <w:tabs>
          <w:tab w:pos="1080" w:val="left"/>
          <w:tab w:pos="6810" w:val="left"/>
        </w:tabs>
      </w:pPr>
      <w:r>
        <w:tab/>
        <w:t>Razlučni vjerovnik VICTA d.o.o. Split je ovom sudu dana 25. listopada 2016. godine, podnio zahtjev za dopunom rješenja o namirenju od 14.listopada 2016. godine  na način  da se donese dopunsko rješenje o namirenju u kojem će se naznačiti/specificirati koja se tražbina vjerovnika od ukupno prijavljenih po razlučnom pravu namiruje.</w:t>
      </w:r>
    </w:p>
    <w:p w:rsidRDefault="006202F2" w:rsidP="006202F2" w:rsidR="006202F2">
      <w:pPr>
        <w:tabs>
          <w:tab w:pos="1080" w:val="left"/>
          <w:tab w:pos="6810" w:val="left"/>
        </w:tabs>
      </w:pPr>
    </w:p>
    <w:p w:rsidRDefault="006202F2" w:rsidP="006202F2" w:rsidR="006202F2">
      <w:pPr>
        <w:tabs>
          <w:tab w:pos="1080" w:val="left"/>
          <w:tab w:pos="6810" w:val="left"/>
        </w:tabs>
      </w:pPr>
      <w:r>
        <w:tab/>
        <w:t>Podredno razlučni vjerovnik  VICTA d.o.o.Split je predmetni podnesak označio kao žalbu vjerovnika protiv rješenja ovog suda 1.St-159/14 od 14. listopada 2016. godine.</w:t>
      </w:r>
    </w:p>
    <w:p w:rsidRDefault="006202F2" w:rsidP="006202F2" w:rsidR="006202F2">
      <w:pPr>
        <w:tabs>
          <w:tab w:pos="1080" w:val="left"/>
          <w:tab w:pos="6810" w:val="left"/>
        </w:tabs>
      </w:pPr>
    </w:p>
    <w:p w:rsidRDefault="006202F2" w:rsidP="006202F2" w:rsidR="006202F2">
      <w:pPr>
        <w:tabs>
          <w:tab w:pos="1080" w:val="left"/>
          <w:tab w:pos="6810" w:val="left"/>
        </w:tabs>
      </w:pPr>
      <w:r>
        <w:tab/>
        <w:t>Iz rješenja ovog suda 1.St-159/14 od 14. listopada 2016. godine  proizlazi  kako je u točki I.2. izreke utvrđeno da se namiruje tražbina razlučnog vjerovnika VICTA d.o.o. Split s osnova glavnice u iznosu</w:t>
      </w:r>
      <w:r w:rsidR="00646297">
        <w:t xml:space="preserve"> </w:t>
      </w:r>
      <w:r>
        <w:t>od 10.579.949,96 kn.</w:t>
      </w:r>
    </w:p>
    <w:p w:rsidRDefault="006202F2" w:rsidP="006202F2" w:rsidR="006202F2">
      <w:pPr>
        <w:tabs>
          <w:tab w:pos="1080" w:val="left"/>
          <w:tab w:pos="6810" w:val="left"/>
        </w:tabs>
      </w:pPr>
    </w:p>
    <w:p w:rsidRDefault="006202F2" w:rsidP="006202F2" w:rsidR="006202F2">
      <w:pPr>
        <w:tabs>
          <w:tab w:pos="1080" w:val="left"/>
          <w:tab w:pos="6810" w:val="left"/>
        </w:tabs>
      </w:pPr>
      <w:r>
        <w:tab/>
        <w:t xml:space="preserve">Na stranici </w:t>
      </w:r>
      <w:r w:rsidR="006A76B2">
        <w:t>7.st.2., 3. i 4. obrazloženja predmetnog rješenja sud je iznio razloge radi čega se od iznosa kupovnine dobivenog od Općinskog suda u Splitu, nakon namirenja troškova ovršnog postupka ostvarenog unovčenjem nekretnine stečajnog dužnika  ATRIUM SPALATUM d.o.o. Split u ovršnom postupku koji se vodio kod tog suda pod posl. br. Ovr-7616/15 namiruje glavnica razlučnog vjerovnika u iznosu od 10.579.949,96 kn .</w:t>
      </w:r>
    </w:p>
    <w:p w:rsidRDefault="006A76B2" w:rsidP="006202F2" w:rsidR="006A76B2">
      <w:pPr>
        <w:tabs>
          <w:tab w:pos="1080" w:val="left"/>
          <w:tab w:pos="6810" w:val="left"/>
        </w:tabs>
      </w:pPr>
    </w:p>
    <w:p w:rsidRDefault="006A76B2" w:rsidP="006202F2" w:rsidR="006A76B2">
      <w:pPr>
        <w:tabs>
          <w:tab w:pos="1080" w:val="left"/>
          <w:tab w:pos="6810" w:val="left"/>
        </w:tabs>
      </w:pPr>
      <w:r>
        <w:tab/>
        <w:t xml:space="preserve">Kod iznesenih razloga ovaj sud ostaje i kod obrazloženja u ovom rješenju te se na njih u cijelosti poziva. </w:t>
      </w:r>
    </w:p>
    <w:p w:rsidRDefault="006A76B2" w:rsidP="006202F2" w:rsidR="006A76B2">
      <w:pPr>
        <w:tabs>
          <w:tab w:pos="1080" w:val="left"/>
          <w:tab w:pos="6810" w:val="left"/>
        </w:tabs>
      </w:pPr>
    </w:p>
    <w:p w:rsidRDefault="006A76B2" w:rsidP="006202F2" w:rsidR="006A76B2">
      <w:pPr>
        <w:tabs>
          <w:tab w:pos="1080" w:val="left"/>
          <w:tab w:pos="6810" w:val="left"/>
        </w:tabs>
      </w:pPr>
      <w:r>
        <w:tab/>
        <w:t>Naime, troškovi unovčenja predmetne nekretnine stečajnog dužnika u ovršnom postupku koji se vodio pred Općinskim sudom u Splitu pod brojem Ovr-7616/15  u cijelosti su namireni razlučnom vjerovniku VICTA d.o.o. Split  na temelju rješenja o namirenju Općinskog suda u Splitu br.Ovr-7616/15 od 15.prosinca 2015. godine u iznosu od 481.450,04 kn.</w:t>
      </w:r>
    </w:p>
    <w:p w:rsidRDefault="006A76B2" w:rsidP="006202F2" w:rsidR="006A76B2">
      <w:pPr>
        <w:tabs>
          <w:tab w:pos="1080" w:val="left"/>
          <w:tab w:pos="6810" w:val="left"/>
        </w:tabs>
      </w:pPr>
      <w:r>
        <w:tab/>
        <w:t>Što se tiče preostalog zahtjeva  razlučnog vjerovnika za namirenjem tražbine prodajom nekretnine stečajnog dužnika u ovršnom postupku koji se vodio pred</w:t>
      </w:r>
      <w:r w:rsidR="00124978">
        <w:t xml:space="preserve"> </w:t>
      </w:r>
      <w:r>
        <w:t>Općinskim sudom u Splitu br.Ovr-7616/15 iz podneska od 4.listopada 2016. godine u ukupnom iznosu od 1</w:t>
      </w:r>
      <w:r w:rsidR="00124978">
        <w:t>7</w:t>
      </w:r>
      <w:r>
        <w:t>.</w:t>
      </w:r>
      <w:r w:rsidR="00124978">
        <w:t>459</w:t>
      </w:r>
      <w:r>
        <w:t>.</w:t>
      </w:r>
      <w:r w:rsidR="00124978">
        <w:t xml:space="preserve">569,45 </w:t>
      </w:r>
      <w:r>
        <w:t xml:space="preserve"> kn, a koji zahtjev</w:t>
      </w:r>
      <w:r w:rsidR="00124978">
        <w:t xml:space="preserve"> se temelji </w:t>
      </w:r>
      <w:r>
        <w:t xml:space="preserve"> prema obračunu </w:t>
      </w:r>
      <w:r w:rsidR="00124978">
        <w:t>vještaka  Ante Blažević dipl.oec. od 23. rujna 2015. godine, za navesti je kako se obračunata tražbina razlučnog vjerovnika VICTA d.o.o. Split odnosi na glavnicu u iznosu od 11.438.931,00 kn te obračunate ugovorene i zatezne kamate u iznosu od 6.020.638,45 kn , time da obračunate zatezne kamate nisu obuhvaćene razlučnim pravom na temelju  ovršne isprave - ugovora o zajmu i sporazuma radi osiguranja novčane tražbine zasnivanjem založnog prava od 26.svibnja 2011. godine</w:t>
      </w:r>
      <w:r>
        <w:t xml:space="preserve"> </w:t>
      </w:r>
      <w:r w:rsidR="00124978">
        <w:t xml:space="preserve"> potvrđenog pred javnim bilježnikom Ivanom Bradarić iz Splita pod brojem OV-4196/11 dana 26. svibnja 2011. godine.</w:t>
      </w:r>
    </w:p>
    <w:p w:rsidRDefault="00124978" w:rsidP="006202F2" w:rsidR="00124978">
      <w:pPr>
        <w:tabs>
          <w:tab w:pos="1080" w:val="left"/>
          <w:tab w:pos="6810" w:val="left"/>
        </w:tabs>
      </w:pPr>
    </w:p>
    <w:p w:rsidRDefault="00124978" w:rsidP="00646297" w:rsidR="00646297">
      <w:pPr>
        <w:tabs>
          <w:tab w:pos="1080" w:val="left"/>
          <w:tab w:pos="6810" w:val="left"/>
        </w:tabs>
        <w:jc w:val="both"/>
      </w:pPr>
      <w:r>
        <w:tab/>
        <w:t xml:space="preserve">Upravo radi ove činjenice, dok se u daljnjem tijeku stečajnog postupka ne utvrdi koji iznos tražbine razlučnog vjerovnika VICTA d.o.o. Split iz podneska od 4.listopada 2016. </w:t>
      </w:r>
    </w:p>
    <w:p w:rsidRDefault="00646297" w:rsidP="00646297" w:rsidR="00646297">
      <w:pPr>
        <w:tabs>
          <w:tab w:pos="1080" w:val="left"/>
          <w:tab w:pos="6810" w:val="left"/>
        </w:tabs>
        <w:jc w:val="center"/>
      </w:pPr>
      <w:r>
        <w:t xml:space="preserve">          </w:t>
      </w:r>
      <w:r>
        <w:tab/>
        <w:t xml:space="preserve">                                            3</w:t>
      </w:r>
      <w:r>
        <w:tab/>
      </w:r>
      <w:r w:rsidRPr="00646297">
        <w:rPr>
          <w:b/>
        </w:rPr>
        <w:t>1.St.159/2014</w:t>
      </w:r>
    </w:p>
    <w:p w:rsidRDefault="00646297" w:rsidP="00646297" w:rsidR="00646297">
      <w:pPr>
        <w:tabs>
          <w:tab w:pos="1080" w:val="left"/>
          <w:tab w:pos="6810" w:val="left"/>
        </w:tabs>
        <w:jc w:val="center"/>
      </w:pPr>
    </w:p>
    <w:p w:rsidRDefault="00124978" w:rsidP="00646297" w:rsidR="00646297">
      <w:pPr>
        <w:tabs>
          <w:tab w:pos="1080" w:val="left"/>
          <w:tab w:pos="6810" w:val="left"/>
        </w:tabs>
        <w:jc w:val="both"/>
      </w:pPr>
      <w:r>
        <w:t xml:space="preserve">godine se odnosi na obračun ugovorenih kamata iz ovršne isprave za koje vjerovnik VICTA d.o.o. Split ima upisano razlučno pravo, a koji dio bi se odnosio  na obračunate zatezne kamate iz rješenja o ovrsi br.Ovr-914/13 od 12.ožujka 2013. godine, ovaj sud je odlučio da se iz iznosa  od 10.718.549,96 kn, nakon što se izdvoji u stečajnu masu dužnika iznos od 138.600,00 kn na ime indirektnih troškova stečajnog postupka, namiri tražbina razlučnog vjerovnika </w:t>
      </w:r>
      <w:r w:rsidR="00646297">
        <w:t xml:space="preserve">VICTA d.o.o. Split, Velebitska 123, OIB: 63467075102  u iznosu od 10.579.949,96 kn  iz osnova glavnice.  </w:t>
      </w:r>
    </w:p>
    <w:p w:rsidRDefault="00646297" w:rsidP="00646297" w:rsidR="00646297">
      <w:pPr>
        <w:tabs>
          <w:tab w:pos="1080" w:val="left"/>
          <w:tab w:pos="6810" w:val="left"/>
        </w:tabs>
        <w:jc w:val="both"/>
      </w:pPr>
    </w:p>
    <w:p w:rsidRDefault="00646297" w:rsidP="00646297" w:rsidR="00646297">
      <w:pPr>
        <w:tabs>
          <w:tab w:pos="1080" w:val="left"/>
          <w:tab w:pos="6810" w:val="left"/>
        </w:tabs>
        <w:jc w:val="both"/>
      </w:pPr>
      <w:r>
        <w:tab/>
        <w:t>Radi svega naprijed izloženog odlučeno je kao u izreci.</w:t>
      </w:r>
    </w:p>
    <w:p w:rsidRDefault="00646297" w:rsidP="00646297" w:rsidR="00646297">
      <w:pPr>
        <w:tabs>
          <w:tab w:pos="1080" w:val="left"/>
          <w:tab w:pos="6810" w:val="left"/>
        </w:tabs>
        <w:jc w:val="both"/>
      </w:pPr>
    </w:p>
    <w:p w:rsidRDefault="00646297" w:rsidP="00646297" w:rsidR="00646297">
      <w:pPr>
        <w:tabs>
          <w:tab w:pos="1080" w:val="left"/>
          <w:tab w:pos="6810" w:val="left"/>
        </w:tabs>
      </w:pPr>
      <w:r>
        <w:tab/>
        <w:t xml:space="preserve">                        U Splitu, 31. listopada 2016. godine.</w:t>
      </w:r>
    </w:p>
    <w:p w:rsidRDefault="00646297" w:rsidP="00646297" w:rsidR="00646297">
      <w:pPr>
        <w:tabs>
          <w:tab w:pos="1080" w:val="left"/>
          <w:tab w:pos="6810" w:val="left"/>
        </w:tabs>
      </w:pPr>
    </w:p>
    <w:p w:rsidRDefault="00646297" w:rsidR="00646297" w:rsidRPr="007A78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A78E5">
        <w:t xml:space="preserve">S U D A C </w:t>
      </w:r>
    </w:p>
    <w:p w:rsidRDefault="00646297" w:rsidR="00646297"/>
    <w:p w:rsidRDefault="00646297" w:rsidR="006462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646297" w:rsidR="00646297"/>
    <w:p w:rsidRDefault="00646297" w:rsidP="00817C06" w:rsidR="00646297" w:rsidRPr="00EC722C">
      <w:pPr>
        <w:pStyle w:val="Uputaopravnomlijeku"/>
        <w:rPr>
          <w:b/>
          <w:lang w:eastAsia="ar-SA"/>
        </w:rPr>
      </w:pPr>
      <w:r w:rsidRPr="00EC722C">
        <w:rPr>
          <w:b/>
        </w:rPr>
        <w:t>Uputa o pravnom lijeku:</w:t>
      </w:r>
    </w:p>
    <w:p w:rsidRDefault="00646297" w:rsidP="00817C06" w:rsidR="00646297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 nakog objave pismena na  mrežnoj stranici e-oglasnoj ploči sudova.</w:t>
      </w:r>
    </w:p>
    <w:p w:rsidRDefault="00646297" w:rsidP="00817C06" w:rsidR="00646297">
      <w:pPr>
        <w:pStyle w:val="Uputatekst"/>
      </w:pPr>
      <w:r>
        <w:t>D N A :</w:t>
      </w:r>
    </w:p>
    <w:p w:rsidRDefault="00646297" w:rsidP="00817C06" w:rsidR="00646297">
      <w:pPr>
        <w:pStyle w:val="Uputatekst"/>
      </w:pPr>
      <w:r>
        <w:t>-Stečajna upraviteljica</w:t>
      </w:r>
    </w:p>
    <w:p w:rsidRDefault="00646297" w:rsidP="00817C06" w:rsidR="00646297">
      <w:pPr>
        <w:pStyle w:val="Uputatekst"/>
      </w:pPr>
      <w:r>
        <w:t>-Razlučni vjerovnik VICTA d.o.o. Split po punomoćniku</w:t>
      </w:r>
    </w:p>
    <w:p w:rsidRDefault="00646297" w:rsidP="00817C06" w:rsidR="00646297">
      <w:pPr>
        <w:pStyle w:val="Uputatekst"/>
      </w:pPr>
      <w:r>
        <w:t>-Razlučni vjerovnik H-ABDUCO d.o.o. Zagreb po punomoćniku</w:t>
      </w:r>
    </w:p>
    <w:p w:rsidRDefault="00646297" w:rsidP="00817C06" w:rsidR="00646297">
      <w:pPr>
        <w:pStyle w:val="Uputatekst"/>
      </w:pPr>
      <w:r>
        <w:t>-Vjerovnik Tomislav Baus po punomoćniku</w:t>
      </w:r>
    </w:p>
    <w:p w:rsidRDefault="00646297" w:rsidP="00817C06" w:rsidR="00646297">
      <w:pPr>
        <w:pStyle w:val="Uputatekst"/>
      </w:pPr>
      <w:r>
        <w:t xml:space="preserve">-Mrežna stranica e-oglasna ploča </w:t>
      </w:r>
    </w:p>
    <w:p w:rsidRDefault="00646297" w:rsidP="00817C06" w:rsidR="00646297">
      <w:pPr>
        <w:pStyle w:val="Uputatekst"/>
      </w:pPr>
    </w:p>
    <w:p w:rsidRDefault="00646297" w:rsidR="00646297"/>
    <w:p w:rsidRDefault="00646297" w:rsidP="00646297" w:rsidR="00646297">
      <w:pPr>
        <w:tabs>
          <w:tab w:pos="1080" w:val="left"/>
          <w:tab w:pos="6810" w:val="left"/>
        </w:tabs>
      </w:pPr>
    </w:p>
    <w:p w:rsidRDefault="00646297" w:rsidP="00646297" w:rsidR="00646297">
      <w:pPr>
        <w:tabs>
          <w:tab w:pos="1080" w:val="left"/>
          <w:tab w:pos="6810" w:val="left"/>
        </w:tabs>
      </w:pPr>
    </w:p>
    <w:p w:rsidRDefault="00124978" w:rsidP="006202F2" w:rsidR="00124978">
      <w:pPr>
        <w:tabs>
          <w:tab w:pos="1080" w:val="left"/>
          <w:tab w:pos="6810" w:val="left"/>
        </w:tabs>
      </w:pPr>
    </w:p>
    <w:p w:rsidRDefault="006202F2" w:rsidP="006202F2" w:rsidR="006202F2">
      <w:pPr>
        <w:tabs>
          <w:tab w:pos="1080" w:val="left"/>
          <w:tab w:pos="6810" w:val="left"/>
        </w:tabs>
      </w:pPr>
    </w:p>
    <w:sectPr w:rsidR="006202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3E2"/>
    <w:rsid w:val="000256D3"/>
    <w:rsid w:val="0010074F"/>
    <w:rsid w:val="00110BE4"/>
    <w:rsid w:val="00124978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6202F2"/>
    <w:rsid w:val="00646297"/>
    <w:rsid w:val="006A76B2"/>
    <w:rsid w:val="007766AB"/>
    <w:rsid w:val="00AB6E49"/>
    <w:rsid w:val="00AC09D9"/>
    <w:rsid w:val="00B01348"/>
    <w:rsid w:val="00B40090"/>
    <w:rsid w:val="00B72C27"/>
    <w:rsid w:val="00B874FD"/>
    <w:rsid w:val="00C655DC"/>
    <w:rsid w:val="00D47954"/>
    <w:rsid w:val="00DB73E2"/>
    <w:rsid w:val="00E37254"/>
    <w:rsid w:val="00E72187"/>
    <w:rsid w:val="00EF5686"/>
    <w:rsid w:val="00F82D1F"/>
    <w:rsid w:val="00FC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3E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B73E2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73E2"/>
    <w:rPr>
      <w:rFonts w:cs="Times New Roman"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DB73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DB73E2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B73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B73E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3E2"/>
    <w:rPr>
      <w:rFonts w:cs="Tahoma" w:eastAsia="Times New Roman" w:hAnsi="Tahoma" w:ascii="Tahoma"/>
      <w:sz w:val="16"/>
      <w:szCs w:val="16"/>
      <w:lang w:eastAsia="hr-HR"/>
    </w:rPr>
  </w:style>
  <w:style w:customStyle="true" w:styleId="Uputaopravnomlijeku" w:type="paragraph">
    <w:name w:val="Uputa o pravnom lijeku"/>
    <w:basedOn w:val="Normal"/>
    <w:next w:val="Normal"/>
    <w:qFormat/>
    <w:rsid w:val="00646297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646297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646297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2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3E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B73E2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73E2"/>
    <w:rPr>
      <w:rFonts w:cs="Times New Roman"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DB73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DB73E2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B73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B73E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3E2"/>
    <w:rPr>
      <w:rFonts w:ascii="Tahoma" w:cs="Tahoma" w:eastAsia="Times New Roman" w:hAnsi="Tahoma"/>
      <w:sz w:val="16"/>
      <w:szCs w:val="16"/>
      <w:lang w:eastAsia="hr-HR"/>
    </w:rPr>
  </w:style>
  <w:style w:customStyle="1" w:styleId="Uputaopravnomlijeku" w:type="paragraph">
    <w:name w:val="Uputa o pravnom lijeku"/>
    <w:basedOn w:val="Normal"/>
    <w:next w:val="Normal"/>
    <w:qFormat/>
    <w:rsid w:val="00646297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646297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646297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7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2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88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1007</properties:Words>
  <properties:Characters>5666</properties:Characters>
  <properties:Lines>130</properties:Lines>
  <properties:Paragraphs>40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E P U B L I K A  H R V A T S K A</vt:lpstr>
      <vt:lpstr>R J E Š E N J E</vt:lpstr>
    </vt:vector>
  </properties:TitlesOfParts>
  <properties:LinksUpToDate>false</properties:LinksUpToDate>
  <properties:CharactersWithSpaces>6880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2016-10-31T06:45:00Z</dcterms:created>
  <dc:creator>Marija Elez</dc:creator>
  <cp:lastModifiedBy>Marija Elez</cp:lastModifiedBy>
  <cp:lastPrinted>2016-10-31T07:38:00Z</cp:lastPrinted>
  <dcterms:modified xmlns:xsi="http://www.w3.org/2001/XMLSchema-instance" xsi:type="dcterms:W3CDTF">2016-10-31T07:40:00Z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