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d889" w14:paraId="6e2d889"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326F56" w:rsidP="00326F56" w:rsidR="00326F56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Pazinu, po stečajnoj sutkinji Tijani Licul, </w:t>
      </w:r>
      <w:r w:rsidR="00FA4145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stečajnom postupku nad dužnikom BIBER d.o.o. „u stečaju“, Kaštelir, Rojci 17, OIB: 72380293911, </w:t>
      </w: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0C2E0D" w:rsidR="00326F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Odbacuje se prijava tražbine trgovačkog društva HISTRIA ACCOUNTING d.o.o. Poreč, Bruna Valentija 39, OIB: 42856550123, kao nepravovremena.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326F56" w:rsidP="00326F56" w:rsidR="00326F56">
      <w:pPr>
        <w:spacing w:lineRule="auto" w:line="240" w:after="0"/>
        <w:rPr>
          <w:rFonts w:eastAsiaTheme="minorEastAsia"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posl. broj: 4 St-623/16-10 od 12. srpnja 2016. godine otvoren je stečajni postupak nad dužnikom.</w:t>
      </w: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Navedeno rješenje objavljeno je istog dana na mrežnoj stranici e-oglasna ploča ovog suda.</w:t>
      </w:r>
    </w:p>
    <w:p w:rsidRDefault="00326F56" w:rsidP="00326F56" w:rsid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Točkom III. rješenja posl. broj: 4 St-623/16-10 od 12. srpnja 2016. godine pozvani su svi vjerovnici da u roku od 60 dana od dana objave tog rješenja na mrežnoj stranici e-oglasna ploča ovog suda prijave svoju tražbinu stečajnom upravitelju, sve sukladno čl. 129. st. 1. t. 4. Stečajnog zakona (Narodne novine broj 71/15, dalje: SZ). Taj rok je istekao 13. rujna 2016. godine.</w:t>
      </w: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6F56">
        <w:rPr>
          <w:rFonts w:cs="Times New Roman" w:hAnsi="Times New Roman" w:ascii="Times New Roman"/>
          <w:sz w:val="24"/>
          <w:szCs w:val="24"/>
        </w:rPr>
        <w:t xml:space="preserve">Vjerovnik </w:t>
      </w:r>
      <w:r w:rsidR="00FA4145">
        <w:rPr>
          <w:rFonts w:cs="Times New Roman" w:eastAsia="Times New Roman" w:hAnsi="Times New Roman" w:ascii="Times New Roman"/>
          <w:sz w:val="24"/>
          <w:szCs w:val="24"/>
        </w:rPr>
        <w:t xml:space="preserve">HISTRIA ACCOUNTING d.o.o. </w:t>
      </w:r>
      <w:r w:rsidRPr="00326F56">
        <w:rPr>
          <w:rFonts w:cs="Times New Roman" w:hAnsi="Times New Roman" w:ascii="Times New Roman"/>
          <w:sz w:val="24"/>
          <w:szCs w:val="24"/>
        </w:rPr>
        <w:t>svoju je tražbinu prijavio stečajnom upravitelju 27. listopada 2016. godine, nakon proteka roka.</w:t>
      </w: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326F56">
        <w:rPr>
          <w:rFonts w:cs="Times New Roman" w:hAnsi="Times New Roman" w:ascii="Times New Roman"/>
          <w:sz w:val="24"/>
          <w:szCs w:val="24"/>
          <w:shd w:fill="FFFFFF" w:color="auto" w:val="clear"/>
        </w:rPr>
        <w:t>Odredbom čl. 257. st. 6. SZ-a propisano je da prijavu tražbine podnesenu nakon isteka roka za prijavljivanje sud će odbaciti rješenjem.</w:t>
      </w: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26F56" w:rsidP="00326F56" w:rsidR="00326F56" w:rsidRPr="00326F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326F56">
        <w:rPr>
          <w:rFonts w:cs="Times New Roman" w:hAnsi="Times New Roman" w:ascii="Times New Roman"/>
          <w:sz w:val="24"/>
          <w:szCs w:val="24"/>
          <w:shd w:fill="FFFFFF" w:color="auto" w:val="clear"/>
        </w:rPr>
        <w:t>Radi navedenog odlučeno je kao u izreci ovog rješenja.</w:t>
      </w: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Pazinu, 24. studenog 2016. </w:t>
      </w:r>
    </w:p>
    <w:p w:rsidRDefault="00326F56" w:rsidP="00326F56" w:rsidR="00326F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Stečajna sutkinja</w:t>
      </w:r>
    </w:p>
    <w:p w:rsidRDefault="00326F56" w:rsidP="00326F56" w:rsidR="00326F56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Tijana Licul</w:t>
      </w:r>
      <w:r w:rsidR="000C2E0D">
        <w:rPr>
          <w:rFonts w:cs="Times New Roman" w:eastAsia="Times New Roman" w:hAnsi="Times New Roman" w:ascii="Times New Roman"/>
          <w:sz w:val="24"/>
          <w:szCs w:val="24"/>
        </w:rPr>
        <w:t>, v. r.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UPUTA O PRAVNOM LIJEKU</w:t>
      </w:r>
    </w:p>
    <w:p w:rsidRDefault="00326F56" w:rsidP="00326F56" w:rsidR="00326F56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326F56" w:rsidP="00326F56" w:rsidR="00326F56">
      <w:pPr>
        <w:spacing w:lineRule="auto" w:line="240" w:after="0"/>
        <w:ind w:firstLine="708"/>
        <w:rPr>
          <w:rFonts w:eastAsiaTheme="minorEastAsia"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sv-SE"/>
        </w:rPr>
        <w:t>- e-oglasna ploča suda</w:t>
      </w:r>
    </w:p>
    <w:p w:rsidRDefault="00326F56" w:rsidP="00326F56" w:rsidR="00326F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F56" w:rsidP="00326F56" w:rsidR="00326F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014E8" w:rsidR="000014E8"/>
    <w:sectPr w:rsidSect="00326F56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F56" w:rsidP="00326F56" w:rsidR="00326F56">
      <w:pPr>
        <w:spacing w:lineRule="auto" w:line="240" w:after="0"/>
      </w:pPr>
      <w:r>
        <w:separator/>
      </w:r>
    </w:p>
  </w:endnote>
  <w:endnote w:id="0" w:type="continuationSeparator">
    <w:p w:rsidRDefault="00326F56" w:rsidP="00326F56" w:rsidR="00326F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F56" w:rsidP="00326F56" w:rsidR="00326F56">
      <w:pPr>
        <w:spacing w:lineRule="auto" w:line="240" w:after="0"/>
      </w:pPr>
      <w:r>
        <w:separator/>
      </w:r>
    </w:p>
  </w:footnote>
  <w:footnote w:id="0" w:type="continuationSeparator">
    <w:p w:rsidRDefault="00326F56" w:rsidP="00326F56" w:rsidR="00326F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846052498"/>
      <w:docPartObj>
        <w:docPartGallery w:val="Page Numbers (Top of Page)"/>
        <w:docPartUnique/>
      </w:docPartObj>
    </w:sdtPr>
    <w:sdtEndPr/>
    <w:sdtContent>
      <w:p w:rsidRDefault="00326F56" w:rsidP="00326F56" w:rsidR="00326F56" w:rsidRPr="00326F56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326F5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F5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F5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2E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F56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0C2E0D">
          <w:rPr>
            <w:rFonts w:cs="Times New Roman" w:hAnsi="Times New Roman" w:ascii="Times New Roman"/>
            <w:sz w:val="24"/>
            <w:szCs w:val="24"/>
          </w:rPr>
          <w:t>Posl. broj: 4 St-632/16</w:t>
        </w:r>
        <w:r w:rsidRPr="00326F56">
          <w:rPr>
            <w:rFonts w:cs="Times New Roman" w:hAnsi="Times New Roman" w:ascii="Times New Roman"/>
            <w:sz w:val="24"/>
            <w:szCs w:val="24"/>
          </w:rPr>
          <w:t>-</w:t>
        </w:r>
        <w:r w:rsidR="000C2E0D">
          <w:rPr>
            <w:rFonts w:cs="Times New Roman" w:hAnsi="Times New Roman" w:ascii="Times New Roman"/>
            <w:sz w:val="24"/>
            <w:szCs w:val="24"/>
          </w:rPr>
          <w:t>27</w:t>
        </w:r>
      </w:p>
    </w:sdtContent>
  </w:sdt>
  <w:p w:rsidRDefault="00326F56" w:rsidP="00326F56" w:rsidR="00326F56" w:rsidRPr="00326F56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0D" w:rsidP="00326F56" w:rsidR="00326F56" w:rsidRPr="00326F5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St-632/16</w:t>
    </w:r>
    <w:r w:rsidR="00326F56" w:rsidRPr="00326F56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F56"/>
    <w:rsid w:val="000014E8"/>
    <w:rsid w:val="000C2E0D"/>
    <w:rsid w:val="00326F56"/>
    <w:rsid w:val="00FA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F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F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F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6F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F56"/>
  </w:style>
  <w:style w:styleId="Podnoje" w:type="paragraph">
    <w:name w:val="footer"/>
    <w:basedOn w:val="Normal"/>
    <w:link w:val="PodnojeChar"/>
    <w:uiPriority w:val="99"/>
    <w:unhideWhenUsed/>
    <w:rsid w:val="00326F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F56"/>
  </w:style>
  <w:style w:styleId="Tekstrezerviranogmjesta" w:type="character">
    <w:name w:val="Placeholder Text"/>
    <w:basedOn w:val="Zadanifontodlomka"/>
    <w:uiPriority w:val="99"/>
    <w:semiHidden/>
    <w:rsid w:val="000C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E0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E0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E0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E0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F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F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F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6F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F56"/>
  </w:style>
  <w:style w:styleId="Podnoje" w:type="paragraph">
    <w:name w:val="footer"/>
    <w:basedOn w:val="Normal"/>
    <w:link w:val="PodnojeChar"/>
    <w:uiPriority w:val="99"/>
    <w:unhideWhenUsed/>
    <w:rsid w:val="00326F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F56"/>
  </w:style>
  <w:style w:styleId="Tekstrezerviranogmjesta" w:type="character">
    <w:name w:val="Placeholder Text"/>
    <w:basedOn w:val="Zadanifontodlomka"/>
    <w:uiPriority w:val="99"/>
    <w:semiHidden/>
    <w:rsid w:val="000C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0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E0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0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0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55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1511</properties:Characters>
  <properties:Lines>59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2016-11-24T11:30:00Z</dcterms:created>
  <dc:creator>Tijana Licul</dc:creator>
  <cp:lastModifiedBy>Sanja Prodan</cp:lastModifiedBy>
  <cp:lastPrinted>2016-11-24T13:52:00Z</cp:lastPrinted>
  <dcterms:modified xmlns:xsi="http://www.w3.org/2001/XMLSchema-instance" xsi:type="dcterms:W3CDTF">2016-11-24T13:52:00Z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