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9372" w14:paraId="5459372" w:rsidRDefault="00187B16" w:rsidP="00187B16" w:rsidR="00187B16">
      <w:pPr>
        <w15:collapsed w:val="false"/>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87B16" w:rsidP="00187B16" w:rsidR="00187B16"/>
    <w:p w:rsidRDefault="00187B16" w:rsidP="00187B16" w:rsidR="00187B16">
      <w:pPr>
        <w:rPr>
          <w:b/>
        </w:rPr>
      </w:pPr>
      <w:r>
        <w:rPr>
          <w:b/>
        </w:rPr>
        <w:t>REPUBLIKA HRVATSKA</w:t>
      </w:r>
    </w:p>
    <w:p w:rsidRDefault="00187B16" w:rsidP="00187B16" w:rsidR="00187B16">
      <w:pPr>
        <w:rPr>
          <w:b/>
        </w:rPr>
      </w:pPr>
      <w:r>
        <w:rPr>
          <w:b/>
        </w:rPr>
        <w:t xml:space="preserve">TRGOVAČKI SUD U SPLITU </w:t>
      </w:r>
    </w:p>
    <w:p w:rsidRDefault="00187B16" w:rsidP="00187B16" w:rsidR="00187B16">
      <w:pPr>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t xml:space="preserve">                              1. St-159/2014</w:t>
      </w:r>
    </w:p>
    <w:p w:rsidRDefault="00187B16" w:rsidP="00187B16" w:rsidR="00187B16">
      <w:pPr>
        <w:rPr>
          <w:b/>
        </w:rPr>
      </w:pPr>
    </w:p>
    <w:p w:rsidRDefault="00187B16" w:rsidP="00187B16" w:rsidR="00187B16">
      <w:pPr>
        <w:rPr>
          <w:b/>
        </w:rPr>
      </w:pPr>
    </w:p>
    <w:p w:rsidRDefault="00187B16" w:rsidP="00187B16" w:rsidR="00187B16">
      <w:pPr>
        <w:jc w:val="center"/>
        <w:rPr>
          <w:b/>
        </w:rPr>
      </w:pPr>
      <w:r>
        <w:rPr>
          <w:b/>
        </w:rPr>
        <w:t>R E P U B L I K A  H R V A T S K A</w:t>
      </w:r>
    </w:p>
    <w:p w:rsidRDefault="00187B16" w:rsidP="00187B16" w:rsidR="00187B16">
      <w:pPr>
        <w:rPr>
          <w:b/>
        </w:rPr>
      </w:pPr>
    </w:p>
    <w:p w:rsidRDefault="00187B16" w:rsidP="00187B16" w:rsidR="00187B16">
      <w:pPr>
        <w:pStyle w:val="Naslov1"/>
        <w:tabs>
          <w:tab w:pos="720" w:val="left"/>
        </w:tabs>
      </w:pPr>
      <w:r>
        <w:t>R J E Š E N J E</w:t>
      </w:r>
    </w:p>
    <w:p w:rsidRDefault="00187B16" w:rsidP="00187B16" w:rsidR="00187B16"/>
    <w:p w:rsidRDefault="00187B16" w:rsidP="00187B16" w:rsidR="00187B16">
      <w:pPr>
        <w:pStyle w:val="Tijeloteksta"/>
      </w:pPr>
      <w:r>
        <w:t xml:space="preserve">              Trgovački sud u Splitu, po sucu ovog suda Velimiru Vuković, kao stečajnom sucu, u stečajnom  postupku nad  stečajnim dužnikom </w:t>
      </w:r>
      <w:proofErr w:type="spellStart"/>
      <w:r>
        <w:t>dužnikom</w:t>
      </w:r>
      <w:proofErr w:type="spellEnd"/>
      <w:r>
        <w:t xml:space="preserve"> ATRIUM SPALATUM d.o.o. u stečaju, Split, Poljička cesta 20 b, OIB:75237018400, odlučujući o zahtjevu stečajnih vjerovnika  za ispravak tablice ispitanih tražbina, </w:t>
      </w:r>
      <w:r w:rsidR="007352EA">
        <w:t xml:space="preserve">dana </w:t>
      </w:r>
      <w:r>
        <w:t xml:space="preserve">15. prosinca 2017. godine, </w:t>
      </w:r>
    </w:p>
    <w:p w:rsidRDefault="00187B16" w:rsidP="00187B16" w:rsidR="00187B16">
      <w:pPr>
        <w:jc w:val="center"/>
        <w:rPr>
          <w:b/>
          <w:bCs/>
        </w:rPr>
      </w:pPr>
    </w:p>
    <w:p w:rsidRDefault="00187B16" w:rsidP="00187B16" w:rsidR="00187B16">
      <w:pPr>
        <w:jc w:val="center"/>
      </w:pPr>
      <w:r>
        <w:t>r i j e š i o     j e</w:t>
      </w:r>
    </w:p>
    <w:p w:rsidRDefault="00187B16" w:rsidP="00187B16" w:rsidR="00187B16">
      <w:pPr>
        <w:jc w:val="center"/>
      </w:pPr>
    </w:p>
    <w:p w:rsidRDefault="00187B16" w:rsidP="00187B16" w:rsidR="00187B16">
      <w:pPr>
        <w:pStyle w:val="Tijeloteksta"/>
        <w:tabs>
          <w:tab w:pos="708" w:val="left"/>
        </w:tabs>
      </w:pPr>
      <w:r>
        <w:tab/>
        <w:t xml:space="preserve">Ispravlja se Tablica ispitanih tražbina stečajnih vjerovnika od </w:t>
      </w:r>
      <w:r w:rsidR="007352EA">
        <w:t>01</w:t>
      </w:r>
      <w:r>
        <w:t xml:space="preserve">. </w:t>
      </w:r>
      <w:r w:rsidR="007352EA">
        <w:t>srpnja 2016</w:t>
      </w:r>
      <w:r>
        <w:t>. godine  u odnosu na  stečajne vjerovnike:</w:t>
      </w:r>
    </w:p>
    <w:p w:rsidRDefault="00187B16" w:rsidP="00187B16" w:rsidR="00187B16">
      <w:pPr>
        <w:pStyle w:val="Tijeloteksta"/>
        <w:tabs>
          <w:tab w:pos="708" w:val="left"/>
        </w:tabs>
      </w:pPr>
    </w:p>
    <w:p w:rsidRDefault="00187B16" w:rsidP="00187B16" w:rsidR="00187B16">
      <w:pPr>
        <w:pStyle w:val="Tijeloteksta"/>
        <w:tabs>
          <w:tab w:pos="708" w:val="left"/>
        </w:tabs>
      </w:pPr>
      <w:r>
        <w:tab/>
        <w:t>1.</w:t>
      </w:r>
      <w:r w:rsidRPr="00187B16">
        <w:t xml:space="preserve"> </w:t>
      </w:r>
      <w:r>
        <w:t>GRAD SPLIT, Split,OIB: 78755598869, i to na način da se tražbina ovog vjerovnika smatra utvrđenom kao tražbina  drugog višeg isplatnog reda u  iznosu od   17.265,973,87 kn.</w:t>
      </w:r>
    </w:p>
    <w:p w:rsidRDefault="00187B16" w:rsidP="00187B16" w:rsidR="00187B16"/>
    <w:p w:rsidRDefault="00187B16" w:rsidP="00187B16" w:rsidR="00187B16">
      <w:pPr>
        <w:pStyle w:val="Tijeloteksta"/>
        <w:tabs>
          <w:tab w:pos="708" w:val="left"/>
        </w:tabs>
        <w:jc w:val="left"/>
      </w:pPr>
      <w:r>
        <w:tab/>
        <w:t>2.</w:t>
      </w:r>
      <w:r w:rsidR="0080712A">
        <w:t xml:space="preserve"> </w:t>
      </w:r>
      <w:r>
        <w:t xml:space="preserve">ARKADA d.o.o </w:t>
      </w:r>
      <w:proofErr w:type="spellStart"/>
      <w:r>
        <w:t>Sračinca</w:t>
      </w:r>
      <w:proofErr w:type="spellEnd"/>
      <w:r>
        <w:t>, Varaždinska 205;, OIB: 24031642606,</w:t>
      </w:r>
      <w:r w:rsidRPr="00187B16">
        <w:t xml:space="preserve"> </w:t>
      </w:r>
      <w:r>
        <w:t>i to na način da se tražbina ovog vjerovnika smatra utvrđenom kao tražbina  drugog višeg isplatnog reda u  iznosu od   2.287.318,93 kn.</w:t>
      </w:r>
    </w:p>
    <w:p w:rsidRDefault="00187B16" w:rsidP="00187B16" w:rsidR="00187B16">
      <w:pPr>
        <w:pStyle w:val="Tijeloteksta"/>
        <w:tabs>
          <w:tab w:pos="708" w:val="left"/>
        </w:tabs>
        <w:jc w:val="left"/>
      </w:pPr>
    </w:p>
    <w:p w:rsidRDefault="00187B16" w:rsidP="0080712A" w:rsidR="0080712A">
      <w:pPr>
        <w:pStyle w:val="Tijeloteksta"/>
        <w:tabs>
          <w:tab w:pos="708" w:val="left"/>
        </w:tabs>
        <w:jc w:val="left"/>
      </w:pPr>
      <w:r>
        <w:tab/>
        <w:t>3.</w:t>
      </w:r>
      <w:r w:rsidR="0080712A">
        <w:t xml:space="preserve"> </w:t>
      </w:r>
      <w:r>
        <w:t>REPUBLIKA HRVATSKA, Mi</w:t>
      </w:r>
      <w:r w:rsidR="0080712A">
        <w:t>nistarstvo financija, OIB: 18683136487, i to na način da se tražbina ovog vjerovnika smatra utvrđenom kao tražbina  drugog višeg isplatnog reda u  iznosu od   104.082,09 kn.</w:t>
      </w:r>
    </w:p>
    <w:p w:rsidRDefault="00187B16" w:rsidP="00187B16" w:rsidR="00187B16">
      <w:pPr>
        <w:pStyle w:val="Tijeloteksta"/>
        <w:tabs>
          <w:tab w:pos="708" w:val="left"/>
        </w:tabs>
        <w:jc w:val="left"/>
      </w:pPr>
    </w:p>
    <w:p w:rsidRDefault="0080712A" w:rsidP="0080712A" w:rsidR="0080712A">
      <w:pPr>
        <w:pStyle w:val="Tijeloteksta"/>
        <w:tabs>
          <w:tab w:pos="708" w:val="left"/>
        </w:tabs>
        <w:jc w:val="left"/>
      </w:pPr>
      <w:r>
        <w:tab/>
        <w:t>4. VICTA d.o.o. Split, OIB: 63467075102, i to na način da se tražbina ovog vjerovnika smatra utvrđenom kao tražbina  drugog višeg isplatnog reda u  iznosu od   11.200.000,00 kn.</w:t>
      </w:r>
    </w:p>
    <w:p w:rsidRDefault="0080712A" w:rsidP="0080712A" w:rsidR="0080712A">
      <w:pPr>
        <w:pStyle w:val="Tijeloteksta"/>
        <w:tabs>
          <w:tab w:pos="708" w:val="left"/>
        </w:tabs>
        <w:jc w:val="left"/>
      </w:pPr>
    </w:p>
    <w:p w:rsidRDefault="0080712A" w:rsidP="0080712A" w:rsidR="0080712A">
      <w:pPr>
        <w:pStyle w:val="Tijeloteksta"/>
        <w:tabs>
          <w:tab w:pos="708" w:val="left"/>
        </w:tabs>
        <w:jc w:val="left"/>
      </w:pPr>
      <w:r>
        <w:tab/>
        <w:t>5. H-ABDUCO d.o.o.</w:t>
      </w:r>
      <w:r w:rsidRPr="0080712A">
        <w:t xml:space="preserve"> </w:t>
      </w:r>
      <w:r>
        <w:t>Zagreb, OIB: 75237018400, i to na način da se tražbina ovog vjerovnika smatra utvrđenom kao tražbina  drugog višeg isplatnog reda u  iznosu od   137.830.449,86 kn.</w:t>
      </w:r>
    </w:p>
    <w:p w:rsidRDefault="0080712A" w:rsidP="0080712A" w:rsidR="0080712A">
      <w:pPr>
        <w:pStyle w:val="Tijeloteksta"/>
        <w:tabs>
          <w:tab w:pos="708" w:val="left"/>
        </w:tabs>
        <w:jc w:val="left"/>
      </w:pPr>
    </w:p>
    <w:p w:rsidRDefault="0080712A" w:rsidP="0080712A" w:rsidR="0080712A">
      <w:pPr>
        <w:pStyle w:val="Tijeloteksta"/>
        <w:tabs>
          <w:tab w:pos="708" w:val="left"/>
        </w:tabs>
        <w:jc w:val="left"/>
      </w:pPr>
      <w:r>
        <w:tab/>
        <w:t xml:space="preserve">6. GROING GRADNJA d.o.o. </w:t>
      </w:r>
      <w:proofErr w:type="spellStart"/>
      <w:r>
        <w:t>Podstrana</w:t>
      </w:r>
      <w:proofErr w:type="spellEnd"/>
      <w:r>
        <w:t>, OIB: 57987922362, i to na način da se tražbina ovog vjerovnika smatra utvrđenom kao tražbina  drugog višeg isplatnog reda u  iznosu od   621.722,58 kn.</w:t>
      </w:r>
    </w:p>
    <w:p w:rsidRDefault="0080712A" w:rsidP="0080712A" w:rsidR="0080712A">
      <w:pPr>
        <w:pStyle w:val="Tijeloteksta"/>
        <w:tabs>
          <w:tab w:pos="708" w:val="left"/>
        </w:tabs>
        <w:jc w:val="left"/>
      </w:pPr>
    </w:p>
    <w:p w:rsidRDefault="0080712A" w:rsidP="00187B16" w:rsidR="0080712A">
      <w:pPr>
        <w:pStyle w:val="Tijeloteksta"/>
        <w:tabs>
          <w:tab w:pos="708" w:val="left"/>
        </w:tabs>
        <w:jc w:val="left"/>
      </w:pPr>
      <w:r>
        <w:tab/>
      </w:r>
    </w:p>
    <w:p w:rsidRDefault="0080712A" w:rsidP="004325A6" w:rsidR="0080712A">
      <w:pPr>
        <w:pStyle w:val="Tijeloteksta"/>
        <w:tabs>
          <w:tab w:pos="708" w:val="left"/>
        </w:tabs>
        <w:jc w:val="left"/>
      </w:pPr>
      <w:r>
        <w:lastRenderedPageBreak/>
        <w:tab/>
      </w:r>
      <w:r w:rsidR="004325A6">
        <w:t xml:space="preserve">                                                          2                                              </w:t>
      </w:r>
      <w:r w:rsidR="004325A6" w:rsidRPr="004325A6">
        <w:rPr>
          <w:b/>
        </w:rPr>
        <w:t>1.St-159/2014</w:t>
      </w:r>
      <w:r w:rsidR="004325A6" w:rsidRPr="004325A6">
        <w:rPr>
          <w:b/>
        </w:rPr>
        <w:tab/>
      </w:r>
      <w:r w:rsidR="004325A6">
        <w:tab/>
      </w:r>
      <w:r>
        <w:tab/>
        <w:t xml:space="preserve">                                  </w:t>
      </w:r>
    </w:p>
    <w:p w:rsidRDefault="0080712A" w:rsidP="00187B16" w:rsidR="00187B16">
      <w:pPr>
        <w:pStyle w:val="Tijeloteksta"/>
        <w:tabs>
          <w:tab w:pos="708" w:val="left"/>
        </w:tabs>
        <w:jc w:val="left"/>
      </w:pPr>
      <w:r>
        <w:t>7. MONTER PROJEKT d.o.o. u stečaju;OIB: 02734084556, i to na način da se tražbina ovog vjerovnika smatra utvrđenom kao tražbina  drugog višeg isplatnog reda u  iznosu od   2.954.361,26 kn.</w:t>
      </w:r>
    </w:p>
    <w:p w:rsidRDefault="00187B16" w:rsidP="004325A6" w:rsidR="00187B16">
      <w:pPr>
        <w:ind w:left="705"/>
      </w:pPr>
      <w:r>
        <w:t xml:space="preserve">                                                    Obrazloženje</w:t>
      </w:r>
    </w:p>
    <w:p w:rsidRDefault="003B7618" w:rsidP="003B7618" w:rsidR="003B7618">
      <w:pPr>
        <w:spacing w:before="240"/>
        <w:ind w:firstLine="708"/>
        <w:jc w:val="both"/>
        <w:rPr>
          <w:rFonts w:eastAsia="Calibri"/>
          <w:lang w:eastAsia="en-US"/>
        </w:rPr>
      </w:pPr>
      <w:r>
        <w:rPr>
          <w:rFonts w:eastAsia="Calibri"/>
          <w:lang w:eastAsia="en-US"/>
        </w:rPr>
        <w:t>Rješenjem ovog suda poslovni broj St-159/2014 od 8.lipnja 2015.  godine otvoren je stečajni postupak nad dužnikom</w:t>
      </w:r>
      <w:r>
        <w:rPr>
          <w:bCs/>
        </w:rPr>
        <w:t xml:space="preserve"> ATRIUM SPALATUM d.o.o. </w:t>
      </w:r>
      <w:r>
        <w:rPr>
          <w:rFonts w:eastAsia="Calibri"/>
        </w:rPr>
        <w:t>Split, Poljička cesta 20 B,OIB:75237018400</w:t>
      </w:r>
      <w:r>
        <w:rPr>
          <w:rFonts w:eastAsia="Calibri"/>
          <w:lang w:eastAsia="en-US"/>
        </w:rPr>
        <w:t xml:space="preserve">. Navedenim rješenjem za stečajnog upravitelja imenovana je  Meri </w:t>
      </w:r>
      <w:proofErr w:type="spellStart"/>
      <w:r>
        <w:rPr>
          <w:rFonts w:eastAsia="Calibri"/>
          <w:lang w:eastAsia="en-US"/>
        </w:rPr>
        <w:t>Šitić</w:t>
      </w:r>
      <w:proofErr w:type="spellEnd"/>
      <w:r>
        <w:rPr>
          <w:rFonts w:eastAsia="Calibri"/>
          <w:lang w:eastAsia="en-US"/>
        </w:rPr>
        <w:t xml:space="preserve"> iz Splita, Šime Ljubića 7.,OIB: 61723426098.</w:t>
      </w:r>
    </w:p>
    <w:p w:rsidRDefault="003B7618" w:rsidP="00187B16" w:rsidR="003B7618">
      <w:pPr>
        <w:tabs>
          <w:tab w:pos="720" w:val="left"/>
          <w:tab w:pos="6810" w:val="left"/>
        </w:tabs>
        <w:jc w:val="both"/>
      </w:pPr>
    </w:p>
    <w:p w:rsidRDefault="00187B16" w:rsidP="00242F9D" w:rsidR="00242F9D">
      <w:pPr>
        <w:pStyle w:val="Tijeloteksta"/>
        <w:tabs>
          <w:tab w:pos="708" w:val="left"/>
        </w:tabs>
      </w:pPr>
      <w:r>
        <w:tab/>
        <w:t>Na ispitnom ročištu od  2</w:t>
      </w:r>
      <w:r w:rsidR="00242F9D">
        <w:t>7</w:t>
      </w:r>
      <w:r>
        <w:t xml:space="preserve">. </w:t>
      </w:r>
      <w:r w:rsidR="00242F9D">
        <w:t>lipnja</w:t>
      </w:r>
      <w:r>
        <w:t xml:space="preserve">  201</w:t>
      </w:r>
      <w:r w:rsidR="00242F9D">
        <w:t>6</w:t>
      </w:r>
      <w:r>
        <w:t xml:space="preserve">. godine </w:t>
      </w:r>
      <w:r w:rsidR="00242F9D">
        <w:t xml:space="preserve">stečajni vjerovnik Tomislav </w:t>
      </w:r>
      <w:proofErr w:type="spellStart"/>
      <w:r w:rsidR="00242F9D">
        <w:t>Baus</w:t>
      </w:r>
      <w:proofErr w:type="spellEnd"/>
      <w:r w:rsidR="00242F9D">
        <w:t xml:space="preserve"> </w:t>
      </w:r>
      <w:r w:rsidR="007352EA">
        <w:t xml:space="preserve">je </w:t>
      </w:r>
      <w:r>
        <w:t>osporio prijav</w:t>
      </w:r>
      <w:r w:rsidR="00242F9D">
        <w:t>ljene</w:t>
      </w:r>
      <w:r>
        <w:t xml:space="preserve"> tražbine stečajn</w:t>
      </w:r>
      <w:r w:rsidR="00242F9D">
        <w:t>ih</w:t>
      </w:r>
      <w:r>
        <w:t xml:space="preserve"> vjerovnika</w:t>
      </w:r>
      <w:r w:rsidR="00242F9D">
        <w:t>: 1.</w:t>
      </w:r>
      <w:r w:rsidR="00242F9D" w:rsidRPr="00187B16">
        <w:t xml:space="preserve"> </w:t>
      </w:r>
      <w:r w:rsidR="00242F9D">
        <w:t xml:space="preserve">GRAD SPLIT, Split,OIB: 78755598869, koja je glasila na  iznos od   17.265,973,87 kn, 2. ARKADA d.o.o </w:t>
      </w:r>
      <w:proofErr w:type="spellStart"/>
      <w:r w:rsidR="00242F9D">
        <w:t>Sračinca</w:t>
      </w:r>
      <w:proofErr w:type="spellEnd"/>
      <w:r w:rsidR="00242F9D">
        <w:t>, Varaždinska 205;, OIB: 24031642606,</w:t>
      </w:r>
      <w:r w:rsidR="00242F9D" w:rsidRPr="00242F9D">
        <w:t xml:space="preserve"> </w:t>
      </w:r>
      <w:r w:rsidR="00242F9D">
        <w:t xml:space="preserve">koja je glasila na  iznos od  2.287.318,93 kn, </w:t>
      </w:r>
      <w:r w:rsidR="00242F9D">
        <w:tab/>
        <w:t>3. REPUBLIKA HRVATSKA, Ministarstvo financija, OIB: 18683136487, koja je glasila na  iznos od  104.082,09 kn, 4. VICTA d.o.o. Split, OIB: 63467075102, koja je glasila na  iznos od  11.200,00 kn i 5. H-ABDUCO d.o.o.</w:t>
      </w:r>
      <w:r w:rsidR="00242F9D" w:rsidRPr="0080712A">
        <w:t xml:space="preserve"> </w:t>
      </w:r>
      <w:r w:rsidR="00242F9D">
        <w:t xml:space="preserve">Zagreb, OIB: 75237018400, koja je glasila na  iznos od  137.830.449,86 kn, a sve  prijave tražbina navedenih </w:t>
      </w:r>
      <w:r w:rsidR="007352EA">
        <w:t xml:space="preserve">stečajnih </w:t>
      </w:r>
      <w:r w:rsidR="00242F9D">
        <w:t xml:space="preserve">vjerovnika temeljile su se na ovršnim ispravama. </w:t>
      </w:r>
    </w:p>
    <w:p w:rsidRDefault="00187B16" w:rsidP="00187B16" w:rsidR="00187B16" w:rsidRPr="004325A6">
      <w:pPr>
        <w:pStyle w:val="Tijeloteksta-uvlaka3"/>
        <w:ind w:left="0"/>
        <w:jc w:val="both"/>
        <w:rPr>
          <w:sz w:val="24"/>
          <w:szCs w:val="24"/>
        </w:rPr>
      </w:pPr>
    </w:p>
    <w:p w:rsidRDefault="004325A6" w:rsidP="004325A6" w:rsidR="004325A6">
      <w:pPr>
        <w:pStyle w:val="Tijeloteksta"/>
        <w:tabs>
          <w:tab w:pos="708" w:val="left"/>
        </w:tabs>
        <w:jc w:val="left"/>
      </w:pPr>
      <w:r w:rsidRPr="004325A6">
        <w:tab/>
      </w:r>
      <w:r>
        <w:t>Nadalje, n</w:t>
      </w:r>
      <w:r w:rsidRPr="004325A6">
        <w:t xml:space="preserve">a ispitnom ročištu od  27. lipnja  2016. godine </w:t>
      </w:r>
      <w:r>
        <w:t xml:space="preserve">stečajni upravitelj i </w:t>
      </w:r>
      <w:r w:rsidRPr="004325A6">
        <w:t xml:space="preserve">stečajni vjerovnik Tomislav </w:t>
      </w:r>
      <w:proofErr w:type="spellStart"/>
      <w:r w:rsidRPr="004325A6">
        <w:t>Baus</w:t>
      </w:r>
      <w:proofErr w:type="spellEnd"/>
      <w:r w:rsidRPr="004325A6">
        <w:t xml:space="preserve"> ospori</w:t>
      </w:r>
      <w:r>
        <w:t xml:space="preserve">li su </w:t>
      </w:r>
      <w:r w:rsidRPr="004325A6">
        <w:t xml:space="preserve"> prijavljene tražbine stečajnih vjerovnika: 1. GROING GRADNJA d.o.o. </w:t>
      </w:r>
      <w:proofErr w:type="spellStart"/>
      <w:r w:rsidRPr="004325A6">
        <w:t>Podstrana</w:t>
      </w:r>
      <w:proofErr w:type="spellEnd"/>
      <w:r w:rsidRPr="004325A6">
        <w:t>, OIB: 57987922362</w:t>
      </w:r>
      <w:r>
        <w:t xml:space="preserve">, </w:t>
      </w:r>
      <w:r w:rsidRPr="004325A6">
        <w:t xml:space="preserve">koja je glasila na  iznos od  </w:t>
      </w:r>
      <w:r>
        <w:t>621.722,58</w:t>
      </w:r>
      <w:r w:rsidRPr="004325A6">
        <w:t xml:space="preserve"> kn</w:t>
      </w:r>
      <w:r>
        <w:t xml:space="preserve"> i 2. </w:t>
      </w:r>
      <w:r w:rsidRPr="004325A6">
        <w:t>MONTER PROJEKT d.o.o. u stečaju;</w:t>
      </w:r>
      <w:r>
        <w:t xml:space="preserve"> </w:t>
      </w:r>
      <w:r w:rsidRPr="004325A6">
        <w:t>OIB: 02734084556</w:t>
      </w:r>
      <w:r>
        <w:t xml:space="preserve">, </w:t>
      </w:r>
      <w:r w:rsidRPr="004325A6">
        <w:t xml:space="preserve">koja je glasila na  iznos od  </w:t>
      </w:r>
      <w:r>
        <w:t xml:space="preserve">2.954.361,26 kn, time da su se prijavljene tražbine ovih vjerovnika temeljile na vjerodostojnim ispravama. </w:t>
      </w:r>
    </w:p>
    <w:p w:rsidRDefault="004325A6" w:rsidP="00187B16" w:rsidR="004325A6">
      <w:pPr>
        <w:pStyle w:val="Tijeloteksta"/>
        <w:tabs>
          <w:tab w:pos="708" w:val="left"/>
        </w:tabs>
      </w:pPr>
    </w:p>
    <w:p w:rsidRDefault="00187B16" w:rsidP="003B6379" w:rsidR="00187B16">
      <w:pPr>
        <w:pStyle w:val="Tijeloteksta"/>
        <w:tabs>
          <w:tab w:pos="708" w:val="left"/>
        </w:tabs>
      </w:pPr>
      <w:r>
        <w:tab/>
        <w:t xml:space="preserve">Podneskom primljenim kod  ovog suda </w:t>
      </w:r>
      <w:r w:rsidR="004325A6">
        <w:t>18</w:t>
      </w:r>
      <w:r>
        <w:t xml:space="preserve">. </w:t>
      </w:r>
      <w:r w:rsidR="004325A6">
        <w:t>rujna</w:t>
      </w:r>
      <w:r>
        <w:t xml:space="preserve"> 2017. godine</w:t>
      </w:r>
      <w:r w:rsidR="003B6379">
        <w:t>,</w:t>
      </w:r>
      <w:r>
        <w:t xml:space="preserve"> stečajni vjerovnik</w:t>
      </w:r>
      <w:r w:rsidR="004325A6">
        <w:t xml:space="preserve"> ARKADA d.o.o </w:t>
      </w:r>
      <w:proofErr w:type="spellStart"/>
      <w:r w:rsidR="004325A6">
        <w:t>Sračinca</w:t>
      </w:r>
      <w:proofErr w:type="spellEnd"/>
      <w:r w:rsidR="004325A6">
        <w:t>, Varaždinska 205</w:t>
      </w:r>
      <w:r>
        <w:t xml:space="preserve"> je  zatražio ispravak tablice ispitanih tražbina na način da se utvrdi postojanje potraživanja ovog stečajnog vjerovnika prema stečajnom dužniku  u iznosu od </w:t>
      </w:r>
      <w:r w:rsidR="003B6379">
        <w:t xml:space="preserve">2.287.318,93 kn,  </w:t>
      </w:r>
      <w:r>
        <w:t xml:space="preserve">jer </w:t>
      </w:r>
      <w:r w:rsidR="003B6379">
        <w:t>da stečajni vjerovnik osporavatelj sukladno uputi suda nije podnio tužbu radi dokazivanja osnovanosti osporavanja.</w:t>
      </w:r>
    </w:p>
    <w:p w:rsidRDefault="003B6379" w:rsidP="003B6379" w:rsidR="003B6379">
      <w:pPr>
        <w:pStyle w:val="Tijeloteksta"/>
        <w:tabs>
          <w:tab w:pos="708" w:val="left"/>
        </w:tabs>
      </w:pPr>
    </w:p>
    <w:p w:rsidRDefault="003B6379" w:rsidP="003B6379" w:rsidR="003B6379">
      <w:pPr>
        <w:pStyle w:val="Tijeloteksta"/>
        <w:tabs>
          <w:tab w:pos="708" w:val="left"/>
        </w:tabs>
      </w:pPr>
      <w:r>
        <w:tab/>
        <w:t>Podneskom primljenim kod  ovog suda 14. prosinca  2017. godine, stečajni upravitelj je naveo kako stečajni vjerovnici koji su odlukom suda od 01.srpnja 2017.godine bili upućeni na pokretanje parnica radi utvrđivanja osnovanosti osporavanja prijavljenih tražbina stečajnih vjerovnika koje se temelje na ovršnim ispravama ( vjerovnici pod br.1. do 5.) nisu pokrenuli parnice</w:t>
      </w:r>
      <w:r w:rsidR="00D036C5">
        <w:t xml:space="preserve">, </w:t>
      </w:r>
      <w:r>
        <w:t xml:space="preserve"> radi čeka se predlaže da sud   izvrši ispravku tablice  utvrđenih tražbina za navedene vjerovnike, povećanjem utvrđenih tražbina </w:t>
      </w:r>
      <w:r w:rsidR="007352EA">
        <w:t>stečajnih</w:t>
      </w:r>
      <w:r>
        <w:t xml:space="preserve"> vjerovnika drugog višeg isplatnog reda.</w:t>
      </w:r>
    </w:p>
    <w:p w:rsidRDefault="003B6379" w:rsidP="003B6379" w:rsidR="003B6379">
      <w:pPr>
        <w:pStyle w:val="Tijeloteksta"/>
        <w:tabs>
          <w:tab w:pos="708" w:val="left"/>
        </w:tabs>
      </w:pPr>
    </w:p>
    <w:p w:rsidRDefault="003B6379" w:rsidP="00D036C5" w:rsidR="00187B16">
      <w:pPr>
        <w:pStyle w:val="Tijeloteksta"/>
        <w:tabs>
          <w:tab w:pos="708" w:val="left"/>
        </w:tabs>
      </w:pPr>
      <w:r>
        <w:tab/>
      </w:r>
      <w:r w:rsidR="00D036C5">
        <w:t>Stečajni upravitelj je u predmetnom podnesku također predl</w:t>
      </w:r>
      <w:r w:rsidR="007352EA">
        <w:t>o</w:t>
      </w:r>
      <w:r w:rsidR="00D036C5">
        <w:t xml:space="preserve">žio da sud   izvrši ispravku tablice  utvrđenih tražbina za  vjerovnike: </w:t>
      </w:r>
      <w:r w:rsidR="00D036C5" w:rsidRPr="004325A6">
        <w:t xml:space="preserve">1. GROING GRADNJA d.o.o. </w:t>
      </w:r>
      <w:proofErr w:type="spellStart"/>
      <w:r w:rsidR="00D036C5" w:rsidRPr="004325A6">
        <w:t>Podstrana</w:t>
      </w:r>
      <w:proofErr w:type="spellEnd"/>
      <w:r w:rsidR="00D036C5">
        <w:t xml:space="preserve"> i   2. </w:t>
      </w:r>
      <w:r w:rsidR="00D036C5" w:rsidRPr="004325A6">
        <w:t>MONTER PROJEKT d.o.o. u stečaju</w:t>
      </w:r>
      <w:r w:rsidR="00D036C5">
        <w:t xml:space="preserve"> povećanjem utvrđenih tražbina  vjerovnika drugog višeg isplatnog reda u iznosu od 621.722,58</w:t>
      </w:r>
      <w:r w:rsidR="00D036C5" w:rsidRPr="004325A6">
        <w:t xml:space="preserve"> kn</w:t>
      </w:r>
      <w:r w:rsidR="00D036C5">
        <w:t xml:space="preserve"> i u iznosu od 2.287.318,93 kn, obzirom da je stečajni dužnik sa navedenim vjerovnicima u postupcima vođenim kod ovog suda pod br. </w:t>
      </w:r>
      <w:proofErr w:type="spellStart"/>
      <w:r w:rsidR="00D036C5">
        <w:t>Povrv</w:t>
      </w:r>
      <w:proofErr w:type="spellEnd"/>
      <w:r w:rsidR="00D036C5">
        <w:t xml:space="preserve">-1112/2016 i br. </w:t>
      </w:r>
      <w:proofErr w:type="spellStart"/>
      <w:r w:rsidR="00D036C5">
        <w:t>Povrv</w:t>
      </w:r>
      <w:proofErr w:type="spellEnd"/>
      <w:r w:rsidR="00D036C5">
        <w:t xml:space="preserve">-1182/2016 sklopio sudske nagodbe u kojima se ovim vjerovnicima  utvrđuje </w:t>
      </w:r>
      <w:r w:rsidR="007352EA">
        <w:t xml:space="preserve">osnovanim </w:t>
      </w:r>
      <w:r w:rsidR="00D036C5">
        <w:t>tražbina u iznosu od 621.722,58</w:t>
      </w:r>
      <w:r w:rsidR="00D036C5" w:rsidRPr="004325A6">
        <w:t xml:space="preserve"> kn</w:t>
      </w:r>
      <w:r w:rsidR="00D036C5">
        <w:t xml:space="preserve"> i u iznosu od 2.287.318,93 kn.</w:t>
      </w:r>
    </w:p>
    <w:p w:rsidRDefault="008F5F05" w:rsidP="008F5F05" w:rsidR="008F5F05" w:rsidRPr="008F5F05">
      <w:pPr>
        <w:pStyle w:val="Tijeloteksta-uvlaka3"/>
        <w:ind w:firstLine="708" w:left="0"/>
        <w:rPr>
          <w:b/>
          <w:sz w:val="24"/>
          <w:szCs w:val="24"/>
        </w:rPr>
      </w:pPr>
      <w:r>
        <w:rPr>
          <w:sz w:val="24"/>
          <w:szCs w:val="24"/>
        </w:rPr>
        <w:tab/>
      </w:r>
      <w:r>
        <w:rPr>
          <w:sz w:val="24"/>
          <w:szCs w:val="24"/>
        </w:rPr>
        <w:tab/>
      </w:r>
      <w:r>
        <w:rPr>
          <w:sz w:val="24"/>
          <w:szCs w:val="24"/>
        </w:rPr>
        <w:tab/>
      </w:r>
      <w:r>
        <w:rPr>
          <w:sz w:val="24"/>
          <w:szCs w:val="24"/>
        </w:rPr>
        <w:tab/>
      </w:r>
      <w:r>
        <w:rPr>
          <w:sz w:val="24"/>
          <w:szCs w:val="24"/>
        </w:rPr>
        <w:tab/>
        <w:t>3</w:t>
      </w:r>
      <w:r>
        <w:rPr>
          <w:sz w:val="24"/>
          <w:szCs w:val="24"/>
        </w:rPr>
        <w:tab/>
      </w:r>
      <w:r>
        <w:rPr>
          <w:sz w:val="24"/>
          <w:szCs w:val="24"/>
        </w:rPr>
        <w:tab/>
      </w:r>
      <w:r>
        <w:rPr>
          <w:sz w:val="24"/>
          <w:szCs w:val="24"/>
        </w:rPr>
        <w:tab/>
      </w:r>
      <w:r>
        <w:rPr>
          <w:sz w:val="24"/>
          <w:szCs w:val="24"/>
        </w:rPr>
        <w:tab/>
      </w:r>
      <w:r w:rsidRPr="008F5F05">
        <w:rPr>
          <w:b/>
          <w:sz w:val="24"/>
          <w:szCs w:val="24"/>
        </w:rPr>
        <w:t>1.St-15</w:t>
      </w:r>
      <w:r w:rsidR="007352EA">
        <w:rPr>
          <w:b/>
          <w:sz w:val="24"/>
          <w:szCs w:val="24"/>
        </w:rPr>
        <w:t>9</w:t>
      </w:r>
      <w:r w:rsidRPr="008F5F05">
        <w:rPr>
          <w:b/>
          <w:sz w:val="24"/>
          <w:szCs w:val="24"/>
        </w:rPr>
        <w:t>/2014</w:t>
      </w:r>
    </w:p>
    <w:p w:rsidRDefault="00187B16" w:rsidP="00187B16" w:rsidR="00187B16">
      <w:pPr>
        <w:pStyle w:val="Tijeloteksta-uvlaka3"/>
        <w:ind w:firstLine="708" w:left="0"/>
        <w:jc w:val="both"/>
        <w:rPr>
          <w:b/>
          <w:sz w:val="24"/>
          <w:szCs w:val="24"/>
        </w:rPr>
      </w:pPr>
      <w:r>
        <w:rPr>
          <w:sz w:val="24"/>
          <w:szCs w:val="24"/>
        </w:rPr>
        <w:t xml:space="preserve">Kako je </w:t>
      </w:r>
      <w:r w:rsidR="00D036C5">
        <w:rPr>
          <w:sz w:val="24"/>
          <w:szCs w:val="24"/>
        </w:rPr>
        <w:t xml:space="preserve">sud </w:t>
      </w:r>
      <w:r>
        <w:rPr>
          <w:sz w:val="24"/>
          <w:szCs w:val="24"/>
        </w:rPr>
        <w:t xml:space="preserve">pregledom  </w:t>
      </w:r>
      <w:r w:rsidR="00D036C5">
        <w:rPr>
          <w:sz w:val="24"/>
          <w:szCs w:val="24"/>
        </w:rPr>
        <w:t>predmetnog stečajnog spisa utvrdio da su točni navodi stečajn</w:t>
      </w:r>
      <w:r w:rsidR="007352EA">
        <w:rPr>
          <w:sz w:val="24"/>
          <w:szCs w:val="24"/>
        </w:rPr>
        <w:t>og</w:t>
      </w:r>
      <w:r w:rsidR="00D036C5">
        <w:rPr>
          <w:sz w:val="24"/>
          <w:szCs w:val="24"/>
        </w:rPr>
        <w:t xml:space="preserve"> upravitelj</w:t>
      </w:r>
      <w:r w:rsidR="007352EA">
        <w:rPr>
          <w:sz w:val="24"/>
          <w:szCs w:val="24"/>
        </w:rPr>
        <w:t>a</w:t>
      </w:r>
      <w:r w:rsidR="00D036C5">
        <w:rPr>
          <w:sz w:val="24"/>
          <w:szCs w:val="24"/>
        </w:rPr>
        <w:t xml:space="preserve"> iz podneska od 14.</w:t>
      </w:r>
      <w:r w:rsidR="008F5F05">
        <w:rPr>
          <w:sz w:val="24"/>
          <w:szCs w:val="24"/>
        </w:rPr>
        <w:t xml:space="preserve">prosinca 2017.godine, vezani uz navode u svezi osporavanja tražbina stečajnih vjerovnika </w:t>
      </w:r>
      <w:r w:rsidR="007352EA">
        <w:rPr>
          <w:sz w:val="24"/>
          <w:szCs w:val="24"/>
        </w:rPr>
        <w:t xml:space="preserve">na ispitnom ročištu od </w:t>
      </w:r>
      <w:r w:rsidR="007352EA" w:rsidRPr="004325A6">
        <w:rPr>
          <w:sz w:val="24"/>
          <w:szCs w:val="24"/>
        </w:rPr>
        <w:t>27. lipnja  2016. godine</w:t>
      </w:r>
      <w:r w:rsidR="007352EA">
        <w:rPr>
          <w:sz w:val="24"/>
          <w:szCs w:val="24"/>
        </w:rPr>
        <w:t>,</w:t>
      </w:r>
      <w:r w:rsidR="007352EA" w:rsidRPr="004325A6">
        <w:rPr>
          <w:sz w:val="24"/>
          <w:szCs w:val="24"/>
        </w:rPr>
        <w:t xml:space="preserve"> </w:t>
      </w:r>
      <w:r w:rsidR="008F5F05">
        <w:rPr>
          <w:sz w:val="24"/>
          <w:szCs w:val="24"/>
        </w:rPr>
        <w:t>navedenih pod red.br. 1 do 7.</w:t>
      </w:r>
      <w:r>
        <w:rPr>
          <w:sz w:val="24"/>
          <w:szCs w:val="24"/>
        </w:rPr>
        <w:t xml:space="preserve"> </w:t>
      </w:r>
      <w:r w:rsidR="007352EA">
        <w:rPr>
          <w:sz w:val="24"/>
          <w:szCs w:val="24"/>
        </w:rPr>
        <w:t>izreke ovog rješenja</w:t>
      </w:r>
      <w:r>
        <w:rPr>
          <w:sz w:val="24"/>
          <w:szCs w:val="24"/>
        </w:rPr>
        <w:t xml:space="preserve"> to je temeljem odredbe čl.  </w:t>
      </w:r>
      <w:smartTag w:element="metricconverter" w:uri="urn:schemas-microsoft-com:office:smarttags">
        <w:smartTagPr>
          <w:attr w:val="181 st" w:name="ProductID"/>
        </w:smartTagPr>
        <w:r>
          <w:rPr>
            <w:sz w:val="24"/>
            <w:szCs w:val="24"/>
          </w:rPr>
          <w:t>181 st</w:t>
        </w:r>
      </w:smartTag>
      <w:r>
        <w:rPr>
          <w:sz w:val="24"/>
          <w:szCs w:val="24"/>
        </w:rPr>
        <w:t>. 2  Stečajnog zakona</w:t>
      </w:r>
      <w:r>
        <w:rPr>
          <w:b/>
          <w:sz w:val="24"/>
          <w:szCs w:val="24"/>
        </w:rPr>
        <w:t xml:space="preserve"> </w:t>
      </w:r>
      <w:r>
        <w:rPr>
          <w:bCs/>
          <w:sz w:val="24"/>
          <w:szCs w:val="24"/>
        </w:rPr>
        <w:t>(Narodne novine br. 44/96, 29/99, 129/00, 123/03, 82/06,116/10, 25/12 i 133/12 )</w:t>
      </w:r>
      <w:r w:rsidR="007352EA">
        <w:rPr>
          <w:bCs/>
          <w:sz w:val="24"/>
          <w:szCs w:val="24"/>
        </w:rPr>
        <w:t xml:space="preserve"> </w:t>
      </w:r>
      <w:r>
        <w:rPr>
          <w:b/>
          <w:bCs/>
          <w:sz w:val="24"/>
          <w:szCs w:val="24"/>
        </w:rPr>
        <w:t xml:space="preserve"> </w:t>
      </w:r>
      <w:r>
        <w:rPr>
          <w:sz w:val="24"/>
          <w:szCs w:val="24"/>
        </w:rPr>
        <w:t>trebalo odlučiti kao u izreci rješenja.</w:t>
      </w:r>
      <w:r>
        <w:rPr>
          <w:b/>
          <w:sz w:val="24"/>
          <w:szCs w:val="24"/>
        </w:rPr>
        <w:t xml:space="preserve"> </w:t>
      </w:r>
    </w:p>
    <w:p w:rsidRDefault="00187B16" w:rsidP="00187B16" w:rsidR="00187B16">
      <w:pPr>
        <w:ind w:left="705"/>
        <w:jc w:val="center"/>
      </w:pPr>
    </w:p>
    <w:p w:rsidRDefault="00187B16" w:rsidP="00187B16" w:rsidR="00187B16">
      <w:pPr>
        <w:pStyle w:val="Uvuenotijeloteksta"/>
        <w:ind w:left="0"/>
        <w:jc w:val="center"/>
      </w:pPr>
      <w:r>
        <w:t xml:space="preserve">U Splitu,  </w:t>
      </w:r>
      <w:r w:rsidR="008F5F05">
        <w:t>1</w:t>
      </w:r>
      <w:r w:rsidR="00E159E4">
        <w:t>5</w:t>
      </w:r>
      <w:r>
        <w:t xml:space="preserve">. </w:t>
      </w:r>
      <w:r w:rsidR="008F5F05">
        <w:t>prosinca</w:t>
      </w:r>
      <w:r>
        <w:t xml:space="preserve"> 2017. godine.</w:t>
      </w:r>
    </w:p>
    <w:p w:rsidRDefault="00187B16" w:rsidP="00187B16" w:rsidR="00187B16">
      <w:pPr>
        <w:pStyle w:val="Uvuenotijeloteksta"/>
        <w:ind w:left="0"/>
        <w:jc w:val="center"/>
      </w:pPr>
    </w:p>
    <w:p w:rsidRDefault="00187B16" w:rsidP="00187B16" w:rsidR="00187B16">
      <w:pPr>
        <w:pStyle w:val="Uvuenotijeloteksta"/>
        <w:ind w:left="0"/>
        <w:jc w:val="center"/>
      </w:pPr>
    </w:p>
    <w:p w:rsidRDefault="00187B16" w:rsidP="00187B16" w:rsidR="00187B16">
      <w:pPr>
        <w:jc w:val="both"/>
      </w:pPr>
      <w:r>
        <w:tab/>
      </w:r>
      <w:r>
        <w:tab/>
      </w:r>
      <w:r>
        <w:tab/>
      </w:r>
      <w:r>
        <w:tab/>
      </w:r>
      <w:r>
        <w:tab/>
      </w:r>
      <w:r>
        <w:tab/>
      </w:r>
      <w:r>
        <w:tab/>
      </w:r>
      <w:r>
        <w:tab/>
        <w:t xml:space="preserve"> </w:t>
      </w:r>
      <w:r>
        <w:tab/>
        <w:t>S U D A C</w:t>
      </w:r>
    </w:p>
    <w:p w:rsidRDefault="00187B16" w:rsidP="00187B16" w:rsidR="00187B16">
      <w:pPr>
        <w:jc w:val="both"/>
      </w:pPr>
    </w:p>
    <w:p w:rsidRDefault="00187B16" w:rsidP="00187B16" w:rsidR="00187B16">
      <w:pPr>
        <w:jc w:val="both"/>
      </w:pPr>
      <w:r>
        <w:tab/>
      </w:r>
      <w:r>
        <w:tab/>
        <w:t xml:space="preserve">  </w:t>
      </w:r>
      <w:r>
        <w:tab/>
      </w:r>
      <w:r>
        <w:tab/>
      </w:r>
      <w:r>
        <w:tab/>
      </w:r>
      <w:r>
        <w:tab/>
      </w:r>
      <w:r>
        <w:tab/>
      </w:r>
      <w:r>
        <w:tab/>
      </w:r>
      <w:r>
        <w:tab/>
        <w:t>Velimir Vuković</w:t>
      </w:r>
    </w:p>
    <w:p w:rsidRDefault="00187B16" w:rsidP="00187B16" w:rsidR="00187B16">
      <w:pPr>
        <w:jc w:val="both"/>
      </w:pPr>
    </w:p>
    <w:p w:rsidRDefault="00187B16" w:rsidP="00187B16" w:rsidR="00187B16">
      <w:pPr>
        <w:jc w:val="both"/>
      </w:pPr>
    </w:p>
    <w:p w:rsidRDefault="00187B16" w:rsidP="00187B16" w:rsidR="00187B16">
      <w:pPr>
        <w:jc w:val="both"/>
      </w:pPr>
    </w:p>
    <w:p w:rsidRDefault="00187B16" w:rsidP="00187B16" w:rsidR="00187B16">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187B16" w:rsidP="00187B16" w:rsidR="00187B16">
      <w:pPr>
        <w:jc w:val="both"/>
      </w:pPr>
    </w:p>
    <w:p w:rsidRDefault="00187B16" w:rsidP="00187B16" w:rsidR="00187B16">
      <w:pPr>
        <w:jc w:val="both"/>
      </w:pPr>
      <w:r>
        <w:t>DNA:</w:t>
      </w:r>
    </w:p>
    <w:p w:rsidRDefault="00187B16" w:rsidP="00187B16" w:rsidR="00187B16">
      <w:pPr>
        <w:numPr>
          <w:ilvl w:val="0"/>
          <w:numId w:val="1"/>
        </w:numPr>
        <w:jc w:val="both"/>
      </w:pPr>
      <w:r>
        <w:t xml:space="preserve"> stečajn</w:t>
      </w:r>
      <w:r w:rsidR="008F5F05">
        <w:t>im</w:t>
      </w:r>
      <w:r>
        <w:t xml:space="preserve"> vjerovni</w:t>
      </w:r>
      <w:r w:rsidR="008F5F05">
        <w:t>cima pod red.br. 1. do.7.</w:t>
      </w:r>
      <w:r w:rsidR="007352EA">
        <w:t>, isticanjem rješenja na e-oglasnoj ploči</w:t>
      </w:r>
      <w:r>
        <w:t xml:space="preserve">  </w:t>
      </w:r>
    </w:p>
    <w:p w:rsidRDefault="00187B16" w:rsidP="00187B16" w:rsidR="00187B16">
      <w:pPr>
        <w:numPr>
          <w:ilvl w:val="0"/>
          <w:numId w:val="1"/>
        </w:numPr>
        <w:jc w:val="both"/>
      </w:pPr>
      <w:r>
        <w:t xml:space="preserve">stečajnoj upraviteljici </w:t>
      </w:r>
      <w:r w:rsidR="008F5F05">
        <w:t xml:space="preserve">Meri </w:t>
      </w:r>
      <w:proofErr w:type="spellStart"/>
      <w:r w:rsidR="008F5F05">
        <w:t>Šitić</w:t>
      </w:r>
      <w:proofErr w:type="spellEnd"/>
      <w:r>
        <w:t xml:space="preserve">, dipl. oec. </w:t>
      </w:r>
    </w:p>
    <w:p w:rsidRDefault="00187B16" w:rsidP="00187B16" w:rsidR="00187B16">
      <w:r>
        <w:t xml:space="preserve">       - rješenje istaknuti na oglasnu ploču  suda</w:t>
      </w:r>
    </w:p>
    <w:p w:rsidRDefault="00187B16" w:rsidP="00187B16" w:rsidR="00187B16"/>
    <w:p w:rsidRDefault="00187B16" w:rsidP="00187B16" w:rsidR="00187B1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4333B"/>
    <w:multiLevelType w:val="hybridMultilevel"/>
    <w:tmpl w:val="288E5856"/>
    <w:lvl w:tplc="58AAC8A6"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7B16"/>
    <w:rsid w:val="00187B16"/>
    <w:rsid w:val="00242F9D"/>
    <w:rsid w:val="003B6379"/>
    <w:rsid w:val="003B7618"/>
    <w:rsid w:val="004325A6"/>
    <w:rsid w:val="006E570C"/>
    <w:rsid w:val="007352EA"/>
    <w:rsid w:val="0080712A"/>
    <w:rsid w:val="008F5F05"/>
    <w:rsid w:val="00D036C5"/>
    <w:rsid w:val="00E159E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7B16"/>
    <w:rPr>
      <w:rFonts w:eastAsia="Times New Roman"/>
      <w:lang w:eastAsia="hr-HR"/>
    </w:rPr>
  </w:style>
  <w:style w:styleId="Naslov1" w:type="paragraph">
    <w:name w:val="heading 1"/>
    <w:basedOn w:val="Normal"/>
    <w:next w:val="Normal"/>
    <w:link w:val="Naslov1Char"/>
    <w:qFormat/>
    <w:rsid w:val="00187B16"/>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87B16"/>
    <w:rPr>
      <w:rFonts w:eastAsia="Times New Roman"/>
      <w:b/>
      <w:bCs/>
      <w:lang w:eastAsia="hr-HR"/>
    </w:rPr>
  </w:style>
  <w:style w:styleId="Tijeloteksta" w:type="paragraph">
    <w:name w:val="Body Text"/>
    <w:basedOn w:val="Normal"/>
    <w:link w:val="TijelotekstaChar"/>
    <w:unhideWhenUsed/>
    <w:rsid w:val="00187B16"/>
    <w:pPr>
      <w:tabs>
        <w:tab w:pos="6810" w:val="left"/>
      </w:tabs>
      <w:jc w:val="both"/>
    </w:pPr>
  </w:style>
  <w:style w:customStyle="true" w:styleId="TijelotekstaChar" w:type="character">
    <w:name w:val="Tijelo teksta Char"/>
    <w:basedOn w:val="Zadanifontodlomka"/>
    <w:link w:val="Tijeloteksta"/>
    <w:rsid w:val="00187B16"/>
    <w:rPr>
      <w:rFonts w:eastAsia="Times New Roman"/>
      <w:lang w:eastAsia="hr-HR"/>
    </w:rPr>
  </w:style>
  <w:style w:styleId="Uvuenotijeloteksta" w:type="paragraph">
    <w:name w:val="Body Text Indent"/>
    <w:basedOn w:val="Normal"/>
    <w:link w:val="UvuenotijelotekstaChar"/>
    <w:semiHidden/>
    <w:unhideWhenUsed/>
    <w:rsid w:val="00187B16"/>
    <w:pPr>
      <w:ind w:left="705"/>
      <w:jc w:val="both"/>
    </w:pPr>
  </w:style>
  <w:style w:customStyle="true" w:styleId="UvuenotijelotekstaChar" w:type="character">
    <w:name w:val="Uvučeno tijelo teksta Char"/>
    <w:basedOn w:val="Zadanifontodlomka"/>
    <w:link w:val="Uvuenotijeloteksta"/>
    <w:semiHidden/>
    <w:rsid w:val="00187B16"/>
    <w:rPr>
      <w:rFonts w:eastAsia="Times New Roman"/>
      <w:lang w:eastAsia="hr-HR"/>
    </w:rPr>
  </w:style>
  <w:style w:styleId="Tijeloteksta-uvlaka3" w:type="paragraph">
    <w:name w:val="Body Text Indent 3"/>
    <w:basedOn w:val="Normal"/>
    <w:link w:val="Tijeloteksta-uvlaka3Char"/>
    <w:semiHidden/>
    <w:unhideWhenUsed/>
    <w:rsid w:val="00187B1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87B16"/>
    <w:rPr>
      <w:rFonts w:eastAsia="Times New Roman"/>
      <w:sz w:val="16"/>
      <w:szCs w:val="16"/>
      <w:lang w:eastAsia="hr-HR"/>
    </w:rPr>
  </w:style>
  <w:style w:styleId="Tekstbalonia" w:type="paragraph">
    <w:name w:val="Balloon Text"/>
    <w:basedOn w:val="Normal"/>
    <w:link w:val="TekstbaloniaChar"/>
    <w:uiPriority w:val="99"/>
    <w:semiHidden/>
    <w:unhideWhenUsed/>
    <w:rsid w:val="00187B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7B1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E570C"/>
    <w:rPr>
      <w:color w:val="808080"/>
      <w:bdr w:space="0" w:sz="0" w:color="auto" w:val="none"/>
      <w:shd w:fill="auto" w:color="auto" w:val="clear"/>
    </w:rPr>
  </w:style>
  <w:style w:customStyle="true" w:styleId="eSPISCCParagraphDefaultFont" w:type="character">
    <w:name w:val="eSPIS_CC_Paragraph Default Font"/>
    <w:basedOn w:val="Zadanifontodlomka"/>
    <w:rsid w:val="006E57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570C"/>
    <w:rPr>
      <w:bdr w:space="0" w:sz="0" w:color="auto" w:val="none"/>
      <w:shd w:fill="FFFFCC" w:color="auto" w:val="clear"/>
      <w:lang w:val="hr-HR"/>
    </w:rPr>
  </w:style>
  <w:style w:customStyle="true" w:styleId="PozadinaSvijetloCrvena" w:type="character">
    <w:name w:val="Pozadina_SvijetloCrvena"/>
    <w:basedOn w:val="eSPISCCParagraphDefaultFont"/>
    <w:rsid w:val="006E57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57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7B16"/>
    <w:rPr>
      <w:rFonts w:eastAsia="Times New Roman"/>
      <w:lang w:eastAsia="hr-HR"/>
    </w:rPr>
  </w:style>
  <w:style w:styleId="Naslov1" w:type="paragraph">
    <w:name w:val="heading 1"/>
    <w:basedOn w:val="Normal"/>
    <w:next w:val="Normal"/>
    <w:link w:val="Naslov1Char"/>
    <w:qFormat/>
    <w:rsid w:val="00187B16"/>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87B16"/>
    <w:rPr>
      <w:rFonts w:eastAsia="Times New Roman"/>
      <w:b/>
      <w:bCs/>
      <w:lang w:eastAsia="hr-HR"/>
    </w:rPr>
  </w:style>
  <w:style w:styleId="Tijeloteksta" w:type="paragraph">
    <w:name w:val="Body Text"/>
    <w:basedOn w:val="Normal"/>
    <w:link w:val="TijelotekstaChar"/>
    <w:unhideWhenUsed/>
    <w:rsid w:val="00187B16"/>
    <w:pPr>
      <w:tabs>
        <w:tab w:pos="6810" w:val="left"/>
      </w:tabs>
      <w:jc w:val="both"/>
    </w:pPr>
  </w:style>
  <w:style w:customStyle="1" w:styleId="TijelotekstaChar" w:type="character">
    <w:name w:val="Tijelo teksta Char"/>
    <w:basedOn w:val="Zadanifontodlomka"/>
    <w:link w:val="Tijeloteksta"/>
    <w:rsid w:val="00187B16"/>
    <w:rPr>
      <w:rFonts w:eastAsia="Times New Roman"/>
      <w:lang w:eastAsia="hr-HR"/>
    </w:rPr>
  </w:style>
  <w:style w:styleId="Uvuenotijeloteksta" w:type="paragraph">
    <w:name w:val="Body Text Indent"/>
    <w:basedOn w:val="Normal"/>
    <w:link w:val="UvuenotijelotekstaChar"/>
    <w:semiHidden/>
    <w:unhideWhenUsed/>
    <w:rsid w:val="00187B16"/>
    <w:pPr>
      <w:ind w:left="705"/>
      <w:jc w:val="both"/>
    </w:pPr>
  </w:style>
  <w:style w:customStyle="1" w:styleId="UvuenotijelotekstaChar" w:type="character">
    <w:name w:val="Uvučeno tijelo teksta Char"/>
    <w:basedOn w:val="Zadanifontodlomka"/>
    <w:link w:val="Uvuenotijeloteksta"/>
    <w:semiHidden/>
    <w:rsid w:val="00187B16"/>
    <w:rPr>
      <w:rFonts w:eastAsia="Times New Roman"/>
      <w:lang w:eastAsia="hr-HR"/>
    </w:rPr>
  </w:style>
  <w:style w:styleId="Tijeloteksta-uvlaka3" w:type="paragraph">
    <w:name w:val="Body Text Indent 3"/>
    <w:basedOn w:val="Normal"/>
    <w:link w:val="Tijeloteksta-uvlaka3Char"/>
    <w:semiHidden/>
    <w:unhideWhenUsed/>
    <w:rsid w:val="00187B16"/>
    <w:pPr>
      <w:spacing w:after="120"/>
      <w:ind w:left="283"/>
    </w:pPr>
    <w:rPr>
      <w:sz w:val="16"/>
      <w:szCs w:val="16"/>
    </w:rPr>
  </w:style>
  <w:style w:customStyle="1" w:styleId="Tijeloteksta-uvlaka3Char" w:type="character">
    <w:name w:val="Tijelo teksta - uvlaka 3 Char"/>
    <w:basedOn w:val="Zadanifontodlomka"/>
    <w:link w:val="Tijeloteksta-uvlaka3"/>
    <w:semiHidden/>
    <w:rsid w:val="00187B16"/>
    <w:rPr>
      <w:rFonts w:eastAsia="Times New Roman"/>
      <w:sz w:val="16"/>
      <w:szCs w:val="16"/>
      <w:lang w:eastAsia="hr-HR"/>
    </w:rPr>
  </w:style>
  <w:style w:styleId="Tekstbalonia" w:type="paragraph">
    <w:name w:val="Balloon Text"/>
    <w:basedOn w:val="Normal"/>
    <w:link w:val="TekstbaloniaChar"/>
    <w:uiPriority w:val="99"/>
    <w:semiHidden/>
    <w:unhideWhenUsed/>
    <w:rsid w:val="00187B16"/>
    <w:rPr>
      <w:rFonts w:ascii="Tahoma" w:cs="Tahoma" w:hAnsi="Tahoma"/>
      <w:sz w:val="16"/>
      <w:szCs w:val="16"/>
    </w:rPr>
  </w:style>
  <w:style w:customStyle="1" w:styleId="TekstbaloniaChar" w:type="character">
    <w:name w:val="Tekst balončića Char"/>
    <w:basedOn w:val="Zadanifontodlomka"/>
    <w:link w:val="Tekstbalonia"/>
    <w:uiPriority w:val="99"/>
    <w:semiHidden/>
    <w:rsid w:val="00187B1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E570C"/>
    <w:rPr>
      <w:color w:val="808080"/>
      <w:bdr w:color="auto" w:space="0" w:sz="0" w:val="none"/>
      <w:shd w:color="auto" w:fill="auto" w:val="clear"/>
    </w:rPr>
  </w:style>
  <w:style w:customStyle="1" w:styleId="eSPISCCParagraphDefaultFont" w:type="character">
    <w:name w:val="eSPIS_CC_Paragraph Default Font"/>
    <w:basedOn w:val="Zadanifontodlomka"/>
    <w:rsid w:val="006E57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570C"/>
    <w:rPr>
      <w:bdr w:color="auto" w:space="0" w:sz="0" w:val="none"/>
      <w:shd w:color="auto" w:fill="FFFFCC" w:val="clear"/>
      <w:lang w:val="hr-HR"/>
    </w:rPr>
  </w:style>
  <w:style w:customStyle="1" w:styleId="PozadinaSvijetloCrvena" w:type="character">
    <w:name w:val="Pozadina_SvijetloCrvena"/>
    <w:basedOn w:val="eSPISCCParagraphDefaultFont"/>
    <w:rsid w:val="006E57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57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706861">
      <w:bodyDiv w:val="true"/>
      <w:marLeft w:val="0"/>
      <w:marRight w:val="0"/>
      <w:marTop w:val="0"/>
      <w:marBottom w:val="0"/>
      <w:divBdr>
        <w:top w:space="0" w:sz="0" w:color="auto" w:val="none"/>
        <w:left w:space="0" w:sz="0" w:color="auto" w:val="none"/>
        <w:bottom w:space="0" w:sz="0" w:color="auto" w:val="none"/>
        <w:right w:space="0" w:sz="0" w:color="auto" w:val="none"/>
      </w:divBdr>
    </w:div>
    <w:div w:id="1622957678">
      <w:bodyDiv w:val="true"/>
      <w:marLeft w:val="0"/>
      <w:marRight w:val="0"/>
      <w:marTop w:val="0"/>
      <w:marBottom w:val="0"/>
      <w:divBdr>
        <w:top w:space="0" w:sz="0" w:color="auto" w:val="none"/>
        <w:left w:space="0" w:sz="0" w:color="auto" w:val="none"/>
        <w:bottom w:space="0" w:sz="0" w:color="auto" w:val="none"/>
        <w:right w:space="0" w:sz="0" w:color="auto" w:val="none"/>
      </w:divBdr>
    </w:div>
    <w:div w:id="1885825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5134</properties:Characters>
  <properties:Lines>124</properties:Lines>
  <properties:Paragraphs>33</properties:Paragraphs>
  <properties:TotalTime>95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2017-12-15T06:53:00Z</dcterms:created>
  <dc:creator>Velimir Vuković</dc:creator>
  <cp:lastModifiedBy>Velimir Vuković</cp:lastModifiedBy>
  <cp:lastPrinted>2017-12-15T08:28:00Z</cp:lastPrinted>
  <dcterms:modified xmlns:xsi="http://www.w3.org/2001/XMLSchema-instance" xsi:type="dcterms:W3CDTF">2017-12-15T08:32:00Z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