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8ab0" w14:paraId="0898ab0" w:rsidRDefault="00AE649C" w:rsidP="00FA5B5E" w:rsidR="00AE649C" w:rsidRPr="00B76F3C">
      <w:pPr>
        <w:pStyle w:val="Naslov3"/>
        <w15:collapsed w:val="false"/>
      </w:pPr>
    </w:p>
    <w:p w:rsidRDefault="005D6FD3" w:rsidP="005D6FD3" w:rsidR="005D6FD3" w:rsidRPr="005D6FD3">
      <w:pPr>
        <w:spacing w:after="0"/>
        <w:jc w:val="right"/>
        <w:rPr>
          <w:rFonts w:cs="Times New Roman" w:eastAsia="Times New Roman"/>
          <w:lang w:eastAsia="hr-HR"/>
        </w:rPr>
      </w:pPr>
      <w:r w:rsidRPr="005D6FD3">
        <w:rPr>
          <w:rFonts w:cs="Times New Roman" w:eastAsia="Times New Roman"/>
          <w:lang w:eastAsia="hr-HR"/>
        </w:rPr>
        <w:tab/>
        <w:t xml:space="preserve">  Poslovni broj 3St-573/2016-14</w:t>
      </w:r>
    </w:p>
    <w:p w:rsidRDefault="005D6FD3" w:rsidP="005D6FD3" w:rsidR="005D6FD3" w:rsidRPr="005D6FD3">
      <w:pPr>
        <w:spacing w:after="0"/>
        <w:jc w:val="center"/>
        <w:rPr>
          <w:rFonts w:cs="Times New Roman" w:eastAsia="Times New Roman"/>
          <w:lang w:eastAsia="hr-HR"/>
        </w:rPr>
      </w:pPr>
    </w:p>
    <w:p w:rsidRDefault="005D6FD3" w:rsidP="005D6FD3" w:rsidR="005D6FD3" w:rsidRPr="005D6FD3">
      <w:pPr>
        <w:spacing w:after="0"/>
        <w:ind w:firstLine="708"/>
        <w:rPr>
          <w:rFonts w:cs="Times New Roman" w:eastAsia="Times New Roman"/>
          <w:lang w:eastAsia="hr-HR"/>
        </w:rPr>
      </w:pPr>
    </w:p>
    <w:p w:rsidRDefault="005D6FD3" w:rsidP="005D6FD3" w:rsidR="005D6FD3" w:rsidRPr="005D6FD3">
      <w:pPr>
        <w:spacing w:after="0"/>
        <w:ind w:firstLine="708"/>
        <w:rPr>
          <w:rFonts w:cs="Times New Roman" w:eastAsia="Times New Roman"/>
          <w:lang w:eastAsia="hr-HR"/>
        </w:rPr>
      </w:pPr>
      <w:r w:rsidRPr="005D6FD3">
        <w:rPr>
          <w:rFonts w:cs="Times New Roman" w:eastAsia="Times New Roman"/>
          <w:lang w:eastAsia="hr-HR"/>
        </w:rPr>
        <w:t>REPUBLIKA HRVATSKA</w:t>
      </w:r>
    </w:p>
    <w:p w:rsidRDefault="005D6FD3" w:rsidP="005D6FD3" w:rsidR="005D6FD3" w:rsidRPr="005D6FD3">
      <w:pPr>
        <w:spacing w:after="0"/>
        <w:ind w:firstLine="708"/>
        <w:rPr>
          <w:rFonts w:cs="Times New Roman" w:eastAsia="Times New Roman"/>
          <w:lang w:eastAsia="hr-HR"/>
        </w:rPr>
      </w:pPr>
      <w:r w:rsidRPr="005D6FD3">
        <w:rPr>
          <w:rFonts w:cs="Times New Roman" w:eastAsia="Times New Roman"/>
          <w:lang w:eastAsia="hr-HR"/>
        </w:rPr>
        <w:t>TRGOVAČKI SUD U ZADRU</w:t>
      </w:r>
    </w:p>
    <w:p w:rsidRDefault="005D6FD3" w:rsidP="005D6FD3" w:rsidR="005D6FD3" w:rsidRPr="005D6FD3">
      <w:pPr>
        <w:spacing w:after="0"/>
        <w:ind w:firstLine="708"/>
        <w:rPr>
          <w:rFonts w:cs="Times New Roman" w:eastAsia="Times New Roman"/>
          <w:lang w:eastAsia="hr-HR"/>
        </w:rPr>
      </w:pPr>
      <w:r w:rsidRPr="005D6FD3">
        <w:rPr>
          <w:rFonts w:cs="Times New Roman" w:eastAsia="Times New Roman"/>
          <w:lang w:eastAsia="hr-HR"/>
        </w:rPr>
        <w:t>Zadar, Dr. Franje Tuđmana 35</w:t>
      </w:r>
    </w:p>
    <w:p w:rsidRDefault="005D6FD3" w:rsidP="005D6FD3" w:rsidR="005D6FD3" w:rsidRPr="005D6FD3">
      <w:pPr>
        <w:spacing w:after="0"/>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 xml:space="preserve">R E P U B L I K A  H R V A T S K A </w:t>
      </w:r>
    </w:p>
    <w:p w:rsidRDefault="005D6FD3" w:rsidP="005D6FD3" w:rsidR="005D6FD3" w:rsidRPr="005D6FD3">
      <w:pPr>
        <w:spacing w:after="0"/>
        <w:jc w:val="both"/>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R J E Š E NJ E</w:t>
      </w:r>
    </w:p>
    <w:p w:rsidRDefault="005D6FD3" w:rsidP="005D6FD3" w:rsidR="005D6FD3" w:rsidRPr="005D6FD3">
      <w:pPr>
        <w:spacing w:after="0"/>
        <w:rPr>
          <w:rFonts w:cs="Times New Roman" w:eastAsia="Times New Roman"/>
          <w:lang w:eastAsia="hr-HR"/>
        </w:rPr>
      </w:pP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 xml:space="preserve">Trgovački sud u Zadru, OIB: 39670464653, po stečajnoj sutkinji Tini Grgas, povodom zahtjeva Financijske agencije, Regionalnog centra Split, Podružnice Zadar, Ivana Danila 4, Zadar od 2. studenog 2015. za provedbu skraćenoga stečajnog postupka nad dužnikom ZLATNA UVALA d.o.o. sa sjedištem u Zadru (Grad Zadar), Ljudevita Posavskog 6, OIB: 94668976506, 17. svibnja 2016.  </w:t>
      </w:r>
    </w:p>
    <w:p w:rsidRDefault="005D6FD3" w:rsidP="005D6FD3" w:rsidR="005D6FD3" w:rsidRPr="005D6FD3">
      <w:pPr>
        <w:spacing w:after="0"/>
        <w:jc w:val="center"/>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r i j e š i o   j e</w:t>
      </w:r>
    </w:p>
    <w:p w:rsidRDefault="005D6FD3" w:rsidP="005D6FD3" w:rsidR="005D6FD3" w:rsidRPr="005D6FD3">
      <w:pPr>
        <w:spacing w:after="0"/>
        <w:jc w:val="both"/>
        <w:rPr>
          <w:rFonts w:cs="Times New Roman" w:eastAsia="Times New Roman"/>
          <w:lang w:eastAsia="hr-HR"/>
        </w:rPr>
      </w:pP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 xml:space="preserve">1. Edita </w:t>
      </w:r>
      <w:proofErr w:type="spellStart"/>
      <w:r w:rsidRPr="005D6FD3">
        <w:rPr>
          <w:rFonts w:cs="Times New Roman" w:eastAsia="Times New Roman"/>
          <w:lang w:eastAsia="hr-HR"/>
        </w:rPr>
        <w:t>Đurkin</w:t>
      </w:r>
      <w:proofErr w:type="spellEnd"/>
      <w:r w:rsidRPr="005D6FD3">
        <w:rPr>
          <w:rFonts w:cs="Times New Roman" w:eastAsia="Times New Roman"/>
          <w:lang w:eastAsia="hr-HR"/>
        </w:rPr>
        <w:t xml:space="preserve"> iz Osijeka, </w:t>
      </w:r>
      <w:proofErr w:type="spellStart"/>
      <w:r w:rsidRPr="005D6FD3">
        <w:rPr>
          <w:rFonts w:cs="Times New Roman" w:eastAsia="Times New Roman"/>
          <w:lang w:eastAsia="hr-HR"/>
        </w:rPr>
        <w:t>Donjodravska</w:t>
      </w:r>
      <w:proofErr w:type="spellEnd"/>
      <w:r w:rsidRPr="005D6FD3">
        <w:rPr>
          <w:rFonts w:cs="Times New Roman" w:eastAsia="Times New Roman"/>
          <w:lang w:eastAsia="hr-HR"/>
        </w:rPr>
        <w:t xml:space="preserve"> obala 16, OIB: 65118926772, imenuje se za privremenog stečajnog upravitelja nad dužnikom ZLATNA UVALA d.o.o. sa sjedištem u Zadru (Grad Zadar), Ljudevita Posavskog 6, OIB: 94668976506.</w:t>
      </w:r>
    </w:p>
    <w:p w:rsidRDefault="005D6FD3" w:rsidP="005D6FD3" w:rsidR="005D6FD3" w:rsidRPr="005D6FD3">
      <w:pPr>
        <w:spacing w:after="0"/>
        <w:ind w:left="900"/>
        <w:contextualSpacing/>
        <w:jc w:val="both"/>
        <w:rPr>
          <w:rFonts w:cs="Times New Roman" w:eastAsia="Times New Roman"/>
          <w:lang w:eastAsia="hr-HR"/>
        </w:rPr>
      </w:pP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 xml:space="preserve">2. Nalaže se privremenom stečajnom upravitelju u roku od 30 dana od dana primitka ovog rješenja ispitati postojanje razloga za otvaranje stečajnoga postupka nad dužnikom, postojanje imovine dužnika i mogu li se imovinom dužnika namiriti troškovi postupka i dijelom vjerovnici te u istom roku dostaviti u spis izvješće o utvrđenim okolnostima.  </w:t>
      </w:r>
    </w:p>
    <w:p w:rsidRDefault="005D6FD3" w:rsidP="005D6FD3" w:rsidR="005D6FD3" w:rsidRPr="005D6FD3">
      <w:pPr>
        <w:spacing w:after="0"/>
        <w:jc w:val="center"/>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Obrazloženje</w:t>
      </w:r>
      <w:r w:rsidRPr="005D6FD3">
        <w:rPr>
          <w:rFonts w:cs="Times New Roman" w:eastAsia="Times New Roman"/>
          <w:lang w:eastAsia="hr-HR"/>
        </w:rPr>
        <w:tab/>
      </w:r>
    </w:p>
    <w:p w:rsidRDefault="005D6FD3" w:rsidP="005D6FD3" w:rsidR="005D6FD3" w:rsidRPr="005D6FD3">
      <w:pPr>
        <w:spacing w:after="0"/>
        <w:jc w:val="both"/>
        <w:rPr>
          <w:rFonts w:cs="Times New Roman" w:eastAsia="Times New Roman"/>
          <w:lang w:eastAsia="hr-HR"/>
        </w:rPr>
      </w:pP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 xml:space="preserve">Rješenjem ovog suda poslovni broj gornji od 3. svibnja 2016., a povodom prijedloga vjerovnika RH, Ministarstva financija-Porezne uprave, Područnog ureda Dalmacija od 16. veljače 2016., pokrenut je prethodni postupak te su zakazana ročišta radi očitovanja o prijedlogu i rasprave o pretpostavkama za otvaranje stečajnoga postupka nad uvodno označenim dužnikom za dan 17. svibnja 2016.   </w:t>
      </w: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 xml:space="preserve">S obzirom da na navedena ročišta nije pristupila uredno pozvana osoba ovlaštena za zastupanje dužnika po zakonu, to je temeljem odredbe čl. 119. st. 3. Stečajnog zakona (Narodne novine br. 71/15-u nastavku teksta: SZ) u svezi s odredbama čl. 5., čl. 6., čl. 7. i čl. 132. st. 1. istog, trebalo imenovati privremenog stečajnog upravitelja dužniku te donijeti odluku kao u točki I. i II. izreke ovog rješenja. </w:t>
      </w: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Izbor privremenog stečajnog upravitelja obavljen je metodom slučajnog odabira s liste A stečajnih upravitelja za područje nadležnosti ovog suda, a sukladno odredbama čl. 84. st. 1, u svezi s čl. 119. st. 6. SZ-a.</w:t>
      </w:r>
    </w:p>
    <w:p w:rsidRDefault="005D6FD3" w:rsidP="005D6FD3" w:rsidR="005D6FD3" w:rsidRPr="005D6FD3">
      <w:pPr>
        <w:spacing w:after="0"/>
        <w:jc w:val="both"/>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 xml:space="preserve">U Zadru 17. svibnja 2016. </w:t>
      </w:r>
    </w:p>
    <w:p w:rsidRDefault="005D6FD3" w:rsidP="005D6FD3" w:rsidR="005D6FD3" w:rsidRPr="005D6FD3">
      <w:pPr>
        <w:spacing w:after="0"/>
        <w:rPr>
          <w:rFonts w:cs="Times New Roman" w:eastAsia="Times New Roman"/>
          <w:lang w:eastAsia="hr-HR"/>
        </w:rPr>
      </w:pPr>
    </w:p>
    <w:p w:rsidRDefault="005D6FD3" w:rsidP="005D6FD3" w:rsidR="005D6FD3" w:rsidRPr="005D6FD3">
      <w:pPr>
        <w:spacing w:after="0"/>
        <w:jc w:val="center"/>
        <w:rPr>
          <w:rFonts w:cs="Times New Roman" w:eastAsia="Times New Roman"/>
          <w:lang w:eastAsia="hr-HR"/>
        </w:rPr>
      </w:pPr>
      <w:r w:rsidRPr="005D6FD3">
        <w:rPr>
          <w:rFonts w:cs="Times New Roman" w:eastAsia="Times New Roman"/>
          <w:lang w:eastAsia="hr-HR"/>
        </w:rPr>
        <w:t xml:space="preserve">                                                </w:t>
      </w:r>
    </w:p>
    <w:p w:rsidRDefault="005D6FD3" w:rsidP="005D6FD3" w:rsidR="005D6FD3" w:rsidRPr="005D6FD3">
      <w:pPr>
        <w:spacing w:after="0"/>
        <w:ind w:firstLine="708"/>
        <w:jc w:val="right"/>
        <w:rPr>
          <w:rFonts w:cs="Times New Roman" w:eastAsia="Times New Roman"/>
          <w:lang w:eastAsia="hr-HR"/>
        </w:rPr>
      </w:pPr>
      <w:r w:rsidRPr="005D6FD3">
        <w:rPr>
          <w:rFonts w:cs="Times New Roman" w:eastAsia="Times New Roman"/>
          <w:lang w:eastAsia="hr-HR"/>
        </w:rPr>
        <w:t xml:space="preserve">                                             Sutkinja:</w:t>
      </w:r>
    </w:p>
    <w:p w:rsidRDefault="005D6FD3" w:rsidP="005D6FD3" w:rsidR="005D6FD3" w:rsidRPr="005D6FD3">
      <w:pPr>
        <w:spacing w:after="0"/>
        <w:ind w:firstLine="708"/>
        <w:jc w:val="right"/>
        <w:rPr>
          <w:rFonts w:cs="Times New Roman" w:eastAsia="Times New Roman"/>
          <w:lang w:eastAsia="hr-HR"/>
        </w:rPr>
      </w:pPr>
      <w:r w:rsidRPr="005D6FD3">
        <w:rPr>
          <w:rFonts w:cs="Times New Roman" w:eastAsia="Times New Roman"/>
          <w:lang w:eastAsia="hr-HR"/>
        </w:rPr>
        <w:t xml:space="preserve">                                                                                  Tina Grgas</w:t>
      </w:r>
    </w:p>
    <w:p w:rsidRDefault="005D6FD3" w:rsidP="005D6FD3" w:rsidR="005D6FD3" w:rsidRPr="005D6FD3">
      <w:pPr>
        <w:spacing w:after="0"/>
        <w:ind w:firstLine="708"/>
        <w:jc w:val="right"/>
        <w:rPr>
          <w:rFonts w:cs="Times New Roman" w:eastAsia="Times New Roman"/>
          <w:lang w:eastAsia="hr-HR"/>
        </w:rPr>
      </w:pPr>
    </w:p>
    <w:p w:rsidRDefault="005D6FD3" w:rsidP="005D6FD3" w:rsidR="005D6FD3" w:rsidRPr="005D6FD3">
      <w:pPr>
        <w:spacing w:after="0"/>
        <w:ind w:firstLine="708"/>
        <w:jc w:val="right"/>
        <w:rPr>
          <w:rFonts w:cs="Times New Roman" w:eastAsia="Times New Roman"/>
          <w:lang w:eastAsia="hr-HR"/>
        </w:rPr>
      </w:pPr>
    </w:p>
    <w:p w:rsidRDefault="005D6FD3" w:rsidP="005D6FD3" w:rsidR="005D6FD3" w:rsidRPr="005D6FD3">
      <w:pPr>
        <w:spacing w:after="0"/>
        <w:ind w:firstLine="708"/>
        <w:jc w:val="both"/>
        <w:rPr>
          <w:rFonts w:cs="Times New Roman" w:eastAsia="Times New Roman"/>
          <w:lang w:eastAsia="hr-HR"/>
        </w:rPr>
      </w:pPr>
      <w:r w:rsidRPr="005D6FD3">
        <w:rPr>
          <w:rFonts w:cs="Times New Roman" w:eastAsia="Times New Roman"/>
          <w:lang w:eastAsia="hr-HR"/>
        </w:rPr>
        <w:t>UPUTA O PRAVNOM LIJEKU:</w:t>
      </w:r>
    </w:p>
    <w:p w:rsidRDefault="005D6FD3" w:rsidP="005D6FD3" w:rsidR="005D6FD3" w:rsidRPr="005D6FD3">
      <w:pPr>
        <w:tabs>
          <w:tab w:pos="0" w:val="left"/>
        </w:tabs>
        <w:spacing w:after="0"/>
        <w:jc w:val="both"/>
        <w:rPr>
          <w:rFonts w:cs="Times New Roman" w:eastAsia="Times New Roman"/>
          <w:lang w:eastAsia="hr-HR"/>
        </w:rPr>
      </w:pPr>
      <w:r w:rsidRPr="005D6FD3">
        <w:rPr>
          <w:rFonts w:cs="Times New Roman" w:eastAsia="Times New Roman"/>
          <w:lang w:eastAsia="hr-HR"/>
        </w:rPr>
        <w:tab/>
        <w:t xml:space="preserve">Protiv ovog rješenja nije dopuštena posebna žalba budući se isto može pobijati žalbom protiv rješenja o otvaranju stečajnoga postupka (čl. 85. st. 4. SZ-a). </w:t>
      </w:r>
    </w:p>
    <w:p w:rsidRDefault="005D6FD3" w:rsidP="005D6FD3" w:rsidR="005D6FD3" w:rsidRPr="005D6FD3">
      <w:pPr>
        <w:spacing w:after="0"/>
        <w:ind w:firstLine="360"/>
        <w:rPr>
          <w:rFonts w:cs="Times New Roman" w:eastAsia="Times New Roman"/>
          <w:lang w:eastAsia="hr-HR"/>
        </w:rPr>
      </w:pPr>
    </w:p>
    <w:p w:rsidRDefault="005D6FD3" w:rsidP="005D6FD3" w:rsidR="005D6FD3" w:rsidRPr="005D6FD3">
      <w:pPr>
        <w:spacing w:after="0"/>
        <w:ind w:firstLine="360"/>
        <w:rPr>
          <w:rFonts w:cs="Times New Roman" w:eastAsia="Times New Roman"/>
          <w:lang w:eastAsia="hr-HR"/>
        </w:rPr>
      </w:pPr>
    </w:p>
    <w:p w:rsidRDefault="005D6FD3" w:rsidP="005D6FD3" w:rsidR="005D6FD3" w:rsidRPr="005D6FD3">
      <w:pPr>
        <w:spacing w:after="0"/>
        <w:ind w:firstLine="360"/>
        <w:rPr>
          <w:rFonts w:cs="Times New Roman" w:eastAsia="Times New Roman"/>
          <w:lang w:eastAsia="hr-HR"/>
        </w:rPr>
      </w:pPr>
      <w:r w:rsidRPr="005D6FD3">
        <w:rPr>
          <w:rFonts w:cs="Times New Roman" w:eastAsia="Times New Roman"/>
          <w:lang w:eastAsia="hr-HR"/>
        </w:rPr>
        <w:t xml:space="preserve"> Dostaviti : </w:t>
      </w:r>
    </w:p>
    <w:p w:rsidRDefault="005D6FD3" w:rsidP="005D6FD3" w:rsidR="005D6FD3" w:rsidRPr="005D6FD3">
      <w:pPr>
        <w:numPr>
          <w:ilvl w:val="0"/>
          <w:numId w:val="47"/>
        </w:numPr>
        <w:spacing w:after="0"/>
        <w:rPr>
          <w:rFonts w:cs="Times New Roman" w:eastAsia="Times New Roman"/>
          <w:lang w:eastAsia="hr-HR"/>
        </w:rPr>
      </w:pPr>
      <w:r w:rsidRPr="005D6FD3">
        <w:rPr>
          <w:rFonts w:cs="Times New Roman" w:eastAsia="Times New Roman"/>
          <w:lang w:eastAsia="hr-HR"/>
        </w:rPr>
        <w:t>Privremenom stečajnom upravitelju uz izjavu i potvrdu o imenovanju-e-</w:t>
      </w:r>
      <w:proofErr w:type="spellStart"/>
      <w:r w:rsidRPr="005D6FD3">
        <w:rPr>
          <w:rFonts w:cs="Times New Roman" w:eastAsia="Times New Roman"/>
          <w:lang w:eastAsia="hr-HR"/>
        </w:rPr>
        <w:t>mailom</w:t>
      </w:r>
      <w:proofErr w:type="spellEnd"/>
      <w:r w:rsidRPr="005D6FD3">
        <w:rPr>
          <w:rFonts w:cs="Times New Roman" w:eastAsia="Times New Roman"/>
          <w:lang w:eastAsia="hr-HR"/>
        </w:rPr>
        <w:t xml:space="preserve"> </w:t>
      </w:r>
    </w:p>
    <w:p w:rsidRDefault="005D6FD3" w:rsidP="005D6FD3" w:rsidR="005D6FD3" w:rsidRPr="005D6FD3">
      <w:pPr>
        <w:numPr>
          <w:ilvl w:val="0"/>
          <w:numId w:val="47"/>
        </w:numPr>
        <w:spacing w:after="0"/>
        <w:rPr>
          <w:rFonts w:cs="Times New Roman" w:eastAsia="Times New Roman"/>
          <w:lang w:eastAsia="hr-HR"/>
        </w:rPr>
      </w:pPr>
      <w:r w:rsidRPr="005D6FD3">
        <w:rPr>
          <w:rFonts w:cs="Times New Roman" w:eastAsia="Times New Roman"/>
          <w:lang w:eastAsia="hr-HR"/>
        </w:rPr>
        <w:t xml:space="preserve">Sudskom registru ovog suda radi upisa zabilježbe imenovanja privr.st.upr. </w:t>
      </w:r>
    </w:p>
    <w:p w:rsidRDefault="005D6FD3" w:rsidP="005D6FD3" w:rsidR="005D6FD3" w:rsidRPr="005D6FD3">
      <w:pPr>
        <w:numPr>
          <w:ilvl w:val="0"/>
          <w:numId w:val="47"/>
        </w:numPr>
        <w:spacing w:after="0"/>
        <w:rPr>
          <w:rFonts w:cs="Times New Roman" w:eastAsia="Times New Roman"/>
          <w:lang w:eastAsia="hr-HR"/>
        </w:rPr>
      </w:pPr>
      <w:r w:rsidRPr="005D6FD3">
        <w:rPr>
          <w:rFonts w:cs="Times New Roman" w:eastAsia="Times New Roman"/>
          <w:lang w:eastAsia="hr-HR"/>
        </w:rPr>
        <w:t xml:space="preserve">E-oglasna ploča suda </w:t>
      </w:r>
    </w:p>
    <w:p w:rsidRDefault="005D6FD3" w:rsidP="005D6FD3" w:rsidR="005D6FD3" w:rsidRPr="005D6FD3">
      <w:pPr>
        <w:numPr>
          <w:ilvl w:val="0"/>
          <w:numId w:val="47"/>
        </w:numPr>
        <w:spacing w:after="0"/>
        <w:rPr>
          <w:rFonts w:cs="Times New Roman" w:eastAsia="Times New Roman"/>
          <w:lang w:eastAsia="hr-HR"/>
        </w:rPr>
      </w:pPr>
      <w:r w:rsidRPr="005D6FD3">
        <w:rPr>
          <w:rFonts w:cs="Times New Roman" w:eastAsia="Times New Roman"/>
          <w:lang w:eastAsia="hr-HR"/>
        </w:rPr>
        <w:t xml:space="preserve">U spis      </w:t>
      </w:r>
    </w:p>
    <w:p w:rsidRDefault="005D6FD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5D6FD3"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FD3"/>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71480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St-573/2016-7</izvorni_sadrzaj>
    <derivirana_varijabla naziv="DomainObject.Oznaka_1">St-573/2016-7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Miroslav Fuzul</item>
    </izvorni_sadrzaj>
    <derivirana_varijabla naziv="DomainObject.Predmet.OstaliListFormated_1">
      <item>Miroslav Fuzul</item>
    </derivirana_varijabla>
  </DomainObject.Predmet.OstaliListFormated>
  <DomainObject.Predmet.OstaliListFormatedOIB>
    <izvorni_sadrzaj>
      <item>Miroslav Fuzul, OIB 92461856137</item>
    </izvorni_sadrzaj>
    <derivirana_varijabla naziv="DomainObject.Predmet.OstaliListFormatedOIB_1">
      <item>Miroslav Fuzul, OIB 92461856137</item>
    </derivirana_varijabla>
  </DomainObject.Predmet.OstaliListFormatedOIB>
  <DomainObject.Predmet.OstaliListFormatedWithAdress>
    <izvorni_sadrzaj>
      <item>Miroslav Fuzul, Obala Kneza Branimira 8, 23000 Zadar</item>
    </izvorni_sadrzaj>
    <derivirana_varijabla naziv="DomainObject.Predmet.OstaliListFormatedWithAdress_1">
      <item>Miroslav Fuzul, Obala Kneza Branimira 8, 23000 Zadar</item>
    </derivirana_varijabla>
  </DomainObject.Predmet.OstaliListFormatedWithAdress>
  <DomainObject.Predmet.OstaliListFormatedWithAdressOIB>
    <izvorni_sadrzaj>
      <item>Miroslav Fuzul, OIB 92461856137, Obala Kneza Branimira 8, 23000 Zadar</item>
    </izvorni_sadrzaj>
    <derivirana_varijabla naziv="DomainObject.Predmet.OstaliListFormatedWithAdressOIB_1">
      <item>Miroslav Fuzul, OIB 92461856137, Obala Kneza Branimira 8, 23000 Zadar</item>
    </derivirana_varijabla>
  </DomainObject.Predmet.OstaliListFormatedWithAdressOIB>
  <DomainObject.Predmet.OstaliListNazivFormated>
    <izvorni_sadrzaj>
      <item>Miroslav Fuzul</item>
    </izvorni_sadrzaj>
    <derivirana_varijabla naziv="DomainObject.Predmet.OstaliListNazivFormated_1">
      <item>Miroslav Fuzul</item>
    </derivirana_varijabla>
  </DomainObject.Predmet.OstaliListNazivFormated>
  <DomainObject.Predmet.OstaliListNazivFormatedOIB>
    <izvorni_sadrzaj>
      <item>Miroslav Fuzul, OIB 92461856137</item>
    </izvorni_sadrzaj>
    <derivirana_varijabla naziv="DomainObject.Predmet.OstaliListNazivFormatedOIB_1">
      <item>Miroslav Fuzul, OIB 92461856137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St-573/2016-7</izvorni_sadrzaj>
    <derivirana_varijabla naziv="DomainObject.PoslovniBrojDokumenta_1">St-573/2016-7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UVALA d.o.o. za poslovne usluge i trgovinu</item>
      <item>FINA</item>
      <item>Miroslav Fuzul</item>
    </izvorni_sadrzaj>
    <derivirana_varijabla naziv="DomainObject.Predmet.SudioniciListNaziv_1">
      <item>ZLATNA UVALA d.o.o. za poslovne usluge i trgovinu</item>
      <item>FINA</item>
      <item>Miroslav Fuzul</item>
    </derivirana_varijabla>
  </DomainObject.Predmet.SudioniciListNaziv>
  <DomainObject.Predmet.SudioniciListAdressOIB>
    <izvorni_sadrzaj>
      <item>ZLATNA UVALA d.o.o. za poslovne usluge i trgovinu, OIB 94668976506, Ljudevita Posavskog 6,23000 Zadar</item>
      <item>FINA, OIB 85821130368</item>
      <item>Miroslav Fuzul, OIB 92461856137, Obala Kneza Branimira 8,23000 Zadar</item>
    </izvorni_sadrzaj>
    <derivirana_varijabla naziv="DomainObject.Predmet.SudioniciListAdressOIB_1">
      <item>ZLATNA UVALA d.o.o. za poslovne usluge i trgovinu, OIB 94668976506, Ljudevita Posavskog 6,23000 Zadar</item>
      <item>FINA, OIB 85821130368</item>
      <item>Miroslav Fuzul, OIB 92461856137, Obala Kneza Branimira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8F66A-63B7-4DD7-BABE-BA3F371F1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404</properties:Words>
  <properties:Characters>2146</properties:Characters>
  <properties:Lines>68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2016-05-17T09:00:00Z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St-573/2016-7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