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961e" w14:paraId="d09961e" w:rsidRDefault="00733C95" w:rsidP="00733C95" w:rsidR="00733C95" w:rsidRPr="004E283B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4E283B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733C95" w:rsidP="00733C95" w:rsidR="00733C95" w:rsidRPr="004E283B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4E283B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733C95" w:rsidP="00733C95" w:rsidR="00733C95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733C95" w:rsidP="00733C95" w:rsidR="00733C95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4E283B">
        <w:rPr>
          <w:rFonts w:cs="Arial" w:eastAsia="Calibri" w:hAnsi="Arial" w:ascii="Arial"/>
          <w:sz w:val="24"/>
          <w:szCs w:val="24"/>
        </w:rPr>
        <w:t>ž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ni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4E283B">
        <w:rPr>
          <w:rFonts w:cs="Arial" w:eastAsia="Calibri" w:hAnsi="Arial" w:ascii="Arial"/>
          <w:sz w:val="24"/>
          <w:szCs w:val="24"/>
        </w:rPr>
        <w:t>č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ki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sud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4E283B">
        <w:rPr>
          <w:rFonts w:cs="Arial" w:eastAsia="Calibri" w:hAnsi="Arial" w:ascii="Arial"/>
          <w:sz w:val="24"/>
          <w:szCs w:val="24"/>
        </w:rPr>
        <w:t>________________</w:t>
      </w:r>
    </w:p>
    <w:p w:rsidRDefault="00733C95" w:rsidP="00733C95" w:rsidR="00733C95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Poslovni broj spisa      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3 St-1094/2014_____________________________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RE PROJEKT d.o.o. u stečaju, Ivana Cankara 3, Zagreb, OIB:51746471819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733C95" w:rsidP="00733C95" w:rsidR="00733C95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I.  TIJEK STEČAJNOGA POSTUPKA U RAZDOBLJU OD_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01303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rujna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 w:rsidR="00013035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prosinca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</w:p>
    <w:p w:rsidRDefault="00733C95" w:rsidP="00733C95" w:rsidR="0001303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zemljište na Braču i pristupio </w:t>
      </w:r>
      <w:r w:rsidR="00013035">
        <w:rPr>
          <w:rFonts w:cs="Arial" w:eastAsia="Calibri" w:hAnsi="Arial" w:ascii="Arial"/>
          <w:sz w:val="24"/>
          <w:szCs w:val="24"/>
          <w:lang w:val="pl-PL"/>
        </w:rPr>
        <w:t>5</w:t>
      </w:r>
      <w:r>
        <w:rPr>
          <w:rFonts w:cs="Arial" w:eastAsia="Calibri" w:hAnsi="Arial" w:ascii="Arial"/>
          <w:sz w:val="24"/>
          <w:szCs w:val="24"/>
          <w:lang w:val="pl-PL"/>
        </w:rPr>
        <w:t>.javnoj dražbi održanoj 1</w:t>
      </w:r>
      <w:r w:rsidR="00013035">
        <w:rPr>
          <w:rFonts w:cs="Arial" w:eastAsia="Calibri" w:hAnsi="Arial" w:ascii="Arial"/>
          <w:sz w:val="24"/>
          <w:szCs w:val="24"/>
          <w:lang w:val="pl-PL"/>
        </w:rPr>
        <w:t>4</w:t>
      </w:r>
      <w:r>
        <w:rPr>
          <w:rFonts w:cs="Arial" w:eastAsia="Calibri" w:hAnsi="Arial" w:ascii="Arial"/>
          <w:sz w:val="24"/>
          <w:szCs w:val="24"/>
          <w:lang w:val="pl-PL"/>
        </w:rPr>
        <w:t>.</w:t>
      </w:r>
      <w:r w:rsidR="00013035">
        <w:rPr>
          <w:rFonts w:cs="Arial" w:eastAsia="Calibri" w:hAnsi="Arial" w:ascii="Arial"/>
          <w:sz w:val="24"/>
          <w:szCs w:val="24"/>
          <w:lang w:val="pl-PL"/>
        </w:rPr>
        <w:t>rujna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2017.godine, </w:t>
      </w:r>
      <w:r w:rsidR="00013035">
        <w:rPr>
          <w:rFonts w:cs="Arial" w:eastAsia="Calibri" w:hAnsi="Arial" w:ascii="Arial"/>
          <w:sz w:val="24"/>
          <w:szCs w:val="24"/>
          <w:lang w:val="pl-PL"/>
        </w:rPr>
        <w:t>te 6.javnoj dražbi održanoj 12.listopada 2017.godine i 7.javnoj dražbi održanoj 16.studenoga 2017.godine</w:t>
      </w:r>
    </w:p>
    <w:p w:rsidRDefault="00733C95" w:rsidP="00733C95" w:rsidR="00733C95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za petu javnu dražbu zakazanu za 14.rujna 2017.godine. </w:t>
      </w: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Preostala s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tečajna masa sastoji se od:</w:t>
      </w:r>
    </w:p>
    <w:p w:rsidRDefault="00733C95" w:rsidP="00733C95" w:rsidR="00733C95" w:rsidRPr="004E283B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Nekretnine</w:t>
      </w:r>
    </w:p>
    <w:p w:rsidRDefault="00733C95" w:rsidP="00733C95" w:rsidR="00733C95" w:rsidRPr="004E283B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</w:t>
      </w:r>
      <w:r w:rsidRPr="004E283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. Zemljište na Braču </w:t>
      </w:r>
    </w:p>
    <w:p w:rsidRDefault="00733C95" w:rsidP="00733C95" w:rsidR="00733C95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962, katastarska čestica 424/1,</w:t>
      </w:r>
    </w:p>
    <w:p w:rsidRDefault="00733C95" w:rsidP="00733C95" w:rsidR="00733C95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1186, katastarska čestica 424/2,</w:t>
      </w:r>
    </w:p>
    <w:p w:rsidRDefault="00733C95" w:rsidP="00733C95" w:rsidR="00733C95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pašnjak ukupne površine 3296 m², upisan u zemljišnim knjigama Općinskog suda u Splitu, Zemljišnoknjižni odjel Supetar, katastarska općina Splitska, zemljišnoknjižni uložak broj: 1388, katastarska čestica 426/1.</w:t>
      </w:r>
    </w:p>
    <w:p w:rsidRDefault="00733C95" w:rsidP="00733C95" w:rsidR="00733C95" w:rsidRPr="004E283B">
      <w:pPr>
        <w:spacing w:lineRule="auto" w:line="240" w:after="0"/>
        <w:ind w:left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33C95" w:rsidP="00733C95" w:rsidR="00733C95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Na nekretnini je uknjiženo pravo zaloga (OV-3931/09) u iznosu 35.760.000,00 kn i (OV-3933/2009) u iznosu 3.000.000,00 kn, kao sporedni ulošci, u korist VOLKSBANK d.d. (sada SBERBANK d.d.) Zagreb, te pravo zaloga (OVR-110/13) na iznos 205.043,42 kn u korist REPUBLIKE HRVATSKE, MINISTARSTVO FINANCIJA, PODRUČNI URED ZAGREB, ISPOSTAVA ZAGREB ČRNOMEREC. </w:t>
      </w:r>
    </w:p>
    <w:p w:rsidRDefault="00733C95" w:rsidP="00733C95" w:rsidR="00733C95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33C95" w:rsidP="00733C95" w:rsidR="00733C95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nekretninu </w:t>
      </w:r>
      <w:r w:rsidR="00013035">
        <w:rPr>
          <w:rFonts w:cs="Arial" w:eastAsia="Times New Roman" w:hAnsi="Arial" w:ascii="Arial"/>
          <w:sz w:val="24"/>
          <w:szCs w:val="24"/>
          <w:lang w:eastAsia="hr-HR"/>
        </w:rPr>
        <w:t>je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do sada održan</w:t>
      </w:r>
      <w:r w:rsidR="00013035">
        <w:rPr>
          <w:rFonts w:cs="Arial" w:eastAsia="Times New Roman" w:hAnsi="Arial" w:ascii="Arial"/>
          <w:sz w:val="24"/>
          <w:szCs w:val="24"/>
          <w:lang w:eastAsia="hr-HR"/>
        </w:rPr>
        <w:t>o sedam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javn</w:t>
      </w:r>
      <w:r w:rsidR="00013035">
        <w:rPr>
          <w:rFonts w:cs="Arial" w:eastAsia="Times New Roman" w:hAnsi="Arial" w:ascii="Arial"/>
          <w:sz w:val="24"/>
          <w:szCs w:val="24"/>
          <w:lang w:eastAsia="hr-HR"/>
        </w:rPr>
        <w:t>ih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dražb</w:t>
      </w:r>
      <w:r w:rsidR="00013035">
        <w:rPr>
          <w:rFonts w:cs="Arial" w:eastAsia="Times New Roman" w:hAnsi="Arial" w:ascii="Arial"/>
          <w:sz w:val="24"/>
          <w:szCs w:val="24"/>
          <w:lang w:eastAsia="hr-HR"/>
        </w:rPr>
        <w:t>i</w:t>
      </w:r>
      <w:r w:rsidR="00FB3F40">
        <w:rPr>
          <w:rFonts w:cs="Arial" w:eastAsia="Times New Roman" w:hAnsi="Arial" w:ascii="Arial"/>
          <w:sz w:val="24"/>
          <w:szCs w:val="24"/>
          <w:lang w:eastAsia="hr-HR"/>
        </w:rPr>
        <w:t>, među</w:t>
      </w:r>
      <w:r>
        <w:rPr>
          <w:rFonts w:cs="Arial" w:eastAsia="Times New Roman" w:hAnsi="Arial" w:ascii="Arial"/>
          <w:sz w:val="24"/>
          <w:szCs w:val="24"/>
          <w:lang w:eastAsia="hr-HR"/>
        </w:rPr>
        <w:t>tim interesenata nije bilo.</w:t>
      </w:r>
    </w:p>
    <w:p w:rsidRDefault="00733C95" w:rsidP="00733C95" w:rsidR="00733C95" w:rsidRPr="004E283B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  <w:u w:val="single"/>
        </w:rPr>
      </w:pPr>
    </w:p>
    <w:p w:rsidRDefault="00733C95" w:rsidP="00733C95" w:rsidR="00733C95" w:rsidRPr="004E283B">
      <w:pPr>
        <w:spacing w:lineRule="auto" w:line="240"/>
        <w:contextualSpacing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Imovina u obliku poslovnih udjela u drugim trgovačkim društvima</w:t>
      </w:r>
    </w:p>
    <w:p w:rsidRDefault="00733C95" w:rsidP="00733C95" w:rsidR="00FB3F40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Stečajni dužnik vlasnik je 16 društvava koje ne obavljaju djelatnost i žiro računi su im blokirani. </w:t>
      </w:r>
    </w:p>
    <w:p w:rsidRDefault="00FB3F40" w:rsidP="00733C95" w:rsidR="00733C95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Zaključno s danom 10.studeni 2017.godine, sva društva su brisana iz sudskog registra</w:t>
      </w:r>
      <w:r w:rsidR="00733C95"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733C95" w:rsidP="00733C95" w:rsidR="00733C95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733C95" w:rsidP="00733C95" w:rsidR="00733C95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lastRenderedPageBreak/>
        <w:t>Financijsko izvješće stečajnog dužnika RE PROJEKT d.o.o. je u prilogu ovog izvješća.</w:t>
      </w: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733C95" w:rsidP="00733C95" w:rsidR="00733C95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FB3F4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prosinca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FB3F4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2017.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 w:rsidR="00FB3F4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ožujka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FB3F40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</w:p>
    <w:p w:rsidRDefault="00733C95" w:rsidP="00733C95" w:rsidR="00733C95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Nastavak oglašavanja i unovčenja nekretnine – zemljište Brač.</w:t>
      </w:r>
    </w:p>
    <w:p w:rsidRDefault="00733C95" w:rsidP="00733C95" w:rsidR="00733C95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733C95" w:rsidP="00733C95" w:rsidR="00733C95" w:rsidRPr="004E283B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733C95" w:rsidP="00733C95" w:rsidR="00733C95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___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Zagreb, 10.</w:t>
      </w:r>
      <w:r w:rsidR="00FB3F40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prosinac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           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733C95" w:rsidP="00733C95" w:rsidR="00733C95"/>
    <w:p w:rsidRDefault="003D142F" w:rsidR="003D142F"/>
    <w:sectPr w:rsidR="003D1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071D6"/>
    <w:multiLevelType w:val="hybridMultilevel"/>
    <w:tmpl w:val="F3C44728"/>
    <w:lvl w:tplc="7F8A58EE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3C95"/>
    <w:rsid w:val="00013035"/>
    <w:rsid w:val="002766C2"/>
    <w:rsid w:val="003D142F"/>
    <w:rsid w:val="00733C95"/>
    <w:rsid w:val="00830A17"/>
    <w:rsid w:val="00EC4A70"/>
    <w:rsid w:val="00F510DD"/>
    <w:rsid w:val="00FB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3C9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30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A17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A17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A17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A17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C9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30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17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17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17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17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St-1094/2014-69</izvorni_sadrzaj>
    <derivirana_varijabla naziv="DomainObject.Oznaka_1">St-1094/2014-69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2226</properties:Characters>
  <properties:Lines>60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2017-12-21T11:54:00Z</dcterms:created>
  <dc:creator>Josip</dc:creator>
  <cp:lastModifiedBy>Sonja Pilić</cp:lastModifiedBy>
  <cp:lastPrinted>2017-12-20T18:31:00Z</cp:lastPrinted>
  <dcterms:modified xmlns:xsi="http://www.w3.org/2001/XMLSchema-instance" xsi:type="dcterms:W3CDTF">2017-12-22T08:22:00Z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St-1094/2014-69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