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8c421" w14:paraId="488c421" w:rsidRDefault="005A6D1F" w:rsidP="005A6D1F" w:rsidR="005A6D1F">
      <w:pPr>
        <w:pStyle w:val="FiksniRH"/>
        <w:spacing w:before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1125415</wp:posOffset>
            </wp:positionH>
            <wp:positionV relativeFrom="page">
              <wp:posOffset>222738</wp:posOffset>
            </wp:positionV>
            <wp:extent cy="902677" cx="676113"/>
            <wp:effectExtent b="0" r="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2768" cx="6761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</w:t>
      </w:r>
    </w:p>
    <w:p w:rsidRDefault="005A6D1F" w:rsidP="005A6D1F" w:rsidR="005A6D1F">
      <w:pPr>
        <w:pStyle w:val="SudSjedite"/>
        <w:rPr>
          <w:rStyle w:val="PozadinaSvijetloZuta"/>
        </w:rPr>
      </w:pPr>
      <w:r>
        <w:tab/>
      </w:r>
    </w:p>
    <w:p w:rsidRDefault="005A6D1F" w:rsidP="005A6D1F" w:rsidR="005A6D1F">
      <w:pPr>
        <w:tabs>
          <w:tab w:pos="7088" w:val="left"/>
        </w:tabs>
      </w:pPr>
      <w:r>
        <w:t xml:space="preserve">REPUBLIKA HRVATSKA </w:t>
      </w:r>
      <w:r>
        <w:tab/>
        <w:t>3/St-240/2015-23</w:t>
      </w:r>
      <w:r w:rsidR="002C7553">
        <w:t>6</w:t>
      </w:r>
    </w:p>
    <w:p w:rsidRDefault="005A6D1F" w:rsidP="005A6D1F" w:rsidR="005A6D1F">
      <w:r>
        <w:t>TRGOVAČKI SUD U OSIJEKU</w:t>
      </w:r>
    </w:p>
    <w:p w:rsidRDefault="005A6D1F" w:rsidP="005A6D1F" w:rsidR="005A6D1F">
      <w:r>
        <w:t>STALNA SLUŽBA U SLAVONSKOM BRODU</w:t>
      </w:r>
    </w:p>
    <w:p w:rsidRDefault="005A6D1F" w:rsidP="005A6D1F" w:rsidR="005A6D1F">
      <w:r>
        <w:t>TRG POBJEDE 13</w:t>
      </w:r>
    </w:p>
    <w:p w:rsidRDefault="005A6D1F" w:rsidP="005A6D1F" w:rsidR="005A6D1F">
      <w:r>
        <w:t>SLAVONSKI BROD</w:t>
      </w:r>
    </w:p>
    <w:p w:rsidRDefault="005A6D1F" w:rsidP="005A6D1F" w:rsidR="005A6D1F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5A6D1F" w:rsidP="005A6D1F" w:rsidR="005A6D1F">
      <w:pPr>
        <w:jc w:val="both"/>
      </w:pPr>
      <w:r>
        <w:t>            TRGOVAČKI SUD U OSIJEKU, STALNA SLUŽBA U SLAVONSKOM BRODU, po stečajnom sucu Danieli Martini Maoduš, u postupku stečaja nad dužnikom FENIX d.o.o. u stečaju, Slavonski Brod, Vinogradska 2F, OIB: 11119953057, zastupana po stečajnom upravitelju Nikoli Kruljcu iz Malina, Našice, dana 14. ožujka 2018.</w:t>
      </w:r>
    </w:p>
    <w:p w:rsidRDefault="005A6D1F" w:rsidP="005A6D1F" w:rsidR="005A6D1F">
      <w:pPr>
        <w:jc w:val="center"/>
        <w:rPr>
          <w:bCs/>
        </w:rPr>
      </w:pPr>
      <w:r>
        <w:rPr>
          <w:bCs/>
        </w:rPr>
        <w:t>z a k l j u č i o     j e</w:t>
      </w:r>
    </w:p>
    <w:p w:rsidRDefault="005A6D1F" w:rsidP="005A6D1F" w:rsidR="005A6D1F">
      <w:pPr>
        <w:ind w:firstLine="708"/>
        <w:jc w:val="both"/>
      </w:pPr>
      <w:r>
        <w:t xml:space="preserve">I - Nalaže se Financijskoj agenciji, RC Osijek, L. </w:t>
      </w:r>
      <w:proofErr w:type="spellStart"/>
      <w:r>
        <w:t>Jagera</w:t>
      </w:r>
      <w:proofErr w:type="spellEnd"/>
      <w:r>
        <w:t xml:space="preserve"> 1-3, Osijek, u predmetu elektroničke javne dražbe ID nadmetanja </w:t>
      </w:r>
      <w:r w:rsidR="00DA7117">
        <w:t>6420</w:t>
      </w:r>
      <w:r>
        <w:t xml:space="preserve"> izvršiti povrate jamčevine:</w:t>
      </w:r>
    </w:p>
    <w:p w:rsidRDefault="0095585F" w:rsidP="00DA7117" w:rsidR="00DA7117">
      <w:pPr>
        <w:ind w:firstLine="708"/>
      </w:pPr>
      <w:r>
        <w:rPr>
          <w:b/>
        </w:rPr>
        <w:t>a</w:t>
      </w:r>
      <w:r w:rsidR="00DA7117">
        <w:rPr>
          <w:b/>
        </w:rPr>
        <w:t xml:space="preserve">) Robert Marinić, </w:t>
      </w:r>
      <w:proofErr w:type="spellStart"/>
      <w:r w:rsidR="00DA7117">
        <w:rPr>
          <w:b/>
        </w:rPr>
        <w:t>Matajička</w:t>
      </w:r>
      <w:proofErr w:type="spellEnd"/>
      <w:r w:rsidR="00DA7117">
        <w:rPr>
          <w:b/>
        </w:rPr>
        <w:t xml:space="preserve"> 1, Zagreb, OIB: 82630427713 (redni broj </w:t>
      </w:r>
      <w:r>
        <w:rPr>
          <w:b/>
        </w:rPr>
        <w:t>3</w:t>
      </w:r>
      <w:r w:rsidR="00DA7117">
        <w:rPr>
          <w:b/>
        </w:rPr>
        <w:t xml:space="preserve">, tablice Fine redni broj III), ID ponuditelja </w:t>
      </w:r>
      <w:r>
        <w:rPr>
          <w:b/>
        </w:rPr>
        <w:t xml:space="preserve">1825, naznačeno u tablici </w:t>
      </w:r>
      <w:proofErr w:type="spellStart"/>
      <w:r>
        <w:rPr>
          <w:b/>
        </w:rPr>
        <w:t>rb</w:t>
      </w:r>
      <w:proofErr w:type="spellEnd"/>
      <w:r>
        <w:rPr>
          <w:b/>
        </w:rPr>
        <w:t>. 8</w:t>
      </w:r>
    </w:p>
    <w:p w:rsidRDefault="00DA7117" w:rsidP="00DA7117" w:rsidR="00DA7117">
      <w:pPr>
        <w:ind w:firstLine="708"/>
        <w:jc w:val="both"/>
      </w:pPr>
      <w:r>
        <w:rPr>
          <w:b/>
        </w:rPr>
        <w:t>23.900,00 kn</w:t>
      </w:r>
      <w:r>
        <w:t xml:space="preserve"> s računa Financijske agencije na koji je izvršena uplata jamčevine HR3323900011300028779 na račun ponuditelja HR</w:t>
      </w:r>
      <w:r w:rsidR="0095585F">
        <w:t>5724020063200378008,</w:t>
      </w:r>
    </w:p>
    <w:p w:rsidRDefault="0095585F" w:rsidP="0095585F" w:rsidR="0095585F">
      <w:pPr>
        <w:ind w:firstLine="708"/>
      </w:pPr>
      <w:r>
        <w:rPr>
          <w:b/>
        </w:rPr>
        <w:t xml:space="preserve">b) ŠTED-INVEST d.o.o., Slavonska avenija 3, Zagreb, OIB: 88831481655 (redni broj </w:t>
      </w:r>
      <w:r w:rsidR="005D7DC9">
        <w:rPr>
          <w:b/>
        </w:rPr>
        <w:t>2</w:t>
      </w:r>
      <w:r>
        <w:rPr>
          <w:b/>
        </w:rPr>
        <w:t xml:space="preserve">, tablice Fine redni broj III), ID ponuditelja </w:t>
      </w:r>
      <w:r w:rsidR="005D7DC9">
        <w:rPr>
          <w:b/>
        </w:rPr>
        <w:t>1843</w:t>
      </w:r>
      <w:r>
        <w:rPr>
          <w:b/>
        </w:rPr>
        <w:t xml:space="preserve">, naznačeno u tablici </w:t>
      </w:r>
      <w:proofErr w:type="spellStart"/>
      <w:r>
        <w:rPr>
          <w:b/>
        </w:rPr>
        <w:t>rb</w:t>
      </w:r>
      <w:proofErr w:type="spellEnd"/>
      <w:r>
        <w:rPr>
          <w:b/>
        </w:rPr>
        <w:t xml:space="preserve">. </w:t>
      </w:r>
      <w:r w:rsidR="005D7DC9">
        <w:rPr>
          <w:b/>
        </w:rPr>
        <w:t>7</w:t>
      </w:r>
    </w:p>
    <w:p w:rsidRDefault="005D7DC9" w:rsidP="005D7DC9" w:rsidR="005A6D1F">
      <w:pPr>
        <w:ind w:firstLine="708"/>
        <w:jc w:val="both"/>
      </w:pPr>
      <w:r>
        <w:rPr>
          <w:b/>
        </w:rPr>
        <w:t>23.900,00 kn</w:t>
      </w:r>
      <w:r>
        <w:t xml:space="preserve"> </w:t>
      </w:r>
      <w:r w:rsidR="0095585F">
        <w:t>s računa Financijske agencije na koji je izvršena uplata jamčevine HR3323900011300028779 na račun ponuditelja HR9424020061100427349.</w:t>
      </w:r>
    </w:p>
    <w:p w:rsidRDefault="005A6D1F" w:rsidP="005A6D1F" w:rsidR="005A6D1F">
      <w:pPr>
        <w:ind w:firstLine="708" w:left="2832"/>
        <w:jc w:val="both"/>
      </w:pPr>
      <w:r>
        <w:t>Obrazloženje</w:t>
      </w:r>
    </w:p>
    <w:p w:rsidRDefault="005A6D1F" w:rsidP="005A6D1F" w:rsidR="005A6D1F">
      <w:pPr>
        <w:ind w:firstLine="708"/>
        <w:jc w:val="both"/>
      </w:pPr>
      <w:r>
        <w:t xml:space="preserve">Na dražbi putem Fine, a primjenom odredbi čl. 247-249. Stečajnog zakona (NN 71/15; dalje: SZ) utvrđeno je da je nekoliko ponuditelja uplatilo jamčevinu, a između ostalog i gore navedeni ponuditelji. </w:t>
      </w:r>
    </w:p>
    <w:p w:rsidRDefault="005A6D1F" w:rsidP="005A6D1F" w:rsidR="005A6D1F">
      <w:r>
        <w:tab/>
        <w:t>Stoga je odlučeno kao u izreci.</w:t>
      </w:r>
    </w:p>
    <w:p w:rsidRDefault="005A6D1F" w:rsidP="005A6D1F" w:rsidR="005A6D1F">
      <w:pPr>
        <w:jc w:val="center"/>
      </w:pPr>
      <w:r>
        <w:t>U Slavonskom Brodu 14. ožujka 2018.</w:t>
      </w:r>
    </w:p>
    <w:p w:rsidRDefault="005A6D1F" w:rsidP="005A6D1F" w:rsidR="005A6D1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7553">
        <w:t xml:space="preserve">     </w:t>
      </w:r>
      <w:r>
        <w:t>STEČAJNI SUDAC:</w:t>
      </w:r>
    </w:p>
    <w:p w:rsidRDefault="005A6D1F" w:rsidP="005A6D1F" w:rsidR="005A6D1F">
      <w:r>
        <w:tab/>
      </w:r>
      <w:r w:rsidR="005D7DC9">
        <w:t xml:space="preserve">    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2C7553">
        <w:t xml:space="preserve">    </w:t>
      </w:r>
      <w:r w:rsidR="002C7553">
        <w:tab/>
      </w:r>
      <w:r w:rsidR="005D7DC9">
        <w:tab/>
      </w:r>
      <w:r>
        <w:t xml:space="preserve">  Daniela Martini Maoduš</w:t>
      </w:r>
    </w:p>
    <w:p w:rsidRDefault="005A6D1F" w:rsidP="005A6D1F" w:rsidR="005A6D1F">
      <w:pPr>
        <w:rPr>
          <w:sz w:val="16"/>
          <w:szCs w:val="16"/>
        </w:rPr>
      </w:pPr>
      <w:r>
        <w:rPr>
          <w:sz w:val="16"/>
          <w:szCs w:val="16"/>
        </w:rPr>
        <w:t>Dostaviti:</w:t>
      </w:r>
    </w:p>
    <w:p w:rsidRDefault="005A6D1F" w:rsidR="005E15FD">
      <w:r>
        <w:rPr>
          <w:sz w:val="16"/>
          <w:szCs w:val="16"/>
        </w:rPr>
        <w:t>-</w:t>
      </w:r>
      <w:proofErr w:type="spellStart"/>
      <w:r>
        <w:rPr>
          <w:sz w:val="16"/>
          <w:szCs w:val="16"/>
        </w:rPr>
        <w:t>eOglasna</w:t>
      </w:r>
      <w:proofErr w:type="spellEnd"/>
      <w:r>
        <w:rPr>
          <w:sz w:val="16"/>
          <w:szCs w:val="16"/>
        </w:rPr>
        <w:t xml:space="preserve"> ploča suda</w:t>
      </w:r>
      <w:r w:rsidR="005D7DC9">
        <w:rPr>
          <w:sz w:val="16"/>
          <w:szCs w:val="16"/>
        </w:rPr>
        <w:t xml:space="preserve">   </w:t>
      </w:r>
      <w:r>
        <w:rPr>
          <w:sz w:val="16"/>
          <w:szCs w:val="16"/>
        </w:rPr>
        <w:t>-FINI, poštom</w:t>
      </w: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D1F"/>
    <w:rsid w:val="0014215C"/>
    <w:rsid w:val="002C7553"/>
    <w:rsid w:val="005A6D1F"/>
    <w:rsid w:val="005D7DC9"/>
    <w:rsid w:val="005E15FD"/>
    <w:rsid w:val="008634EF"/>
    <w:rsid w:val="0095585F"/>
    <w:rsid w:val="00DA7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D1F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FiksniRH" w:type="paragraph">
    <w:name w:val="Fiksni RH"/>
    <w:basedOn w:val="Normal"/>
    <w:next w:val="Normal"/>
    <w:rsid w:val="005A6D1F"/>
    <w:pPr>
      <w:spacing w:after="120" w:before="600"/>
    </w:pPr>
    <w:rPr>
      <w:b/>
      <w:caps/>
    </w:rPr>
  </w:style>
  <w:style w:customStyle="true" w:styleId="SudSjedite" w:type="paragraph">
    <w:name w:val="Sud_Sjedište"/>
    <w:basedOn w:val="Bezproreda"/>
    <w:rsid w:val="005A6D1F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PozadinaSvijetloZuta" w:type="character">
    <w:name w:val="Pozadina_SvijetloZuta"/>
    <w:basedOn w:val="Zadanifontodlomka"/>
    <w:uiPriority w:val="3"/>
    <w:rsid w:val="005A6D1F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5A6D1F"/>
    <w:pPr>
      <w:spacing w:lineRule="auto" w:line="240" w:after="0"/>
    </w:pPr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34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34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34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34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D1F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FiksniRH" w:type="paragraph">
    <w:name w:val="Fiksni RH"/>
    <w:basedOn w:val="Normal"/>
    <w:next w:val="Normal"/>
    <w:rsid w:val="005A6D1F"/>
    <w:pPr>
      <w:spacing w:after="120" w:before="600"/>
    </w:pPr>
    <w:rPr>
      <w:b/>
      <w:caps/>
    </w:rPr>
  </w:style>
  <w:style w:customStyle="1" w:styleId="SudSjedite" w:type="paragraph">
    <w:name w:val="Sud_Sjedište"/>
    <w:basedOn w:val="Bezproreda"/>
    <w:rsid w:val="005A6D1F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PozadinaSvijetloZuta" w:type="character">
    <w:name w:val="Pozadina_SvijetloZuta"/>
    <w:basedOn w:val="Zadanifontodlomka"/>
    <w:uiPriority w:val="3"/>
    <w:rsid w:val="005A6D1F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5A6D1F"/>
    <w:pPr>
      <w:spacing w:after="0" w:line="240" w:lineRule="auto"/>
    </w:pPr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34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34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34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34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 ,III i IV kod Dubi , , V i VI dio u ref</izvorni_sadrzaj>
    <derivirana_varijabla naziv="DomainObject.Predmet.PrimjedbaSuca_1">I, II ,III i IV kod Dubi , , V i VI dio u ref</derivirana_varijabla>
  </DomainObject.Predmet.PrimjedbaSuc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Tome Skalice 9, 35000 Slavonski Brod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Tome Skalice 9, 35000 Slavonski Brod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OIB 66538066056, Tome Skalice 9, 35000 Slavonski Brod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OIB 66538066056, Tome Skalice 9, 35000 Slavonski Brod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  <item>REVEX Revizorska tvrtka za reviziju i financijsko računovodstvene usluge, d. o. o., OIB 66538066056, Tome Skalice 9,35000 Slavonski Brod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  <item>REVEX Revizorska tvrtka za reviziju i financijsko računovodstvene usluge, d. o. o., OIB 66538066056, Tome Skalice 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11119953057</item>
      <item>, OIB 11119953057</item>
      <item>, OIB 49223643131</item>
      <item>, OIB null</item>
      <item>, OIB null</item>
      <item>, OIB null</item>
      <item>, OIB null</item>
      <item>, OIB null</item>
      <item>, OIB 66538066056</item>
    </izvorni_sadrzaj>
    <derivirana_varijabla naziv="DomainObject.Predmet.SudioniciListNazivOIB_1">
      <item>, OIB 11119953057</item>
      <item>, OIB 11119953057</item>
      <item>, OIB 49223643131</item>
      <item>, OIB null</item>
      <item>, OIB null</item>
      <item>, OIB null</item>
      <item>, OIB null</item>
      <item>, OIB null</item>
      <item>, OIB 66538066056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240</properties:Words>
  <properties:Characters>1344</properties:Characters>
  <properties:Lines>33</properties:Lines>
  <properties:Paragraphs>21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2018-03-13T13:02:00Z</dcterms:created>
  <dc:creator>wsadmin</dc:creator>
  <cp:lastModifiedBy>wsadmin</cp:lastModifiedBy>
  <cp:lastPrinted>2018-03-14T12:29:00Z</cp:lastPrinted>
  <dcterms:modified xmlns:xsi="http://www.w3.org/2001/XMLSchema-instance" xsi:type="dcterms:W3CDTF">2018-03-14T12:30:00Z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(povrat jamčevine FENIX d.o.o.-2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