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2e6f" w14:paraId="6e72e6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676D4">
        <w:rPr>
          <w:b/>
          <w:sz w:val="22"/>
          <w:szCs w:val="22"/>
        </w:rPr>
        <w:t>634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CE2256">
        <w:rPr>
          <w:b/>
          <w:sz w:val="22"/>
          <w:szCs w:val="22"/>
        </w:rPr>
        <w:t>40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9676D4" w:rsidRPr="009676D4">
        <w:rPr>
          <w:sz w:val="22"/>
          <w:szCs w:val="22"/>
          <w:lang w:val="en-AU"/>
        </w:rPr>
        <w:t>UNKA d.o.o.  za proizvodnju, trgovinu i graditeljstvo "u stečaju", Mostarska bb, Metković</w:t>
      </w:r>
      <w:r w:rsidR="009676D4" w:rsidRPr="009676D4">
        <w:rPr>
          <w:sz w:val="22"/>
          <w:szCs w:val="22"/>
        </w:rPr>
        <w:t xml:space="preserve">, </w:t>
      </w:r>
      <w:r w:rsidR="009676D4" w:rsidRPr="009676D4">
        <w:rPr>
          <w:sz w:val="22"/>
          <w:szCs w:val="22"/>
          <w:lang w:val="en-AU"/>
        </w:rPr>
        <w:t>MB:090018497, OIB: 03301523040</w:t>
      </w:r>
      <w:r w:rsidR="009676D4" w:rsidRPr="009676D4">
        <w:rPr>
          <w:sz w:val="22"/>
          <w:szCs w:val="22"/>
        </w:rPr>
        <w:t>, zastupano po stečajnom upravitelju Marku Lonac iz Dubrovnika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CE2256">
        <w:rPr>
          <w:sz w:val="22"/>
          <w:szCs w:val="22"/>
        </w:rPr>
        <w:t>2</w:t>
      </w:r>
      <w:r w:rsidR="009676D4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9676D4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2016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u roku od 15 dana očitovati se o prijedlogu stečajnog upravitelja za obustavu i zaključenje stečajnog postupka u smislu čl. 293. Stečajnog zakona (NN 71/15, 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9676D4">
        <w:rPr>
          <w:sz w:val="22"/>
          <w:szCs w:val="22"/>
        </w:rPr>
        <w:t>634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2016-1</w:t>
      </w:r>
      <w:r w:rsidR="009676D4">
        <w:rPr>
          <w:sz w:val="22"/>
          <w:szCs w:val="22"/>
        </w:rPr>
        <w:t>9</w:t>
      </w:r>
      <w:r w:rsidRPr="0026483B">
        <w:rPr>
          <w:sz w:val="22"/>
          <w:szCs w:val="22"/>
        </w:rPr>
        <w:t xml:space="preserve"> od </w:t>
      </w:r>
      <w:r>
        <w:rPr>
          <w:sz w:val="22"/>
          <w:szCs w:val="22"/>
        </w:rPr>
        <w:t>1</w:t>
      </w:r>
      <w:r w:rsidR="009676D4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9676D4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26483B">
        <w:rPr>
          <w:sz w:val="22"/>
          <w:szCs w:val="22"/>
        </w:rPr>
        <w:t xml:space="preserve">. godine otvoren je stečajni postupak nad dužnikom </w:t>
      </w:r>
      <w:r w:rsidR="00F6236E">
        <w:rPr>
          <w:sz w:val="22"/>
          <w:szCs w:val="22"/>
          <w:lang w:val="en-AU"/>
        </w:rPr>
        <w:t xml:space="preserve">UNKA d.o.o. </w:t>
      </w:r>
      <w:r w:rsidR="00A26FB2" w:rsidRPr="00A26FB2">
        <w:rPr>
          <w:sz w:val="22"/>
          <w:szCs w:val="22"/>
          <w:lang w:val="en-AU"/>
        </w:rPr>
        <w:t>Metković</w:t>
      </w:r>
      <w:r w:rsidRPr="0026483B">
        <w:rPr>
          <w:sz w:val="22"/>
          <w:szCs w:val="22"/>
        </w:rPr>
        <w:t>.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1B4FE2" w:rsidR="001B4FE2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Prema </w:t>
      </w:r>
      <w:r w:rsidR="00A26FB2">
        <w:rPr>
          <w:sz w:val="22"/>
          <w:szCs w:val="22"/>
        </w:rPr>
        <w:t xml:space="preserve">prijedlogu (list spisa 306-307) i </w:t>
      </w:r>
      <w:r w:rsidRPr="0026483B">
        <w:rPr>
          <w:sz w:val="22"/>
          <w:szCs w:val="22"/>
        </w:rPr>
        <w:t xml:space="preserve">izvješću </w:t>
      </w:r>
      <w:r w:rsidR="00A26FB2">
        <w:rPr>
          <w:sz w:val="22"/>
          <w:szCs w:val="22"/>
        </w:rPr>
        <w:t xml:space="preserve">(list spisa </w:t>
      </w:r>
      <w:r w:rsidR="00C97F8B">
        <w:rPr>
          <w:sz w:val="22"/>
          <w:szCs w:val="22"/>
        </w:rPr>
        <w:t xml:space="preserve">309-311) </w:t>
      </w:r>
      <w:r w:rsidRPr="0026483B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dostavljenim</w:t>
      </w:r>
      <w:r w:rsidRPr="0026483B">
        <w:rPr>
          <w:sz w:val="22"/>
          <w:szCs w:val="22"/>
        </w:rPr>
        <w:t xml:space="preserve"> u spis</w:t>
      </w:r>
      <w:r w:rsidR="00C97F8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 iskazu stečajnog upravitelja (list spisa </w:t>
      </w:r>
      <w:r w:rsidR="00C97F8B">
        <w:rPr>
          <w:sz w:val="22"/>
          <w:szCs w:val="22"/>
        </w:rPr>
        <w:t>312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imovine </w:t>
      </w:r>
      <w:r>
        <w:rPr>
          <w:sz w:val="22"/>
          <w:szCs w:val="22"/>
        </w:rPr>
        <w:t xml:space="preserve">koja ulazi u stečajnu masu </w:t>
      </w:r>
      <w:r w:rsidR="001F2BC2">
        <w:rPr>
          <w:sz w:val="22"/>
          <w:szCs w:val="22"/>
        </w:rPr>
        <w:t xml:space="preserve">pa nema imovine </w:t>
      </w:r>
      <w:r>
        <w:rPr>
          <w:sz w:val="22"/>
          <w:szCs w:val="22"/>
        </w:rPr>
        <w:t xml:space="preserve">za pokriće troškova stečajnog postupka, </w:t>
      </w:r>
      <w:r w:rsidRPr="008E08B3">
        <w:rPr>
          <w:sz w:val="22"/>
          <w:szCs w:val="22"/>
        </w:rPr>
        <w:t>pa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Stečajnog zakona 71/15, 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DE4873" w:rsidP="00DE4873" w:rsidR="00C00C4B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>Sukladno čl. 293. SZ i prijedlogu stečajnog upravitelja sud je sazvao skupštinu vjerovnika radi očitovanja o prijedlogu stečajnog upravitelja za obustavom i zaključenjem stečajnog postupka zbog toga što imovina nije dostatna za namirenje troškova postupka. Skupština vjerovnika održana 15. studenog 2016. godine nije se protivila prijedlogu stečajnog upravitelja, a stečajni upravitelj se očitovao da ustraje u svom prijedlogu budući da nema imovine koja ulazi u stečajnu masu, dok troškovi stečajnog postupka koji se odnose stvarni trošak i nagradu stečajnog upravitelja, doprinose, poreze i prireze na naknadu stečajnog upravitelja, arhiviranje, izradu pečata, poštarine, administrativne troškove, naknadu  platnog prometa, te računovodstve</w:t>
      </w:r>
      <w:r>
        <w:rPr>
          <w:sz w:val="22"/>
          <w:szCs w:val="22"/>
        </w:rPr>
        <w:t>ne usluge iznose 15.431,03 kuna</w:t>
      </w:r>
      <w:r w:rsidR="00C00C4B">
        <w:rPr>
          <w:sz w:val="22"/>
          <w:szCs w:val="22"/>
        </w:rPr>
        <w:t>.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71/15, dalje u tekstu: SZ), </w:t>
      </w:r>
      <w:r>
        <w:rPr>
          <w:sz w:val="22"/>
          <w:szCs w:val="22"/>
        </w:rPr>
        <w:t xml:space="preserve">prije donošenja rješenja o obustavi i zaključenju stečajnog postupka zbog nedostatnosti mase za </w:t>
      </w:r>
      <w:r>
        <w:rPr>
          <w:sz w:val="22"/>
          <w:szCs w:val="22"/>
        </w:rPr>
        <w:lastRenderedPageBreak/>
        <w:t xml:space="preserve">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="00587515">
        <w:rPr>
          <w:sz w:val="22"/>
          <w:szCs w:val="22"/>
        </w:rPr>
        <w:t xml:space="preserve">Stečajni postupak i skupština vjerovnika su pozvani očitovati se o prijedlogu, koji poziv je objavljen na e oglasnoj ploči, pa je sud ovim rješenjem pozvao vjerovnike stečajne mase na očitovanje.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E2256">
        <w:rPr>
          <w:b/>
          <w:sz w:val="22"/>
          <w:szCs w:val="22"/>
        </w:rPr>
        <w:t>2</w:t>
      </w:r>
      <w:r w:rsidR="0047612B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47612B">
        <w:rPr>
          <w:b/>
          <w:sz w:val="22"/>
          <w:szCs w:val="22"/>
        </w:rPr>
        <w:t>studenog</w:t>
      </w:r>
      <w:r w:rsidRPr="00A0277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B4FE2" w:rsidP="001B4FE2" w:rsidR="001B4FE2" w:rsidRPr="00CD2D67">
      <w:pPr>
        <w:jc w:val="both"/>
        <w:rPr>
          <w:sz w:val="22"/>
          <w:szCs w:val="22"/>
        </w:rPr>
      </w:pPr>
      <w:r w:rsidRPr="00CD2D6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11. st</w:t>
        </w:r>
      </w:smartTag>
      <w:r w:rsidRPr="00CD2D6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4. OZ</w:t>
        </w:r>
      </w:smartTag>
      <w:r w:rsidRPr="00CD2D67">
        <w:rPr>
          <w:sz w:val="22"/>
          <w:szCs w:val="22"/>
        </w:rPr>
        <w:t>).</w:t>
      </w: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E2256">
        <w:rPr>
          <w:sz w:val="22"/>
          <w:szCs w:val="22"/>
        </w:rPr>
        <w:t>2</w:t>
      </w:r>
      <w:r w:rsidR="0047612B">
        <w:rPr>
          <w:sz w:val="22"/>
          <w:szCs w:val="22"/>
        </w:rPr>
        <w:t>1</w:t>
      </w:r>
      <w:r w:rsidRPr="007B0CBA">
        <w:rPr>
          <w:sz w:val="22"/>
          <w:szCs w:val="22"/>
        </w:rPr>
        <w:t>.</w:t>
      </w:r>
      <w:r w:rsidR="0047612B">
        <w:rPr>
          <w:sz w:val="22"/>
          <w:szCs w:val="22"/>
        </w:rPr>
        <w:t>11</w:t>
      </w:r>
      <w:r w:rsidRPr="007B0CBA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1B4FE2" w:rsidR="001B4FE2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3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1B86" w:rsidP="00651B86" w:rsidR="00651B86" w:rsidRPr="00651B86">
    <w:pPr>
      <w:jc w:val="right"/>
      <w:rPr>
        <w:b/>
        <w:sz w:val="22"/>
        <w:szCs w:val="22"/>
      </w:rPr>
    </w:pPr>
    <w:r w:rsidRPr="00651B86">
      <w:rPr>
        <w:b/>
        <w:sz w:val="22"/>
        <w:szCs w:val="22"/>
      </w:rPr>
      <w:t>Posl. br. 6-St.634/2016-</w:t>
    </w:r>
    <w:r w:rsidR="00CE225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C054C"/>
    <w:rsid w:val="002C42D3"/>
    <w:rsid w:val="002D7324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92885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60FF4"/>
    <w:rsid w:val="00F6236E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07988-6B19-4DB1-8C36-1E9714FA8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613</properties:Words>
  <properties:Characters>3443</properties:Characters>
  <properties:Lines>83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2016-11-15T13:10:00Z</dcterms:created>
  <dc:creator>Ante Kačić</dc:creator>
  <cp:lastModifiedBy>Srđan Gavranić</cp:lastModifiedBy>
  <cp:lastPrinted>2016-09-27T13:27:00Z</cp:lastPrinted>
  <dcterms:modified xmlns:xsi="http://www.w3.org/2001/XMLSchema-instance" xsi:type="dcterms:W3CDTF">2016-11-21T13:04:00Z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