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656F" w:rsidR="00324935" w:rsidP="0053656F" w:rsidRDefault="00760AB0" w14:paraId="cf8863b" w14:textId="cf8863b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   </w:t>
      </w:r>
      <w:r w:rsidR="009762CF">
        <w:rPr>
          <w:noProof/>
          <w:lang w:val="hr-HR"/>
        </w:rPr>
        <w:t xml:space="preserve">  </w:t>
      </w:r>
      <w:r w:rsidR="00C15DBE">
        <w:rPr>
          <w:noProof/>
          <w:lang w:val="hr-HR"/>
        </w:rPr>
        <w:drawing>
          <wp:inline distT="0" distB="0" distL="0" distR="0">
            <wp:extent cx="571500" cy="716280"/>
            <wp:effectExtent l="0" t="0" r="0" b="762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3656F" w:rsidR="00324935" w:rsidP="0053656F" w:rsidRDefault="00091ED0">
      <w:pPr>
        <w:widowControl w:val="false"/>
        <w:autoSpaceDE w:val="false"/>
        <w:autoSpaceDN w:val="false"/>
        <w:adjustRightInd w:val="false"/>
      </w:pPr>
      <w:r>
        <w:t xml:space="preserve">        </w:t>
      </w:r>
      <w:r w:rsidRPr="0053656F" w:rsidR="00324935">
        <w:t xml:space="preserve"> REPUBLIKA HRVATSKA</w:t>
      </w:r>
    </w:p>
    <w:p w:rsidRPr="0053656F" w:rsidR="00324935" w:rsidP="0053656F" w:rsidRDefault="00324935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Pr="0053656F" w:rsidR="00324935" w:rsidP="0053656F" w:rsidRDefault="00324935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Pr="0053656F">
        <w:t>, Turinina 3</w:t>
      </w:r>
    </w:p>
    <w:p w:rsidR="009762CF" w:rsidP="009762CF" w:rsidRDefault="009762CF">
      <w:pPr>
        <w:pStyle w:val="Zaglavlje"/>
        <w:jc w:val="right"/>
        <w:rPr>
          <w:lang w:val="hr-HR"/>
        </w:rPr>
      </w:pPr>
      <w:r>
        <w:rPr>
          <w:lang w:val="hr-HR"/>
        </w:rPr>
        <w:t>Poslovni broj 50 Sp-18/2018</w:t>
      </w:r>
    </w:p>
    <w:p w:rsidRPr="00B84522" w:rsidR="009762CF" w:rsidP="009762CF" w:rsidRDefault="009762CF">
      <w:pPr>
        <w:pStyle w:val="Zaglavlje"/>
        <w:jc w:val="right"/>
        <w:rPr>
          <w:lang w:val="hr-HR"/>
        </w:rPr>
      </w:pPr>
      <w:r>
        <w:rPr>
          <w:lang w:val="hr-HR"/>
        </w:rPr>
        <w:t>raniji broj Sp-22/2017</w:t>
      </w:r>
    </w:p>
    <w:p w:rsidRPr="0072179A" w:rsidR="00324935" w:rsidP="003421F9" w:rsidRDefault="00324935">
      <w:pPr>
        <w:rPr>
          <w:lang w:val="hr-HR"/>
        </w:rPr>
      </w:pPr>
    </w:p>
    <w:p w:rsidR="00324935" w:rsidP="0086620D" w:rsidRDefault="00324935">
      <w:pPr>
        <w:jc w:val="center"/>
        <w:rPr>
          <w:lang w:val="hr-HR"/>
        </w:rPr>
      </w:pPr>
      <w:r>
        <w:rPr>
          <w:lang w:val="hr-HR"/>
        </w:rPr>
        <w:t xml:space="preserve">    </w:t>
      </w:r>
      <w:r w:rsidRPr="0072179A">
        <w:rPr>
          <w:lang w:val="hr-HR"/>
        </w:rPr>
        <w:t>U</w:t>
      </w:r>
      <w:r w:rsidR="009762CF">
        <w:rPr>
          <w:lang w:val="hr-HR"/>
        </w:rPr>
        <w:t xml:space="preserve"> </w:t>
      </w:r>
      <w:r w:rsidRPr="0072179A">
        <w:rPr>
          <w:lang w:val="hr-HR"/>
        </w:rPr>
        <w:t xml:space="preserve"> I M E  </w:t>
      </w:r>
      <w:r w:rsidR="009762CF">
        <w:rPr>
          <w:lang w:val="hr-HR"/>
        </w:rPr>
        <w:t xml:space="preserve"> </w:t>
      </w:r>
      <w:r w:rsidRPr="0072179A">
        <w:rPr>
          <w:lang w:val="hr-HR"/>
        </w:rPr>
        <w:t xml:space="preserve">R E P U B L I K E  </w:t>
      </w:r>
      <w:r w:rsidR="009762CF">
        <w:rPr>
          <w:lang w:val="hr-HR"/>
        </w:rPr>
        <w:t xml:space="preserve"> </w:t>
      </w:r>
      <w:r w:rsidRPr="0072179A">
        <w:rPr>
          <w:lang w:val="hr-HR"/>
        </w:rPr>
        <w:t>H R V A T S K E</w:t>
      </w:r>
    </w:p>
    <w:p w:rsidRPr="0072179A" w:rsidR="00324935" w:rsidP="0086620D" w:rsidRDefault="00324935">
      <w:pPr>
        <w:jc w:val="center"/>
        <w:rPr>
          <w:lang w:val="hr-HR"/>
        </w:rPr>
      </w:pPr>
    </w:p>
    <w:p w:rsidRPr="0072179A" w:rsidR="00324935" w:rsidP="0086620D" w:rsidRDefault="00324935">
      <w:pPr>
        <w:jc w:val="center"/>
        <w:rPr>
          <w:lang w:val="hr-HR"/>
        </w:rPr>
      </w:pPr>
      <w:r w:rsidRPr="0072179A">
        <w:rPr>
          <w:lang w:val="hr-HR"/>
        </w:rPr>
        <w:t>R J E Š E N</w:t>
      </w:r>
      <w:r w:rsidR="009762CF">
        <w:rPr>
          <w:lang w:val="hr-HR"/>
        </w:rPr>
        <w:t xml:space="preserve"> </w:t>
      </w:r>
      <w:r>
        <w:rPr>
          <w:lang w:val="hr-HR"/>
        </w:rPr>
        <w:t>J E</w:t>
      </w:r>
    </w:p>
    <w:p w:rsidR="00324935" w:rsidP="00136DB2" w:rsidRDefault="00324935">
      <w:pPr>
        <w:jc w:val="both"/>
        <w:rPr>
          <w:lang w:val="hr-HR"/>
        </w:rPr>
      </w:pPr>
    </w:p>
    <w:p w:rsidRPr="0072179A" w:rsidR="00324935" w:rsidP="00136DB2" w:rsidRDefault="00324935">
      <w:pPr>
        <w:jc w:val="both"/>
        <w:rPr>
          <w:lang w:val="hr-HR"/>
        </w:rPr>
      </w:pPr>
    </w:p>
    <w:p w:rsidRPr="0072179A" w:rsidR="00324935" w:rsidP="00136DB2" w:rsidRDefault="00324935">
      <w:pPr>
        <w:ind w:firstLine="720"/>
        <w:jc w:val="both"/>
        <w:rPr>
          <w:lang w:val="hr-HR"/>
        </w:rPr>
      </w:pPr>
      <w:r w:rsidRPr="0072179A">
        <w:rPr>
          <w:lang w:val="hr-HR"/>
        </w:rPr>
        <w:t>Općinski sud u Novom Zagrebu</w:t>
      </w:r>
      <w:r>
        <w:rPr>
          <w:lang w:val="hr-HR"/>
        </w:rPr>
        <w:t>,</w:t>
      </w:r>
      <w:r w:rsidRPr="0072179A">
        <w:rPr>
          <w:lang w:val="hr-HR"/>
        </w:rPr>
        <w:t xml:space="preserve"> po sucu toga suda </w:t>
      </w:r>
      <w:r>
        <w:rPr>
          <w:lang w:val="hr-HR"/>
        </w:rPr>
        <w:t>Borisu Ljubiću</w:t>
      </w:r>
      <w:r w:rsidRPr="0072179A">
        <w:rPr>
          <w:lang w:val="hr-HR"/>
        </w:rPr>
        <w:t>, kao sucu pojedincu, povodom prijedloga</w:t>
      </w:r>
      <w:r>
        <w:rPr>
          <w:lang w:val="hr-HR"/>
        </w:rPr>
        <w:t xml:space="preserve"> </w:t>
      </w:r>
      <w:r w:rsidRPr="00E73C1E">
        <w:rPr>
          <w:lang w:val="hr-HR"/>
        </w:rPr>
        <w:t>Damir</w:t>
      </w:r>
      <w:r>
        <w:rPr>
          <w:lang w:val="hr-HR"/>
        </w:rPr>
        <w:t>a</w:t>
      </w:r>
      <w:r w:rsidRPr="00E73C1E">
        <w:rPr>
          <w:lang w:val="hr-HR"/>
        </w:rPr>
        <w:t xml:space="preserve"> Rebić</w:t>
      </w:r>
      <w:r>
        <w:rPr>
          <w:lang w:val="hr-HR"/>
        </w:rPr>
        <w:t>a</w:t>
      </w:r>
      <w:r w:rsidRPr="00E73C1E">
        <w:rPr>
          <w:lang w:val="hr-HR"/>
        </w:rPr>
        <w:t>, OIB:91878260792 iz Samobora, Stojdraga, Stojdraga</w:t>
      </w:r>
      <w:r>
        <w:rPr>
          <w:lang w:val="hr-HR"/>
        </w:rPr>
        <w:t xml:space="preserve"> </w:t>
      </w:r>
      <w:r w:rsidRPr="00E73C1E">
        <w:rPr>
          <w:lang w:val="hr-HR"/>
        </w:rPr>
        <w:t>62,</w:t>
      </w:r>
      <w:r w:rsidRPr="0072179A">
        <w:rPr>
          <w:lang w:val="hr-HR"/>
        </w:rPr>
        <w:t xml:space="preserve"> za otvaranje postupka stečaja potrošača, </w:t>
      </w:r>
      <w:r w:rsidR="009762CF">
        <w:rPr>
          <w:lang w:val="hr-HR"/>
        </w:rPr>
        <w:t>28</w:t>
      </w:r>
      <w:r>
        <w:rPr>
          <w:lang w:val="hr-HR"/>
        </w:rPr>
        <w:t>. listopada 2019.</w:t>
      </w:r>
    </w:p>
    <w:p w:rsidR="00324935" w:rsidP="00931B28" w:rsidRDefault="00324935">
      <w:pPr>
        <w:rPr>
          <w:lang w:val="hr-HR"/>
        </w:rPr>
      </w:pPr>
    </w:p>
    <w:p w:rsidRPr="0072179A" w:rsidR="009762CF" w:rsidP="00931B28" w:rsidRDefault="009762CF">
      <w:pPr>
        <w:rPr>
          <w:lang w:val="hr-HR"/>
        </w:rPr>
      </w:pPr>
    </w:p>
    <w:p w:rsidRPr="0072179A" w:rsidR="00324935" w:rsidP="008D2FB8" w:rsidRDefault="00324935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Pr="0072179A" w:rsidR="00324935" w:rsidP="00334C18" w:rsidRDefault="00324935">
      <w:pPr>
        <w:jc w:val="both"/>
        <w:rPr>
          <w:lang w:val="hr-HR"/>
        </w:rPr>
      </w:pPr>
    </w:p>
    <w:p w:rsidRPr="0072179A" w:rsidR="00324935" w:rsidP="00D57F75" w:rsidRDefault="0032493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Određuje se razdoblje provjere ponašanja potrošača u trajanju od 5 (pet) godina </w:t>
      </w:r>
      <w:r w:rsidRPr="00B87C77">
        <w:rPr>
          <w:lang w:val="hr-HR"/>
        </w:rPr>
        <w:t>koje počinje teći od dana pravomoćnosti rješenja od 6. listopada 2017.</w:t>
      </w:r>
    </w:p>
    <w:p w:rsidR="00324935" w:rsidP="008D2FB8" w:rsidRDefault="00324935">
      <w:pPr>
        <w:jc w:val="both"/>
        <w:rPr>
          <w:lang w:val="hr-HR"/>
        </w:rPr>
      </w:pPr>
    </w:p>
    <w:p w:rsidRPr="0072179A" w:rsidR="009762CF" w:rsidP="008D2FB8" w:rsidRDefault="009762CF">
      <w:pPr>
        <w:jc w:val="both"/>
        <w:rPr>
          <w:lang w:val="hr-HR"/>
        </w:rPr>
      </w:pPr>
    </w:p>
    <w:p w:rsidRPr="0072179A" w:rsidR="00324935" w:rsidP="008D2FB8" w:rsidRDefault="00324935">
      <w:pPr>
        <w:keepNext/>
        <w:jc w:val="center"/>
        <w:outlineLvl w:val="0"/>
        <w:rPr>
          <w:lang w:val="hr-HR"/>
        </w:rPr>
      </w:pPr>
      <w:r w:rsidRPr="0072179A">
        <w:rPr>
          <w:lang w:val="hr-HR"/>
        </w:rPr>
        <w:t>Obrazloženje</w:t>
      </w:r>
    </w:p>
    <w:p w:rsidRPr="0072179A" w:rsidR="00324935" w:rsidP="008D2FB8" w:rsidRDefault="00324935">
      <w:pPr>
        <w:jc w:val="both"/>
        <w:rPr>
          <w:lang w:val="hr-HR"/>
        </w:rPr>
      </w:pPr>
    </w:p>
    <w:p w:rsidR="00324935" w:rsidP="008D2FB8" w:rsidRDefault="00324935">
      <w:pPr>
        <w:jc w:val="both"/>
        <w:rPr>
          <w:lang w:val="hr-HR"/>
        </w:rPr>
      </w:pPr>
      <w:r w:rsidRPr="0072179A">
        <w:rPr>
          <w:lang w:val="hr-HR"/>
        </w:rPr>
        <w:tab/>
      </w:r>
      <w:r>
        <w:rPr>
          <w:lang w:val="hr-HR"/>
        </w:rPr>
        <w:t xml:space="preserve">Rješenjem ovoga suda poslovni broj Sp-22/2017 od 6. listopada 2017. otvoren je postupak stečaja potrošača nad potrošačem </w:t>
      </w:r>
      <w:r w:rsidRPr="00E73C1E">
        <w:rPr>
          <w:lang w:val="hr-HR"/>
        </w:rPr>
        <w:t>Damir</w:t>
      </w:r>
      <w:r>
        <w:rPr>
          <w:lang w:val="hr-HR"/>
        </w:rPr>
        <w:t>om</w:t>
      </w:r>
      <w:r w:rsidRPr="00E73C1E">
        <w:rPr>
          <w:lang w:val="hr-HR"/>
        </w:rPr>
        <w:t xml:space="preserve"> Rebić</w:t>
      </w:r>
      <w:r>
        <w:rPr>
          <w:lang w:val="hr-HR"/>
        </w:rPr>
        <w:t>em</w:t>
      </w:r>
      <w:r w:rsidRPr="00E73C1E">
        <w:rPr>
          <w:lang w:val="hr-HR"/>
        </w:rPr>
        <w:t>, OIB:91878260792 iz Samobora, Stojdraga, Stojdraga</w:t>
      </w:r>
      <w:r>
        <w:rPr>
          <w:lang w:val="hr-HR"/>
        </w:rPr>
        <w:t xml:space="preserve"> 62, dana 6. listopada 2017. u 15,00 sati kada je rješenje objavljeno na mrežnoj stranici e-oglasna ploča sudova (točka I. izreke), za stečajnog upravitelja imenovan je Stjepan Rakarec iz Velike Gorice (točka II. izreke), zaključen je stečaj potrošača nad potrošačem Damirom Rebićem </w:t>
      </w:r>
      <w:r w:rsidRPr="00E73C1E">
        <w:rPr>
          <w:lang w:val="hr-HR"/>
        </w:rPr>
        <w:t>OIB:91878260792 iz Samobora, Stojdraga, Stojdraga</w:t>
      </w:r>
      <w:r>
        <w:rPr>
          <w:lang w:val="hr-HR"/>
        </w:rPr>
        <w:t xml:space="preserve"> 62 (točka III. izreke), određeno je razdoblje provjere potrošača u trajanju od pet godina koje počinje teći od pravomoćnosti rješenje (točka IV. izreke), određ</w:t>
      </w:r>
      <w:r w:rsidR="00091ED0">
        <w:rPr>
          <w:lang w:val="hr-HR"/>
        </w:rPr>
        <w:t>eno je da će povj</w:t>
      </w:r>
      <w:r>
        <w:rPr>
          <w:lang w:val="hr-HR"/>
        </w:rPr>
        <w:t>e</w:t>
      </w:r>
      <w:r w:rsidR="00091ED0">
        <w:rPr>
          <w:lang w:val="hr-HR"/>
        </w:rPr>
        <w:t>renik u razdoblju provjere po</w:t>
      </w:r>
      <w:r>
        <w:rPr>
          <w:lang w:val="hr-HR"/>
        </w:rPr>
        <w:t>n</w:t>
      </w:r>
      <w:r w:rsidR="00091ED0">
        <w:rPr>
          <w:lang w:val="hr-HR"/>
        </w:rPr>
        <w:t>a</w:t>
      </w:r>
      <w:r>
        <w:rPr>
          <w:lang w:val="hr-HR"/>
        </w:rPr>
        <w:t>šanja u ime i za račun potrošača unovčavati imovinu potrošača i prikupljenim sredstvima namiriti nast</w:t>
      </w:r>
      <w:r w:rsidR="00091ED0">
        <w:rPr>
          <w:lang w:val="hr-HR"/>
        </w:rPr>
        <w:t>ale troškove (točke V. izreke),</w:t>
      </w:r>
      <w:r>
        <w:rPr>
          <w:lang w:val="hr-HR"/>
        </w:rPr>
        <w:t xml:space="preserve"> određeno je da je u razdoblju provjere ponašanja potrošač dužan sudu i povjereniku na njihov zahtjev dati obavijesti o svom poslu ili nastojanjima da nađe posao, predati povjereniku imovinu koju stekne nasljeđivanjem te obavijestiti o promjeni adrese stanovanja ili mjesta zaposlenja (točka VI. izreke), te je određeno da će se rješenje objaviti na e-oglasnoj ploči sudova (točka VII. izreke).</w:t>
      </w:r>
    </w:p>
    <w:p w:rsidRPr="0072179A" w:rsidR="00324935" w:rsidP="008D2FB8" w:rsidRDefault="00324935">
      <w:pPr>
        <w:jc w:val="both"/>
        <w:rPr>
          <w:lang w:val="hr-HR"/>
        </w:rPr>
      </w:pPr>
    </w:p>
    <w:p w:rsidR="00324935" w:rsidP="008D2FB8" w:rsidRDefault="00324935">
      <w:pPr>
        <w:jc w:val="both"/>
        <w:rPr>
          <w:lang w:val="hr-HR"/>
        </w:rPr>
      </w:pPr>
      <w:r w:rsidRPr="0072179A">
        <w:rPr>
          <w:lang w:val="hr-HR"/>
        </w:rPr>
        <w:tab/>
      </w:r>
      <w:r>
        <w:rPr>
          <w:lang w:val="hr-HR"/>
        </w:rPr>
        <w:t>Povodom žalbe potrošača Županijski sud u Splitu je rješenjem poslovni broj Gž-2730/2017 od 15. studenoga 2018. ukinuo naprijed navedeno rješenje u dijelu iz točka IV. izreke kojom je određeno razdoblje provjere potrošača u trajanju od pet godina koje počinje teći od pravomoćnosti rješenja uz obrazloženje da nisu vidljivi razlozi zbog kojih je sud odredio najdulje razdoblje provjere.</w:t>
      </w:r>
    </w:p>
    <w:p w:rsidR="00324935" w:rsidP="008D2FB8" w:rsidRDefault="00324935">
      <w:pPr>
        <w:jc w:val="both"/>
        <w:rPr>
          <w:lang w:val="hr-HR"/>
        </w:rPr>
      </w:pPr>
    </w:p>
    <w:p w:rsidR="00324935" w:rsidP="00DE7601" w:rsidRDefault="00324935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Odredbom čl. 58. st. 1. </w:t>
      </w:r>
      <w:r w:rsidRPr="0072179A">
        <w:rPr>
          <w:lang w:val="hr-HR"/>
        </w:rPr>
        <w:t xml:space="preserve">Zakona o stečaju potrošača ("Narodne novine" broj 100/15, dalje: ZSP), </w:t>
      </w:r>
      <w:r>
        <w:rPr>
          <w:lang w:val="hr-HR"/>
        </w:rPr>
        <w:t>koji se u konkretnom slučaju primjenjuje s obzirom na to da je postupak pokrenut 16. svibnja 2017., propisano je ako sud na temelju isprava u spisu stekne uvjerenje da imovina potrošača koja bi ušla u stečajnu masu nije dovoljna ni za namirenje troškova postupka ili je neznatne vrijednosti, donijet će odluku o otvaranju i zaključenju postupka stečaja potrošača te istodobno imenovati povjerenika i odrediti razdoblje provjere u trajanju od pet godina.</w:t>
      </w:r>
    </w:p>
    <w:p w:rsidR="00324935" w:rsidP="00DE7601" w:rsidRDefault="00324935">
      <w:pPr>
        <w:ind w:firstLine="720"/>
        <w:jc w:val="both"/>
        <w:rPr>
          <w:lang w:val="hr-HR"/>
        </w:rPr>
      </w:pPr>
    </w:p>
    <w:p w:rsidR="00324935" w:rsidP="00DE7601" w:rsidRDefault="00324935">
      <w:pPr>
        <w:ind w:firstLine="720"/>
        <w:jc w:val="both"/>
        <w:rPr>
          <w:lang w:val="hr-HR"/>
        </w:rPr>
      </w:pPr>
      <w:r>
        <w:rPr>
          <w:lang w:val="hr-HR"/>
        </w:rPr>
        <w:t xml:space="preserve">Iz ove odredbe proizlazi da je sud u slučaju kada donese rješenje o otvaranju i zaključenju postupka stečaja potrošača (zbog toga jer je na temelju isprava u spisu stekao uvjerenje da imovina potrošača koja bi ušla u stečajnu masu  nije dovoljna ni za namirenje troškova postupka ili je neznatne vrijednosti), dužan odrediti vrijeme provjere od pet godina. Dakle, u slučaju iz odredbe čl.58. st.1. ZSP-a sud ne može odrediti kraće vrijeme provjere, već ga zakon izričitom odredbom obvezuje </w:t>
      </w:r>
      <w:r w:rsidR="00091ED0">
        <w:rPr>
          <w:lang w:val="hr-HR"/>
        </w:rPr>
        <w:t>da odredi vrijeme provjere potro</w:t>
      </w:r>
      <w:r>
        <w:rPr>
          <w:lang w:val="hr-HR"/>
        </w:rPr>
        <w:t>šaču u trajanju od pet godina.</w:t>
      </w:r>
    </w:p>
    <w:p w:rsidR="00324935" w:rsidP="008D2FB8" w:rsidRDefault="00324935">
      <w:pPr>
        <w:jc w:val="both"/>
        <w:rPr>
          <w:lang w:val="hr-HR"/>
        </w:rPr>
      </w:pPr>
    </w:p>
    <w:p w:rsidRPr="0072179A" w:rsidR="00324935" w:rsidP="00584D07" w:rsidRDefault="00324935">
      <w:pPr>
        <w:jc w:val="both"/>
        <w:rPr>
          <w:lang w:val="hr-HR"/>
        </w:rPr>
      </w:pPr>
      <w:r>
        <w:rPr>
          <w:lang w:val="hr-HR"/>
        </w:rPr>
        <w:tab/>
        <w:t xml:space="preserve">U konkretnom slučaju je nesporno da je pravomoćnim rješenjem ovoga suda poslovni broj Sp-22/2017 od 6. listopada 2017. u točki I. izreke otvoren postupak stečaja potrošača nad potrošačem </w:t>
      </w:r>
      <w:r w:rsidRPr="00E73C1E">
        <w:rPr>
          <w:lang w:val="hr-HR"/>
        </w:rPr>
        <w:t>Damir</w:t>
      </w:r>
      <w:r>
        <w:rPr>
          <w:lang w:val="hr-HR"/>
        </w:rPr>
        <w:t>om</w:t>
      </w:r>
      <w:r w:rsidRPr="00E73C1E">
        <w:rPr>
          <w:lang w:val="hr-HR"/>
        </w:rPr>
        <w:t xml:space="preserve"> Rebić</w:t>
      </w:r>
      <w:r>
        <w:rPr>
          <w:lang w:val="hr-HR"/>
        </w:rPr>
        <w:t>em</w:t>
      </w:r>
      <w:r w:rsidRPr="00E73C1E">
        <w:rPr>
          <w:lang w:val="hr-HR"/>
        </w:rPr>
        <w:t xml:space="preserve">, </w:t>
      </w:r>
      <w:r>
        <w:rPr>
          <w:lang w:val="hr-HR"/>
        </w:rPr>
        <w:t xml:space="preserve">dok je u točki III. izreke zaključen stečaj potrošača nad navedenim potrošačem. Iz obrazloženja te odluke proizlazi da je sud donio takvu odluku jer je na temelju isprava u spisu stekao uvjerenje da imovina potrošača koja bi ušla u stečajnu masu nije dovoljna ni za namirenje troškova postupka ili je neznatne vrijednosti. Nadalje, iz obrazloženja te odluke te iz isprava u spisu i iskaza potrošača proizlazi </w:t>
      </w:r>
      <w:r w:rsidRPr="0072179A">
        <w:rPr>
          <w:lang w:val="hr-HR"/>
        </w:rPr>
        <w:t xml:space="preserve">da </w:t>
      </w:r>
      <w:r>
        <w:rPr>
          <w:lang w:val="hr-HR"/>
        </w:rPr>
        <w:t xml:space="preserve">je utvrđeno da </w:t>
      </w:r>
      <w:r w:rsidRPr="0072179A">
        <w:rPr>
          <w:lang w:val="hr-HR"/>
        </w:rPr>
        <w:t>potrošač nema imovine koja bi ušla u stečajnu masu za namirenje troškova postupka i postoj</w:t>
      </w:r>
      <w:r>
        <w:rPr>
          <w:lang w:val="hr-HR"/>
        </w:rPr>
        <w:t xml:space="preserve">ećih obveza prema vjerovnicima jer da </w:t>
      </w:r>
      <w:r w:rsidRPr="0072179A">
        <w:rPr>
          <w:lang w:val="hr-HR"/>
        </w:rPr>
        <w:t xml:space="preserve">nema u vlasništvu </w:t>
      </w:r>
      <w:r>
        <w:rPr>
          <w:lang w:val="hr-HR"/>
        </w:rPr>
        <w:t>vrednije imovine</w:t>
      </w:r>
      <w:r w:rsidRPr="0072179A">
        <w:rPr>
          <w:lang w:val="hr-HR"/>
        </w:rPr>
        <w:t xml:space="preserve">, </w:t>
      </w:r>
      <w:r>
        <w:rPr>
          <w:lang w:val="hr-HR"/>
        </w:rPr>
        <w:t xml:space="preserve">nekretnine, </w:t>
      </w:r>
      <w:r w:rsidRPr="0072179A">
        <w:rPr>
          <w:lang w:val="hr-HR"/>
        </w:rPr>
        <w:t>motorno vozilo, dionice, poslovne udjele niti dru</w:t>
      </w:r>
      <w:r>
        <w:rPr>
          <w:lang w:val="hr-HR"/>
        </w:rPr>
        <w:t>ge pokretnine veće vrijednosti, niti ikakve druge imovine. Ne</w:t>
      </w:r>
      <w:r w:rsidRPr="0072179A">
        <w:rPr>
          <w:lang w:val="hr-HR"/>
        </w:rPr>
        <w:t xml:space="preserve">ma </w:t>
      </w:r>
      <w:r>
        <w:rPr>
          <w:lang w:val="hr-HR"/>
        </w:rPr>
        <w:t xml:space="preserve">drugih </w:t>
      </w:r>
      <w:r w:rsidRPr="0072179A">
        <w:rPr>
          <w:lang w:val="hr-HR"/>
        </w:rPr>
        <w:t>prihoda</w:t>
      </w:r>
      <w:r>
        <w:rPr>
          <w:lang w:val="hr-HR"/>
        </w:rPr>
        <w:t>, a dugovi prema vjerovnicima nastali su zbog dugog razdoblja nezaposlenosti jer je obolio i ne uspijeva se aktivno zaposliti, a mjesečna primanja nisu dostatna niti za pomirenje osnovnih troškova života,zbog kojih razloga nije mogao uredno podmirivati svoje obveze i ispunjavati druge redovne novčane obveze.</w:t>
      </w:r>
    </w:p>
    <w:p w:rsidRPr="0072179A" w:rsidR="00324935" w:rsidP="00136DB2" w:rsidRDefault="00324935">
      <w:pPr>
        <w:jc w:val="both"/>
        <w:rPr>
          <w:lang w:val="hr-HR"/>
        </w:rPr>
      </w:pPr>
    </w:p>
    <w:p w:rsidRPr="00B87C77" w:rsidR="00324935" w:rsidP="00165964" w:rsidRDefault="00324935">
      <w:pPr>
        <w:jc w:val="both"/>
        <w:rPr>
          <w:lang w:val="hr-HR"/>
        </w:rPr>
      </w:pPr>
      <w:r w:rsidRPr="0072179A">
        <w:rPr>
          <w:lang w:val="hr-HR"/>
        </w:rPr>
        <w:tab/>
      </w:r>
      <w:r w:rsidRPr="00B87C77">
        <w:rPr>
          <w:lang w:val="hr-HR"/>
        </w:rPr>
        <w:t xml:space="preserve">Imajući u vidu sve navedeno, </w:t>
      </w:r>
      <w:r w:rsidRPr="00B87C77" w:rsidR="00B87C77">
        <w:rPr>
          <w:lang w:val="hr-HR"/>
        </w:rPr>
        <w:t>sud je na temelju izričite odre</w:t>
      </w:r>
      <w:r w:rsidRPr="00B87C77">
        <w:rPr>
          <w:lang w:val="hr-HR"/>
        </w:rPr>
        <w:t xml:space="preserve">dbe čl. 58.st.1. SZ-a </w:t>
      </w:r>
      <w:r w:rsidR="0027753A">
        <w:rPr>
          <w:lang w:val="hr-HR"/>
        </w:rPr>
        <w:t>koja se primjenjuje na slučajeve</w:t>
      </w:r>
      <w:r w:rsidRPr="0027753A" w:rsidR="0027753A">
        <w:rPr>
          <w:lang w:val="hr-HR"/>
        </w:rPr>
        <w:t xml:space="preserve"> u kojima se otvoreni postupak stečaja potrošača ne provodi</w:t>
      </w:r>
      <w:r w:rsidRPr="00B87C77">
        <w:rPr>
          <w:lang w:val="hr-HR"/>
        </w:rPr>
        <w:t xml:space="preserve"> odredio potrošaču razdoblje provjere u trajanju od pet godina.</w:t>
      </w:r>
    </w:p>
    <w:p w:rsidR="0027753A" w:rsidP="00165964" w:rsidRDefault="0027753A">
      <w:pPr>
        <w:jc w:val="both"/>
        <w:rPr>
          <w:lang w:val="hr-HR"/>
        </w:rPr>
      </w:pPr>
    </w:p>
    <w:p w:rsidR="0027753A" w:rsidP="00165964" w:rsidRDefault="00B87C77">
      <w:pPr>
        <w:jc w:val="both"/>
        <w:rPr>
          <w:lang w:val="hr-HR"/>
        </w:rPr>
      </w:pPr>
      <w:r>
        <w:rPr>
          <w:lang w:val="hr-HR"/>
        </w:rPr>
        <w:tab/>
        <w:t>U konkretnom</w:t>
      </w:r>
      <w:r w:rsidR="0027753A">
        <w:rPr>
          <w:lang w:val="hr-HR"/>
        </w:rPr>
        <w:t xml:space="preserve"> slučaju, imajući u vidu izričitu odredbe čl. 58.st.1. SZ-a, </w:t>
      </w:r>
      <w:r w:rsidR="00324935">
        <w:rPr>
          <w:lang w:val="hr-HR"/>
        </w:rPr>
        <w:t>nema mjesta primjeni odredbe čl. 69. st.1. SZ-a budući da se ona primjenjuje u slučaju kada sud donosi rješenje o zaključenju postupka stečaja potrošača, i to nakon provedenog završnog ročišta na kojem se raspravlja o završnom diobnom popisu, dakle u slučaju kada se unovči imovina potrošača.</w:t>
      </w:r>
      <w:r w:rsidR="0027753A">
        <w:rPr>
          <w:lang w:val="hr-HR"/>
        </w:rPr>
        <w:t xml:space="preserve">  Prema odredbi čl. 69.st.3. SZ-a, određeno je da razdoblje provjere ponašanja </w:t>
      </w:r>
      <w:r w:rsidRPr="0027753A" w:rsidR="0027753A">
        <w:rPr>
          <w:lang w:val="hr-HR"/>
        </w:rPr>
        <w:t>počinje teći od pravomoćnosti rješenja o zaključ</w:t>
      </w:r>
      <w:r w:rsidR="0027753A">
        <w:rPr>
          <w:lang w:val="hr-HR"/>
        </w:rPr>
        <w:t>enju postupka stečaja potrošača, slijedom čega je valjalo odlučiti kao u izreci rješenja.</w:t>
      </w:r>
    </w:p>
    <w:p w:rsidRPr="0072179A" w:rsidR="00324935" w:rsidP="008D2FB8" w:rsidRDefault="00324935">
      <w:pPr>
        <w:jc w:val="both"/>
        <w:rPr>
          <w:lang w:val="hr-HR"/>
        </w:rPr>
      </w:pPr>
    </w:p>
    <w:p w:rsidRPr="0072179A" w:rsidR="00324935" w:rsidP="00136DB2" w:rsidRDefault="00324935">
      <w:pPr>
        <w:ind w:left="1440" w:firstLine="720"/>
        <w:jc w:val="both"/>
        <w:rPr>
          <w:lang w:val="hr-HR"/>
        </w:rPr>
      </w:pPr>
      <w:r w:rsidRPr="0072179A">
        <w:rPr>
          <w:lang w:val="hr-HR"/>
        </w:rPr>
        <w:t xml:space="preserve">U </w:t>
      </w:r>
      <w:r>
        <w:rPr>
          <w:lang w:val="hr-HR"/>
        </w:rPr>
        <w:t>Novom Zagrebu, 2</w:t>
      </w:r>
      <w:r w:rsidR="009762CF">
        <w:rPr>
          <w:lang w:val="hr-HR"/>
        </w:rPr>
        <w:t>8</w:t>
      </w:r>
      <w:r>
        <w:rPr>
          <w:lang w:val="hr-HR"/>
        </w:rPr>
        <w:t>. listopada 2019.</w:t>
      </w:r>
    </w:p>
    <w:p w:rsidRPr="0072179A" w:rsidR="00324935" w:rsidP="008D2FB8" w:rsidRDefault="00324935">
      <w:pPr>
        <w:jc w:val="right"/>
        <w:rPr>
          <w:lang w:val="hr-HR"/>
        </w:rPr>
      </w:pPr>
      <w:r w:rsidRPr="0072179A">
        <w:rPr>
          <w:lang w:val="hr-HR"/>
        </w:rPr>
        <w:t>Sudac:</w:t>
      </w:r>
    </w:p>
    <w:p w:rsidRPr="0072179A" w:rsidR="00324935" w:rsidP="008D2FB8" w:rsidRDefault="009762CF">
      <w:pPr>
        <w:jc w:val="right"/>
        <w:rPr>
          <w:lang w:val="hr-HR"/>
        </w:rPr>
      </w:pPr>
      <w:r>
        <w:rPr>
          <w:lang w:val="hr-HR"/>
        </w:rPr>
        <w:t>Boris Ljubić</w:t>
      </w:r>
      <w:r w:rsidR="00051115">
        <w:rPr>
          <w:lang w:val="hr-HR"/>
        </w:rPr>
        <w:t>, v.r.</w:t>
      </w:r>
    </w:p>
    <w:p w:rsidRPr="0072179A" w:rsidR="00324935" w:rsidP="008D2FB8" w:rsidRDefault="00324935">
      <w:pPr>
        <w:jc w:val="right"/>
        <w:rPr>
          <w:lang w:val="hr-HR"/>
        </w:rPr>
      </w:pPr>
    </w:p>
    <w:p w:rsidR="00324935" w:rsidP="00E40104" w:rsidRDefault="00324935">
      <w:pPr>
        <w:jc w:val="both"/>
        <w:rPr>
          <w:lang w:val="hr-HR"/>
        </w:rPr>
      </w:pPr>
    </w:p>
    <w:p w:rsidR="009762CF" w:rsidP="00E40104" w:rsidRDefault="009762CF">
      <w:pPr>
        <w:jc w:val="both"/>
        <w:rPr>
          <w:lang w:val="hr-HR"/>
        </w:rPr>
      </w:pPr>
    </w:p>
    <w:p w:rsidRPr="0072179A" w:rsidR="00324935" w:rsidP="00E40104" w:rsidRDefault="00324935">
      <w:pPr>
        <w:jc w:val="both"/>
        <w:rPr>
          <w:lang w:val="hr-HR"/>
        </w:rPr>
      </w:pPr>
      <w:r w:rsidRPr="0072179A">
        <w:rPr>
          <w:lang w:val="hr-HR"/>
        </w:rPr>
        <w:t>POUKA O PRAVNOM LIJEKU:</w:t>
      </w:r>
    </w:p>
    <w:p w:rsidRPr="0072179A" w:rsidR="00324935" w:rsidP="00E40104" w:rsidRDefault="00324935">
      <w:pPr>
        <w:jc w:val="both"/>
        <w:rPr>
          <w:lang w:val="hr-HR"/>
        </w:rPr>
      </w:pPr>
      <w:r w:rsidRPr="0072179A">
        <w:rPr>
          <w:lang w:val="hr-HR"/>
        </w:rPr>
        <w:t>Protiv ovog rješenja žalbu mogu podnijeti stranke kojima je dostavljeno rješenje u roku od 15 dana računajući od dana primitka rješenja, a ostali vjerovnici u roku od 15 dana računajući od proteka osmog dana od objave rješenja na mrežnoj stranici e- oglasna ploča suda, stečaj potrošača. Žalba se podnosi ovom sudu u tri primjerka.</w:t>
      </w:r>
    </w:p>
    <w:p w:rsidRPr="0072179A" w:rsidR="00324935" w:rsidP="008D2FB8" w:rsidRDefault="00324935">
      <w:pPr>
        <w:jc w:val="both"/>
        <w:rPr>
          <w:lang w:val="hr-HR"/>
        </w:rPr>
      </w:pPr>
    </w:p>
    <w:p w:rsidRPr="0072179A" w:rsidR="00324935" w:rsidP="008D2FB8" w:rsidRDefault="00324935">
      <w:pPr>
        <w:jc w:val="both"/>
        <w:rPr>
          <w:lang w:val="hr-HR"/>
        </w:rPr>
      </w:pPr>
      <w:r w:rsidRPr="0072179A">
        <w:rPr>
          <w:lang w:val="hr-HR"/>
        </w:rPr>
        <w:t>DNA:</w:t>
      </w:r>
    </w:p>
    <w:p w:rsidRPr="0072179A" w:rsidR="00324935" w:rsidP="00136DB2" w:rsidRDefault="0032493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2179A">
        <w:rPr>
          <w:lang w:val="hr-HR"/>
        </w:rPr>
        <w:t>Potrošač</w:t>
      </w:r>
    </w:p>
    <w:p w:rsidRPr="0072179A" w:rsidR="00324935" w:rsidP="00136DB2" w:rsidRDefault="0032493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2179A">
        <w:rPr>
          <w:lang w:val="hr-HR"/>
        </w:rPr>
        <w:t>Stečajni povjerenik</w:t>
      </w:r>
    </w:p>
    <w:p w:rsidRPr="0072179A" w:rsidR="00324935" w:rsidP="00136DB2" w:rsidRDefault="0032493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2179A">
        <w:rPr>
          <w:lang w:val="hr-HR"/>
        </w:rPr>
        <w:t>Porezna uprava, Područni ured Novi Zagreb</w:t>
      </w:r>
    </w:p>
    <w:p w:rsidRPr="0072179A" w:rsidR="00324935" w:rsidP="00136DB2" w:rsidRDefault="0032493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2179A">
        <w:rPr>
          <w:lang w:val="hr-HR"/>
        </w:rPr>
        <w:t>Općinsko državnom odvjetništvo u Novom Zagrebu</w:t>
      </w:r>
    </w:p>
    <w:p w:rsidRPr="00584D07" w:rsidR="00324935" w:rsidP="00584D07" w:rsidRDefault="009762CF">
      <w:pPr>
        <w:pStyle w:val="Odlomakpopisa"/>
        <w:numPr>
          <w:ilvl w:val="0"/>
          <w:numId w:val="14"/>
        </w:numPr>
        <w:jc w:val="both"/>
        <w:rPr>
          <w:lang w:val="hr-HR"/>
        </w:rPr>
      </w:pPr>
      <w:r>
        <w:rPr>
          <w:lang w:val="hr-HR"/>
        </w:rPr>
        <w:t>e-oglasna ploča</w:t>
      </w:r>
      <w:r w:rsidRPr="0072179A" w:rsidR="00324935">
        <w:rPr>
          <w:lang w:val="hr-HR"/>
        </w:rPr>
        <w:t xml:space="preserve"> </w:t>
      </w:r>
    </w:p>
    <w:p w:rsidR="00324935" w:rsidP="00584D07" w:rsidRDefault="00324935">
      <w:pPr>
        <w:pStyle w:val="Odlomakpopisa"/>
        <w:ind w:left="360"/>
        <w:jc w:val="both"/>
        <w:rPr>
          <w:lang w:val="hr-HR"/>
        </w:rPr>
      </w:pPr>
    </w:p>
    <w:p w:rsidRPr="009447F6" w:rsidR="00324935" w:rsidP="009447F6" w:rsidRDefault="00324935">
      <w:pPr>
        <w:jc w:val="both"/>
        <w:rPr>
          <w:lang w:val="hr-HR"/>
        </w:rPr>
      </w:pPr>
      <w:r w:rsidRPr="009447F6">
        <w:rPr>
          <w:lang w:val="hr-HR"/>
        </w:rPr>
        <w:t>Nakon pravomoćnosti:</w:t>
      </w:r>
    </w:p>
    <w:p w:rsidRPr="009447F6" w:rsidR="00324935" w:rsidP="009447F6" w:rsidRDefault="00324935">
      <w:pPr>
        <w:pStyle w:val="Odlomakpopisa"/>
        <w:numPr>
          <w:ilvl w:val="0"/>
          <w:numId w:val="16"/>
        </w:numPr>
        <w:jc w:val="both"/>
        <w:rPr>
          <w:lang w:val="hr-HR"/>
        </w:rPr>
      </w:pPr>
      <w:r w:rsidRPr="009447F6">
        <w:rPr>
          <w:lang w:val="hr-HR"/>
        </w:rPr>
        <w:t>Ministarstvo pravosuđa Republike Hrvatske, javni Registar postupaka stečaja potrošača</w:t>
      </w:r>
    </w:p>
    <w:p w:rsidR="00324935" w:rsidP="007D3F46" w:rsidRDefault="00324935">
      <w:pPr>
        <w:pStyle w:val="Odlomakpopisa"/>
        <w:ind w:left="2880"/>
        <w:jc w:val="both"/>
        <w:rPr>
          <w:lang w:val="hr-HR"/>
        </w:rPr>
      </w:pPr>
    </w:p>
    <w:p w:rsidR="00324935" w:rsidP="007D3F46" w:rsidRDefault="00324935">
      <w:pPr>
        <w:pStyle w:val="Odlomakpopisa"/>
        <w:ind w:left="2880"/>
        <w:jc w:val="both"/>
        <w:rPr>
          <w:lang w:val="hr-HR"/>
        </w:rPr>
      </w:pPr>
    </w:p>
    <w:p w:rsidR="00324935" w:rsidP="00051115" w:rsidRDefault="00051115">
      <w:pPr>
        <w:pStyle w:val="Odlomakpopisa"/>
        <w:ind w:left="2880"/>
        <w:jc w:val="right"/>
        <w:rPr>
          <w:lang w:val="hr-HR"/>
        </w:rPr>
      </w:pPr>
      <w:r>
        <w:rPr>
          <w:lang w:val="hr-HR"/>
        </w:rPr>
        <w:t>Za točnost otpravka-ovlašteni službenik:</w:t>
      </w:r>
    </w:p>
    <w:p w:rsidRPr="0072179A" w:rsidR="00051115" w:rsidP="00051115" w:rsidRDefault="00051115">
      <w:pPr>
        <w:pStyle w:val="Odlomakpopisa"/>
        <w:ind w:left="2880"/>
        <w:jc w:val="right"/>
        <w:rPr>
          <w:lang w:val="hr-HR"/>
        </w:rPr>
      </w:pPr>
      <w:r>
        <w:rPr>
          <w:lang w:val="hr-HR"/>
        </w:rPr>
        <w:t>Zdravka Ciglec</w:t>
      </w:r>
    </w:p>
    <w:sectPr w:rsidRPr="0072179A" w:rsidR="00051115" w:rsidSect="00D12A47">
      <w:headerReference w:type="default" r:id="rId10"/>
      <w:pgSz w:w="11907" w:h="16840" w:code="9"/>
      <w:pgMar w:top="1417" w:right="1797" w:bottom="1417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A88" w:rsidRDefault="00C30A88">
      <w:r>
        <w:separator/>
      </w:r>
    </w:p>
  </w:endnote>
  <w:endnote w:type="continuationSeparator" w:id="0">
    <w:p w:rsidR="00C30A88" w:rsidRDefault="00C30A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A88" w:rsidRDefault="00C30A88">
      <w:r>
        <w:separator/>
      </w:r>
    </w:p>
  </w:footnote>
  <w:footnote w:type="continuationSeparator" w:id="0">
    <w:p w:rsidR="00C30A88" w:rsidRDefault="00C30A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4935" w:rsidRDefault="00324935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E8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9762CF" w:rsidP="009762CF" w:rsidRDefault="009762CF">
    <w:pPr>
      <w:pStyle w:val="Zaglavlje"/>
      <w:jc w:val="right"/>
      <w:rPr>
        <w:lang w:val="hr-HR"/>
      </w:rPr>
    </w:pPr>
    <w:r>
      <w:rPr>
        <w:lang w:val="hr-HR"/>
      </w:rPr>
      <w:t>Poslovni broj 50 Sp-18/2018</w:t>
    </w:r>
  </w:p>
  <w:p w:rsidRPr="00B84522" w:rsidR="009762CF" w:rsidP="009762CF" w:rsidRDefault="009762CF">
    <w:pPr>
      <w:pStyle w:val="Zaglavlje"/>
      <w:jc w:val="right"/>
      <w:rPr>
        <w:lang w:val="hr-HR"/>
      </w:rPr>
    </w:pPr>
    <w:r>
      <w:rPr>
        <w:lang w:val="hr-HR"/>
      </w:rPr>
      <w:t>raniji broj Sp-22/2017</w:t>
    </w:r>
  </w:p>
  <w:p w:rsidR="00324935" w:rsidP="009762CF" w:rsidRDefault="0032493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 w:cs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 w:cs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 w:cs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 w:cs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 w:cs="Wingdings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/>
        <w:b w:val="false"/>
        <w:bCs w:val="false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 w:cs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 w:cs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 w:cs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 w:cs="Wingdings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 w:cs="Wingdings"/>
      </w:rPr>
    </w:lvl>
    <w:lvl w:ilvl="3" w:tplc="041A000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 w:cs="Symbol"/>
      </w:rPr>
    </w:lvl>
    <w:lvl w:ilvl="4" w:tplc="041A0003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 w:cs="Wingdings"/>
      </w:rPr>
    </w:lvl>
    <w:lvl w:ilvl="6" w:tplc="041A000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 w:cs="Symbol"/>
      </w:rPr>
    </w:lvl>
    <w:lvl w:ilvl="7" w:tplc="041A0003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 w:cs="Wingdings"/>
      </w:rPr>
    </w:lvl>
  </w:abstractNum>
  <w:abstractNum w:abstractNumId="12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 w:cs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 w:cs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 w:cs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 w:cs="Wingdings"/>
      </w:rPr>
    </w:lvl>
  </w:abstractNum>
  <w:abstractNum w:abstractNumId="13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31E8C"/>
    <w:rsid w:val="00051115"/>
    <w:rsid w:val="00054245"/>
    <w:rsid w:val="000712E8"/>
    <w:rsid w:val="00091ED0"/>
    <w:rsid w:val="0009447A"/>
    <w:rsid w:val="000A64F4"/>
    <w:rsid w:val="000B1A93"/>
    <w:rsid w:val="000C24F7"/>
    <w:rsid w:val="000D500D"/>
    <w:rsid w:val="000D5D96"/>
    <w:rsid w:val="000E1408"/>
    <w:rsid w:val="000E699F"/>
    <w:rsid w:val="000E7202"/>
    <w:rsid w:val="000F2E3D"/>
    <w:rsid w:val="000F3DBC"/>
    <w:rsid w:val="000F47D9"/>
    <w:rsid w:val="00101BB6"/>
    <w:rsid w:val="001057AD"/>
    <w:rsid w:val="00125141"/>
    <w:rsid w:val="001356DA"/>
    <w:rsid w:val="00136DB2"/>
    <w:rsid w:val="00137922"/>
    <w:rsid w:val="00146450"/>
    <w:rsid w:val="00150C46"/>
    <w:rsid w:val="00154C6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7753A"/>
    <w:rsid w:val="00280A53"/>
    <w:rsid w:val="002B0582"/>
    <w:rsid w:val="002D169C"/>
    <w:rsid w:val="002D2C7E"/>
    <w:rsid w:val="00317B31"/>
    <w:rsid w:val="00320118"/>
    <w:rsid w:val="00324935"/>
    <w:rsid w:val="00332434"/>
    <w:rsid w:val="00334C18"/>
    <w:rsid w:val="003421F9"/>
    <w:rsid w:val="00354E2F"/>
    <w:rsid w:val="003908AE"/>
    <w:rsid w:val="0039416D"/>
    <w:rsid w:val="00397818"/>
    <w:rsid w:val="003C6D8D"/>
    <w:rsid w:val="003C7046"/>
    <w:rsid w:val="003D0F13"/>
    <w:rsid w:val="003D1EE3"/>
    <w:rsid w:val="003E6258"/>
    <w:rsid w:val="00435067"/>
    <w:rsid w:val="00450307"/>
    <w:rsid w:val="00457BC2"/>
    <w:rsid w:val="00464FC7"/>
    <w:rsid w:val="004A551D"/>
    <w:rsid w:val="004A72A4"/>
    <w:rsid w:val="004B0650"/>
    <w:rsid w:val="004C385B"/>
    <w:rsid w:val="004D56FE"/>
    <w:rsid w:val="00534496"/>
    <w:rsid w:val="0053656F"/>
    <w:rsid w:val="005412ED"/>
    <w:rsid w:val="00550563"/>
    <w:rsid w:val="00573175"/>
    <w:rsid w:val="00584D07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0002A"/>
    <w:rsid w:val="007063E9"/>
    <w:rsid w:val="00710DBA"/>
    <w:rsid w:val="00717AFE"/>
    <w:rsid w:val="0072179A"/>
    <w:rsid w:val="00735DE2"/>
    <w:rsid w:val="00752188"/>
    <w:rsid w:val="00760665"/>
    <w:rsid w:val="00760AB0"/>
    <w:rsid w:val="007C5407"/>
    <w:rsid w:val="007D16CB"/>
    <w:rsid w:val="007D3CF8"/>
    <w:rsid w:val="007D3F46"/>
    <w:rsid w:val="007E05D2"/>
    <w:rsid w:val="0082246F"/>
    <w:rsid w:val="00826DC3"/>
    <w:rsid w:val="00835370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8E6407"/>
    <w:rsid w:val="00902241"/>
    <w:rsid w:val="009022D0"/>
    <w:rsid w:val="009047AF"/>
    <w:rsid w:val="00921D22"/>
    <w:rsid w:val="0092680B"/>
    <w:rsid w:val="00931B28"/>
    <w:rsid w:val="009356B2"/>
    <w:rsid w:val="009447F6"/>
    <w:rsid w:val="00946384"/>
    <w:rsid w:val="00955403"/>
    <w:rsid w:val="009762CF"/>
    <w:rsid w:val="00977021"/>
    <w:rsid w:val="009C33DF"/>
    <w:rsid w:val="009F287C"/>
    <w:rsid w:val="00A02E8E"/>
    <w:rsid w:val="00A20AE2"/>
    <w:rsid w:val="00A22646"/>
    <w:rsid w:val="00A504DF"/>
    <w:rsid w:val="00A601C4"/>
    <w:rsid w:val="00A87AA8"/>
    <w:rsid w:val="00AA0D6D"/>
    <w:rsid w:val="00AA4420"/>
    <w:rsid w:val="00AB1814"/>
    <w:rsid w:val="00AB6F3A"/>
    <w:rsid w:val="00B01AFB"/>
    <w:rsid w:val="00B36C84"/>
    <w:rsid w:val="00B40561"/>
    <w:rsid w:val="00B42D38"/>
    <w:rsid w:val="00B61396"/>
    <w:rsid w:val="00B61C8C"/>
    <w:rsid w:val="00B768FB"/>
    <w:rsid w:val="00B84522"/>
    <w:rsid w:val="00B87C77"/>
    <w:rsid w:val="00B94986"/>
    <w:rsid w:val="00B9725B"/>
    <w:rsid w:val="00BA0FC9"/>
    <w:rsid w:val="00BA46E7"/>
    <w:rsid w:val="00BC264F"/>
    <w:rsid w:val="00BF06B6"/>
    <w:rsid w:val="00BF4C01"/>
    <w:rsid w:val="00C01871"/>
    <w:rsid w:val="00C11D24"/>
    <w:rsid w:val="00C15DBE"/>
    <w:rsid w:val="00C25127"/>
    <w:rsid w:val="00C30A88"/>
    <w:rsid w:val="00C33755"/>
    <w:rsid w:val="00C70980"/>
    <w:rsid w:val="00C851F1"/>
    <w:rsid w:val="00CE5473"/>
    <w:rsid w:val="00D12A47"/>
    <w:rsid w:val="00D3593F"/>
    <w:rsid w:val="00D41705"/>
    <w:rsid w:val="00D57F75"/>
    <w:rsid w:val="00D60708"/>
    <w:rsid w:val="00D77840"/>
    <w:rsid w:val="00D86A7E"/>
    <w:rsid w:val="00DD3961"/>
    <w:rsid w:val="00DE7601"/>
    <w:rsid w:val="00E245F9"/>
    <w:rsid w:val="00E40104"/>
    <w:rsid w:val="00E57E69"/>
    <w:rsid w:val="00E678E7"/>
    <w:rsid w:val="00E73C1E"/>
    <w:rsid w:val="00E91DAF"/>
    <w:rsid w:val="00EB1482"/>
    <w:rsid w:val="00EC23B0"/>
    <w:rsid w:val="00F769CB"/>
    <w:rsid w:val="00F76C1D"/>
    <w:rsid w:val="00F813BC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12A47"/>
    <w:rPr>
      <w:sz w:val="24"/>
      <w:szCs w:val="24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D12A47"/>
    <w:pPr>
      <w:keepNext/>
      <w:ind w:right="567"/>
      <w:jc w:val="right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Zaglavlje">
    <w:name w:val="header"/>
    <w:basedOn w:val="Normal"/>
    <w:link w:val="ZaglavljeChar"/>
    <w:uiPriority w:val="99"/>
    <w:rsid w:val="00D12A47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sz w:val="24"/>
      <w:szCs w:val="24"/>
      <w:lang w:val="en-US"/>
    </w:rPr>
  </w:style>
  <w:style w:type="character" w:styleId="Brojstranice">
    <w:name w:val="page number"/>
    <w:basedOn w:val="Zadanifontodlomka"/>
    <w:uiPriority w:val="99"/>
    <w:rsid w:val="00D12A47"/>
  </w:style>
  <w:style w:type="paragraph" w:styleId="Tijeloteksta">
    <w:name w:val="Body Text"/>
    <w:basedOn w:val="Normal"/>
    <w:link w:val="TijelotekstaChar"/>
    <w:uiPriority w:val="99"/>
    <w:rsid w:val="00D12A47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locked/>
    <w:rsid w:val="000E7202"/>
    <w:rPr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rsid w:val="00D12A47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sz w:val="24"/>
      <w:szCs w:val="24"/>
      <w:lang w:val="en-US"/>
    </w:rPr>
  </w:style>
  <w:style w:type="paragraph" w:styleId="SudNaziv" w:customStyle="true">
    <w:name w:val="Sud_Naziv"/>
    <w:basedOn w:val="Normal"/>
    <w:uiPriority w:val="99"/>
    <w:rsid w:val="00B84522"/>
    <w:rPr>
      <w:b/>
      <w:bCs/>
      <w:noProof/>
      <w:lang w:val="hr-HR" w:eastAsia="en-US"/>
    </w:rPr>
  </w:style>
  <w:style w:type="paragraph" w:styleId="FiksniRH" w:customStyle="true">
    <w:name w:val="Fiksni RH"/>
    <w:basedOn w:val="Normal"/>
    <w:next w:val="SudNaziv"/>
    <w:uiPriority w:val="99"/>
    <w:rsid w:val="00B84522"/>
    <w:pPr>
      <w:spacing w:before="600" w:after="120"/>
    </w:pPr>
    <w:rPr>
      <w:b/>
      <w:bCs/>
      <w:caps/>
      <w:lang w:val="hr-HR" w:eastAsia="en-US"/>
    </w:rPr>
  </w:style>
  <w:style w:type="paragraph" w:styleId="GrbRH" w:customStyle="true">
    <w:name w:val="GrbRH"/>
    <w:basedOn w:val="Normal"/>
    <w:uiPriority w:val="99"/>
    <w:rsid w:val="00B84522"/>
    <w:pPr>
      <w:spacing w:after="60"/>
    </w:pPr>
    <w:rPr>
      <w:noProof/>
      <w:sz w:val="16"/>
      <w:szCs w:val="16"/>
      <w:lang w:val="hr-HR" w:eastAsia="en-US"/>
    </w:rPr>
  </w:style>
  <w:style w:type="paragraph" w:styleId="SudSjedite" w:customStyle="true">
    <w:name w:val="Sud_Sjedište"/>
    <w:basedOn w:val="Bezproreda"/>
    <w:uiPriority w:val="99"/>
    <w:rsid w:val="00B84522"/>
    <w:pPr>
      <w:tabs>
        <w:tab w:val="left" w:pos="7088"/>
      </w:tabs>
    </w:pPr>
    <w:rPr>
      <w:noProof/>
      <w:lang w:val="hr-HR"/>
    </w:rPr>
  </w:style>
  <w:style w:type="character" w:styleId="eSPISCCParagraphDefaultFont" w:customStyle="true">
    <w:name w:val="eSPIS_CC_Paragraph Default Font"/>
    <w:basedOn w:val="Zadanifontodlomka"/>
    <w:uiPriority w:val="99"/>
    <w:rsid w:val="00B84522"/>
    <w:rPr>
      <w:rFonts w:ascii="Times New Roman" w:hAnsi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Bezproreda">
    <w:name w:val="No Spacing"/>
    <w:uiPriority w:val="99"/>
    <w:qFormat/>
    <w:rsid w:val="00B84522"/>
    <w:rPr>
      <w:sz w:val="24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rsid w:val="00B845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B84522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99"/>
    <w:qFormat/>
    <w:rsid w:val="00AB6F3A"/>
    <w:pPr>
      <w:ind w:left="720"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uiPriority w:val="99"/>
    <w:rsid w:val="006B4A93"/>
    <w:rPr>
      <w:shd w:val="clear" w:color="auto" w:fill="auto"/>
      <w:lang w:val="hr-HR"/>
    </w:rPr>
  </w:style>
  <w:style w:type="character" w:styleId="PozadinaSvijetloCrvena" w:customStyle="true">
    <w:name w:val="Pozadina_SvijetloCrvena"/>
    <w:basedOn w:val="eSPISCCParagraphDefaultFont"/>
    <w:uiPriority w:val="99"/>
    <w:rsid w:val="006B4A93"/>
    <w:rPr>
      <w:rFonts w:ascii="Times New Roman" w:hAnsi="Times New Roman" w:cs="Times New Roman"/>
      <w:noProof/>
      <w:color w:val="auto"/>
      <w:sz w:val="24"/>
      <w:szCs w:val="24"/>
      <w:bdr w:val="none" w:color="auto" w:sz="0" w:space="0" w:frame="true"/>
      <w:shd w:val="clear" w:color="auto" w:fill="auto"/>
      <w:lang w:val="hr-HR" w:eastAsia="hr-HR"/>
    </w:rPr>
  </w:style>
  <w:style w:type="character" w:styleId="PozadinaSvijetloZelena" w:customStyle="true">
    <w:name w:val="Pozadina_SvijetloZelena"/>
    <w:basedOn w:val="eSPISCCParagraphDefaultFont"/>
    <w:uiPriority w:val="99"/>
    <w:rsid w:val="006B4A93"/>
    <w:rPr>
      <w:rFonts w:ascii="Times New Roman" w:hAnsi="Times New Roman" w:cs="Times New Roman"/>
      <w:noProof/>
      <w:color w:val="auto"/>
      <w:sz w:val="24"/>
      <w:szCs w:val="24"/>
      <w:bdr w:val="none" w:color="auto" w:sz="0" w:space="0" w:frame="true"/>
      <w:shd w:val="clear" w:color="auto" w:fill="auto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2A47"/>
    <w:rPr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uiPriority w:val="99"/>
    <w:qFormat/>
    <w:rsid w:val="00D12A47"/>
    <w:pPr>
      <w:keepNext/>
      <w:ind w:right="567"/>
      <w:jc w:val="right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Cambria" w:hAnsi="Cambria"/>
      <w:b/>
      <w:bCs/>
      <w:kern w:val="32"/>
      <w:sz w:val="32"/>
      <w:szCs w:val="32"/>
      <w:lang w:val="en-US"/>
    </w:rPr>
  </w:style>
  <w:style w:styleId="Zaglavlje" w:type="paragraph">
    <w:name w:val="header"/>
    <w:basedOn w:val="Normal"/>
    <w:link w:val="ZaglavljeChar"/>
    <w:uiPriority w:val="99"/>
    <w:rsid w:val="00D12A47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D12A47"/>
  </w:style>
  <w:style w:styleId="Tijeloteksta" w:type="paragraph">
    <w:name w:val="Body Text"/>
    <w:basedOn w:val="Normal"/>
    <w:link w:val="TijelotekstaChar"/>
    <w:uiPriority w:val="99"/>
    <w:rsid w:val="00D12A4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0E7202"/>
    <w:rPr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rsid w:val="00D12A47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sz w:val="24"/>
      <w:szCs w:val="24"/>
      <w:lang w:val="en-US"/>
    </w:rPr>
  </w:style>
  <w:style w:customStyle="1" w:styleId="SudNaziv" w:type="paragraph">
    <w:name w:val="Sud_Naziv"/>
    <w:basedOn w:val="Normal"/>
    <w:uiPriority w:val="99"/>
    <w:rsid w:val="00B84522"/>
    <w:rPr>
      <w:b/>
      <w:bCs/>
      <w:noProof/>
      <w:lang w:eastAsia="en-US" w:val="hr-HR"/>
    </w:rPr>
  </w:style>
  <w:style w:customStyle="1" w:styleId="FiksniRH" w:type="paragraph">
    <w:name w:val="Fiksni RH"/>
    <w:basedOn w:val="Normal"/>
    <w:next w:val="SudNaziv"/>
    <w:uiPriority w:val="99"/>
    <w:rsid w:val="00B84522"/>
    <w:pPr>
      <w:spacing w:after="120" w:before="600"/>
    </w:pPr>
    <w:rPr>
      <w:b/>
      <w:bCs/>
      <w:caps/>
      <w:lang w:eastAsia="en-US" w:val="hr-HR"/>
    </w:rPr>
  </w:style>
  <w:style w:customStyle="1" w:styleId="GrbRH" w:type="paragraph">
    <w:name w:val="GrbRH"/>
    <w:basedOn w:val="Normal"/>
    <w:uiPriority w:val="99"/>
    <w:rsid w:val="00B84522"/>
    <w:pPr>
      <w:spacing w:after="60"/>
    </w:pPr>
    <w:rPr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uiPriority w:val="99"/>
    <w:rsid w:val="00B84522"/>
    <w:pPr>
      <w:tabs>
        <w:tab w:pos="7088" w:val="left"/>
      </w:tabs>
    </w:pPr>
    <w:rPr>
      <w:noProof/>
      <w:lang w:val="hr-HR"/>
    </w:rPr>
  </w:style>
  <w:style w:customStyle="1" w:styleId="eSPISCCParagraphDefaultFont" w:type="character">
    <w:name w:val="eSPIS_CC_Paragraph Default Font"/>
    <w:basedOn w:val="Zadanifontodlomka"/>
    <w:uiPriority w:val="99"/>
    <w:rsid w:val="00B84522"/>
    <w:rPr>
      <w:rFonts w:ascii="Times New Roman" w:cs="Times New Roman" w:hAnsi="Times New Roman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99"/>
    <w:qFormat/>
    <w:rsid w:val="00B84522"/>
    <w:rPr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B84522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99"/>
    <w:qFormat/>
    <w:rsid w:val="00AB6F3A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uiPriority w:val="99"/>
    <w:rsid w:val="006B4A93"/>
    <w:rPr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6B4A93"/>
    <w:rPr>
      <w:rFonts w:ascii="Times New Roman" w:cs="Times New Roman" w:hAnsi="Times New Roman"/>
      <w:noProof/>
      <w:color w:val="auto"/>
      <w:sz w:val="24"/>
      <w:szCs w:val="24"/>
      <w:bdr w:color="auto" w:frame="1" w:space="0" w:sz="0" w:val="none"/>
      <w:shd w:color="auto" w:fill="auto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uiPriority w:val="99"/>
    <w:rsid w:val="006B4A93"/>
    <w:rPr>
      <w:rFonts w:ascii="Times New Roman" w:cs="Times New Roman" w:hAnsi="Times New Roman"/>
      <w:noProof/>
      <w:color w:val="auto"/>
      <w:sz w:val="24"/>
      <w:szCs w:val="24"/>
      <w:bdr w:color="auto" w:frame="1" w:space="0" w:sz="0" w:val="none"/>
      <w:shd w:color="auto" w:fill="auto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62691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626915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62691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w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listopada 2019.</izvorni_sadrzaj>
    <derivirana_varijabla naziv="DomainObject.DatumDonosenjaOdluke_1">28.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podnesak od 28.6.17.(rj. o odobrenju pravne pomoći )</izvorni_sadrzaj>
    <derivirana_varijabla naziv="DomainObject.Predmet.Opis_1">podnesak od 28.6.17.(rj. o odobrenju pravne pomoći 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Sp-18/2018</izvorni_sadrzaj>
    <derivirana_varijabla naziv="DomainObject.Predmet.OznakaBroj_1">Sp-18/2018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Rebić</izvorni_sadrzaj>
    <derivirana_varijabla naziv="DomainObject.Predmet.StrankaFormated_1">  Damir Rebić</derivirana_varijabla>
  </DomainObject.Predmet.StrankaFormated>
  <DomainObject.Predmet.StrankaFormatedOIB>
    <izvorni_sadrzaj>  Damir Rebić, OIB 91878260792</izvorni_sadrzaj>
    <derivirana_varijabla naziv="DomainObject.Predmet.StrankaFormatedOIB_1">  Damir Rebić, OIB 91878260792</derivirana_varijabla>
  </DomainObject.Predmet.StrankaFormatedOIB>
  <DomainObject.Predmet.StrankaFormatedWithAdress>
    <izvorni_sadrzaj> Damir Rebić, Zagorska ulica 2, 10430 Samobor</izvorni_sadrzaj>
    <derivirana_varijabla naziv="DomainObject.Predmet.StrankaFormatedWithAdress_1"> Damir Rebić, Zagorska ulica 2, 10430 Samobor</derivirana_varijabla>
  </DomainObject.Predmet.StrankaFormatedWithAdress>
  <DomainObject.Predmet.StrankaFormatedWithAdressOIB>
    <izvorni_sadrzaj> Damir Rebić, OIB 91878260792, Zagorska ulica 2, 10430 Samobor</izvorni_sadrzaj>
    <derivirana_varijabla naziv="DomainObject.Predmet.StrankaFormatedWithAdressOIB_1"> Damir Rebić, OIB 91878260792, Zagorska ulica 2, 10430 Samobor</derivirana_varijabla>
  </DomainObject.Predmet.StrankaFormatedWithAdressOIB>
  <DomainObject.Predmet.StrankaWithAdress>
    <izvorni_sadrzaj>Damir Rebić Zagorska ulica 2,10430 Samobor</izvorni_sadrzaj>
    <derivirana_varijabla naziv="DomainObject.Predmet.StrankaWithAdress_1">Damir Rebić Zagorska ulica 2,10430 Samobor</derivirana_varijabla>
  </DomainObject.Predmet.StrankaWithAdress>
  <DomainObject.Predmet.StrankaWithAdressOIB>
    <izvorni_sadrzaj>Damir Rebić, OIB 91878260792, Zagorska ulica 2,10430 Samobor</izvorni_sadrzaj>
    <derivirana_varijabla naziv="DomainObject.Predmet.StrankaWithAdressOIB_1">Damir Rebić, OIB 91878260792, Zagorska ulica 2,10430 Samobor</derivirana_varijabla>
  </DomainObject.Predmet.StrankaWithAdressOIB>
  <DomainObject.Predmet.StrankaNazivFormated>
    <izvorni_sadrzaj>Damir Rebić</izvorni_sadrzaj>
    <derivirana_varijabla naziv="DomainObject.Predmet.StrankaNazivFormated_1">Damir Rebić</derivirana_varijabla>
  </DomainObject.Predmet.StrankaNazivFormated>
  <DomainObject.Predmet.StrankaNazivFormatedOIB>
    <izvorni_sadrzaj>Damir Rebić, OIB 91878260792</izvorni_sadrzaj>
    <derivirana_varijabla naziv="DomainObject.Predmet.StrankaNazivFormatedOIB_1">Damir Rebić, OIB 91878260792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Prijemna pisarnica </izvorni_sadrzaj>
    <derivirana_varijabla naziv="DomainObject.Predmet.UstrojstvenaJedinicaVodi.Naziv_1">Prijemna pisarnica </derivirana_varijabla>
  </DomainObject.Predmet.UstrojstvenaJedinicaVodi.Naziv>
  <DomainObject.Predmet.UstrojstvenaJedinicaVodi.Oznaka>
    <izvorni_sadrzaj>Prijemna </izvorni_sadrzaj>
    <derivirana_varijabla naziv="DomainObject.Predmet.UstrojstvenaJedinicaVodi.Oznaka_1">Prijemna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Damir Rebić</item>
    </izvorni_sadrzaj>
    <derivirana_varijabla naziv="DomainObject.Predmet.StrankaListFormated_1">
      <item>Damir Rebić</item>
    </derivirana_varijabla>
  </DomainObject.Predmet.StrankaListFormated>
  <DomainObject.Predmet.StrankaListFormatedOIB>
    <izvorni_sadrzaj>
      <item>Damir Rebić, OIB 91878260792</item>
    </izvorni_sadrzaj>
    <derivirana_varijabla naziv="DomainObject.Predmet.StrankaListFormatedOIB_1">
      <item>Damir Rebić, OIB 91878260792</item>
    </derivirana_varijabla>
  </DomainObject.Predmet.StrankaListFormatedOIB>
  <DomainObject.Predmet.StrankaListFormatedWithAdress>
    <izvorni_sadrzaj>
      <item>Damir Rebić, Zagorska ulica 2, 10430 Samobor</item>
    </izvorni_sadrzaj>
    <derivirana_varijabla naziv="DomainObject.Predmet.StrankaListFormatedWithAdress_1">
      <item>Damir Rebić, Zagorska ulica 2, 10430 Samobor</item>
    </derivirana_varijabla>
  </DomainObject.Predmet.StrankaListFormatedWithAdress>
  <DomainObject.Predmet.StrankaListFormatedWithAdressOIB>
    <izvorni_sadrzaj>
      <item>Damir Rebić, OIB 91878260792, Zagorska ulica 2, 10430 Samobor</item>
    </izvorni_sadrzaj>
    <derivirana_varijabla naziv="DomainObject.Predmet.StrankaListFormatedWithAdressOIB_1">
      <item>Damir Rebić, OIB 91878260792, Zagorska ulica 2, 10430 Samobor</item>
    </derivirana_varijabla>
  </DomainObject.Predmet.StrankaListFormatedWithAdressOIB>
  <DomainObject.Predmet.StrankaListNazivFormated>
    <izvorni_sadrzaj>
      <item>Damir Rebić</item>
    </izvorni_sadrzaj>
    <derivirana_varijabla naziv="DomainObject.Predmet.StrankaListNazivFormated_1">
      <item>Damir Rebić</item>
    </derivirana_varijabla>
  </DomainObject.Predmet.StrankaListNazivFormated>
  <DomainObject.Predmet.StrankaListNazivFormatedOIB>
    <izvorni_sadrzaj>
      <item>Damir Rebić, OIB 91878260792</item>
    </izvorni_sadrzaj>
    <derivirana_varijabla naziv="DomainObject.Predmet.StrankaListNazivFormatedOIB_1">
      <item>Damir Rebić, OIB 91878260792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2019.</izvorni_sadrzaj>
    <derivirana_varijabla naziv="DomainObject.Datum_1">28.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Rebić</izvorni_sadrzaj>
    <derivirana_varijabla naziv="DomainObject.Predmet.StrankaIDrugi_1">Damir Rebić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Rebić, OIB 91878260792, Zagorska ulica 2, 10430 Samobor</izvorni_sadrzaj>
    <derivirana_varijabla naziv="DomainObject.Predmet.StrankaIDrugiAdressOIB_1">Damir Rebić, OIB 91878260792, Zagorska ulica 2,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Rebić</item>
    </izvorni_sadrzaj>
    <derivirana_varijabla naziv="DomainObject.Predmet.SudioniciListNaziv_1">
      <item>Damir Rebić</item>
    </derivirana_varijabla>
  </DomainObject.Predmet.SudioniciListNaziv>
  <DomainObject.Predmet.SudioniciListAdressOIB>
    <izvorni_sadrzaj>
      <item>Damir Rebić, OIB 91878260792, Zagorska ulica 2,10430 Samobor</item>
    </izvorni_sadrzaj>
    <derivirana_varijabla naziv="DomainObject.Predmet.SudioniciListAdressOIB_1">
      <item>Damir Rebić, OIB 91878260792, Zagorska ulica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91878260792</item>
    </izvorni_sadrzaj>
    <derivirana_varijabla naziv="DomainObject.Predmet.SudioniciListNazivOIB_1">
      <item>, OIB 91878260792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3</properties:Pages>
  <properties:Words>945</properties:Words>
  <properties:Characters>5202</properties:Characters>
  <properties:Lines>118</properties:Lines>
  <properties:Paragraphs>33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IX Ovr-710/99-9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2019-10-25T11:59:00Z</dcterms:created>
  <dc:creator>--</dc:creator>
  <cp:lastModifiedBy>Gordana Milek</cp:lastModifiedBy>
  <cp:lastPrinted>2019-10-28T08:14:00Z</cp:lastPrinted>
  <dcterms:modified xmlns:xsi="http://www.w3.org/2001/XMLSchema-instance" xsi:type="dcterms:W3CDTF">2019-10-28T08:23:00Z</dcterms:modified>
  <cp:revision>8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(sp 22-17- rješenje o otvaranju i zaključenju stečaja potrošača-Damir Rebić.docx)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