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7297" w14:paraId="7117297" w:rsidRDefault="00937FF9" w:rsidP="000C4788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C4788">
        <w:rPr>
          <w:rFonts w:cs="Times New Roman" w:eastAsia="Times New Roman"/>
          <w:noProof/>
          <w:szCs w:val="20"/>
          <w:lang w:eastAsia="hr-HR"/>
        </w:rPr>
        <w:t xml:space="preserve">               5. St-1269/2016-2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C478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C478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C478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C478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STOLARIJA ZORETIĆ jednostavno društvo s ograničenom odgovornošću za proizvodnju i trgovinu, Ozalj,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Hodinci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 xml:space="preserve"> 18, MBS: 080838467, OIB: 88804680553, 9. prosinca</w:t>
      </w:r>
      <w:r w:rsidRPr="000C4788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r i j e š i o   j e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STOLARIJA ZORETIĆ jednostavno društvo s ograničenom odgovornošću za proizvodnju i trgovinu, Ozalj,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Hodinci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 xml:space="preserve"> 18, MBS: 080838467, OIB: 88804680553.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II. Saziva se </w:t>
      </w:r>
      <w:r w:rsidRPr="000C4788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0C4788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0C4788">
        <w:rPr>
          <w:rFonts w:cs="Times New Roman" w:eastAsia="Times New Roman"/>
          <w:b/>
          <w:szCs w:val="20"/>
          <w:lang w:eastAsia="hr-HR"/>
        </w:rPr>
        <w:t>11. siječnja 2017. u 11,10 sati</w:t>
      </w:r>
      <w:r w:rsidRPr="000C4788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- zakonski zastupnik dužnika Zdravko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Zoretić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>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III. Nalaže se zakonskom zastupniku dužnika Zdravku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Zoretiću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 xml:space="preserve"> da </w:t>
      </w:r>
      <w:r w:rsidRPr="000C4788">
        <w:rPr>
          <w:rFonts w:cs="Times New Roman" w:eastAsia="Times New Roman"/>
          <w:b/>
          <w:szCs w:val="20"/>
          <w:lang w:eastAsia="hr-HR"/>
        </w:rPr>
        <w:t>u roku od 15 dana</w:t>
      </w:r>
      <w:r w:rsidRPr="000C4788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0C4788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0C4788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0C4788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0C4788">
        <w:rPr>
          <w:rFonts w:cs="Times New Roman" w:eastAsia="Times New Roman"/>
          <w:szCs w:val="20"/>
          <w:lang w:eastAsia="hr-HR"/>
        </w:rPr>
        <w:t xml:space="preserve"> </w:t>
      </w:r>
      <w:r w:rsidRPr="000C4788">
        <w:rPr>
          <w:rFonts w:cs="Times New Roman" w:eastAsia="Times New Roman"/>
          <w:b/>
          <w:szCs w:val="20"/>
          <w:lang w:eastAsia="hr-HR"/>
        </w:rPr>
        <w:t>sa</w:t>
      </w:r>
      <w:r w:rsidRPr="000C4788">
        <w:rPr>
          <w:rFonts w:cs="Times New Roman" w:eastAsia="Times New Roman"/>
          <w:szCs w:val="20"/>
          <w:lang w:eastAsia="hr-HR"/>
        </w:rPr>
        <w:t xml:space="preserve"> </w:t>
      </w:r>
      <w:r w:rsidRPr="000C4788">
        <w:rPr>
          <w:rFonts w:cs="Times New Roman" w:eastAsia="Times New Roman"/>
          <w:b/>
          <w:szCs w:val="20"/>
          <w:lang w:eastAsia="hr-HR"/>
        </w:rPr>
        <w:t>bilješkama</w:t>
      </w:r>
      <w:r w:rsidRPr="000C4788">
        <w:rPr>
          <w:rFonts w:cs="Times New Roman" w:eastAsia="Times New Roman"/>
          <w:szCs w:val="20"/>
          <w:lang w:eastAsia="hr-HR"/>
        </w:rPr>
        <w:t xml:space="preserve"> </w:t>
      </w:r>
      <w:r w:rsidRPr="000C4788">
        <w:rPr>
          <w:rFonts w:cs="Times New Roman" w:eastAsia="Times New Roman"/>
          <w:b/>
          <w:szCs w:val="20"/>
          <w:lang w:eastAsia="hr-HR"/>
        </w:rPr>
        <w:t>i</w:t>
      </w:r>
      <w:r w:rsidRPr="000C4788">
        <w:rPr>
          <w:rFonts w:cs="Times New Roman" w:eastAsia="Times New Roman"/>
          <w:szCs w:val="20"/>
          <w:lang w:eastAsia="hr-HR"/>
        </w:rPr>
        <w:t xml:space="preserve"> </w:t>
      </w:r>
      <w:r w:rsidRPr="000C4788">
        <w:rPr>
          <w:rFonts w:cs="Times New Roman" w:eastAsia="Times New Roman"/>
          <w:b/>
          <w:szCs w:val="20"/>
          <w:lang w:eastAsia="hr-HR"/>
        </w:rPr>
        <w:t>bruto bilancu za 2015</w:t>
      </w:r>
      <w:r w:rsidRPr="000C4788">
        <w:rPr>
          <w:rFonts w:cs="Times New Roman" w:eastAsia="Times New Roman"/>
          <w:szCs w:val="20"/>
          <w:lang w:eastAsia="hr-HR"/>
        </w:rPr>
        <w:t xml:space="preserve">.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Obrazloženje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C4788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15. travnja 2016. podnijela prijedlog za otvaranje stečajnog postupka nad dužnikom </w:t>
      </w:r>
      <w:r w:rsidRPr="000C4788">
        <w:rPr>
          <w:rFonts w:cs="Times New Roman" w:eastAsia="Times New Roman"/>
          <w:szCs w:val="20"/>
          <w:lang w:eastAsia="hr-HR"/>
        </w:rPr>
        <w:t xml:space="preserve">STOLARIJA ZORETIĆ jednostavno društvo s ograničenom odgovornošću za proizvodnju i trgovinu, Ozalj. U prijedlogu navodi da na dan 1. rujna 2015. dužnik u Očevidniku redoslijeda osnova za plaćanje ima evidentirane neizvršene osnove za plaćanje u neprekinutom razdoblju od 421 dan, u ukupnom iznosu od 19.799,77 kn, u koji iznos je uračunata kamata i naknada Financijske agencije za provedbu ovrhe na novčanim sredstvima. </w:t>
      </w:r>
      <w:r w:rsidRPr="000C4788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0C4788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421 dan i jednog zaposlenog.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U Bjelovaru, 9. prosinca</w:t>
      </w:r>
      <w:r w:rsidRPr="000C4788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STEČAJNI SUDAC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0C4788">
        <w:rPr>
          <w:rFonts w:cs="Times New Roman" w:eastAsia="Times New Roman"/>
          <w:szCs w:val="20"/>
          <w:lang w:eastAsia="hr-HR"/>
        </w:rPr>
        <w:t>Rj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>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0C4788">
        <w:rPr>
          <w:rFonts w:cs="Times New Roman" w:eastAsia="Times New Roman"/>
          <w:szCs w:val="20"/>
          <w:lang w:eastAsia="hr-HR"/>
        </w:rPr>
        <w:t>Sc</w:t>
      </w:r>
      <w:proofErr w:type="spellEnd"/>
      <w:r w:rsidRPr="000C4788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4788">
        <w:rPr>
          <w:rFonts w:cs="Times New Roman" w:eastAsia="Times New Roman"/>
          <w:szCs w:val="20"/>
          <w:lang w:eastAsia="hr-HR"/>
        </w:rPr>
        <w:t>Bj.9.12.2016.</w:t>
      </w: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4788" w:rsidP="000C4788" w:rsidR="000C4788" w:rsidRPr="000C47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788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680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St-1269/2016-2</izvorni_sadrzaj>
    <derivirana_varijabla naziv="DomainObject.Oznaka_1">St-1269/2016-2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Zoretić j.d.o.o.</izvorni_sadrzaj>
    <derivirana_varijabla naziv="DomainObject.Predmet.ProtustrankaFormated_1">  Stolarija Zoretić j.d.o.o.</derivirana_varijabla>
  </DomainObject.Predmet.ProtustrankaFormated>
  <DomainObject.Predmet.ProtustrankaFormatedOIB>
    <izvorni_sadrzaj>  Stolarija Zoretić j.d.o.o., OIB 88804680553</izvorni_sadrzaj>
    <derivirana_varijabla naziv="DomainObject.Predmet.ProtustrankaFormatedOIB_1">  Stolarija Zoretić j.d.o.o., OIB 88804680553</derivirana_varijabla>
  </DomainObject.Predmet.ProtustrankaFormatedOIB>
  <DomainObject.Predmet.ProtustrankaFormatedWithAdress>
    <izvorni_sadrzaj> Stolarija Zoretić j.d.o.o., Hodinci 18, 47280 Ozalj</izvorni_sadrzaj>
    <derivirana_varijabla naziv="DomainObject.Predmet.ProtustrankaFormatedWithAdress_1"> Stolarija Zoretić j.d.o.o., Hodinci 18, 47280 Ozalj</derivirana_varijabla>
  </DomainObject.Predmet.ProtustrankaFormatedWithAdress>
  <DomainObject.Predmet.ProtustrankaFormatedWithAdressOIB>
    <izvorni_sadrzaj> Stolarija Zoretić j.d.o.o., OIB 88804680553, Hodinci 18, 47280 Ozalj</izvorni_sadrzaj>
    <derivirana_varijabla naziv="DomainObject.Predmet.ProtustrankaFormatedWithAdressOIB_1"> Stolarija Zoretić j.d.o.o., OIB 88804680553, Hodinci 18, 47280 Ozalj</derivirana_varijabla>
  </DomainObject.Predmet.ProtustrankaFormatedWithAdressOIB>
  <DomainObject.Predmet.ProtustrankaWithAdress>
    <izvorni_sadrzaj>Stolarija Zoretić j.d.o.o. Hodinci 18, 47280 Ozalj</izvorni_sadrzaj>
    <derivirana_varijabla naziv="DomainObject.Predmet.ProtustrankaWithAdress_1">Stolarija Zoretić j.d.o.o. Hodinci 18, 47280 Ozalj</derivirana_varijabla>
  </DomainObject.Predmet.ProtustrankaWithAdress>
  <DomainObject.Predmet.ProtustrankaWithAdressOIB>
    <izvorni_sadrzaj>Stolarija Zoretić j.d.o.o., OIB 88804680553, Hodinci 18, 47280 Ozalj</izvorni_sadrzaj>
    <derivirana_varijabla naziv="DomainObject.Predmet.ProtustrankaWithAdressOIB_1">Stolarija Zoretić j.d.o.o., OIB 88804680553, Hodinci 18, 47280 Ozalj</derivirana_varijabla>
  </DomainObject.Predmet.ProtustrankaWithAdressOIB>
  <DomainObject.Predmet.ProtustrankaNazivFormated>
    <izvorni_sadrzaj>Stolarija Zoretić j.d.o.o.</izvorni_sadrzaj>
    <derivirana_varijabla naziv="DomainObject.Predmet.ProtustrankaNazivFormated_1">Stolarija Zoretić j.d.o.o.</derivirana_varijabla>
  </DomainObject.Predmet.ProtustrankaNazivFormated>
  <DomainObject.Predmet.ProtustrankaNazivFormatedOIB>
    <izvorni_sadrzaj>Stolarija Zoretić j.d.o.o., OIB 88804680553</izvorni_sadrzaj>
    <derivirana_varijabla naziv="DomainObject.Predmet.ProtustrankaNazivFormatedOIB_1">Stolarija Zoretić j.d.o.o., OIB 88804680553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Stolarija Zoretić j.d.o.o.</item>
    </izvorni_sadrzaj>
    <derivirana_varijabla naziv="DomainObject.Predmet.ProtuStrankaListFormated_1">
      <item>Stolarija Zoretić j.d.o.o.</item>
    </derivirana_varijabla>
  </DomainObject.Predmet.ProtuStrankaListFormated>
  <DomainObject.Predmet.ProtuStrankaListFormatedOIB>
    <izvorni_sadrzaj>
      <item>Stolarija Zoretić j.d.o.o., OIB 88804680553</item>
    </izvorni_sadrzaj>
    <derivirana_varijabla naziv="DomainObject.Predmet.ProtuStrankaListFormatedOIB_1">
      <item>Stolarija Zoretić j.d.o.o., OIB 88804680553</item>
    </derivirana_varijabla>
  </DomainObject.Predmet.ProtuStrankaListFormatedOIB>
  <DomainObject.Predmet.ProtuStrankaListFormatedWithAdress>
    <izvorni_sadrzaj>
      <item>Stolarija Zoretić j.d.o.o., Hodinci 18, 47280 Ozalj</item>
    </izvorni_sadrzaj>
    <derivirana_varijabla naziv="DomainObject.Predmet.ProtuStrankaListFormatedWithAdress_1">
      <item>Stolarija Zoretić j.d.o.o., Hodinci 18, 47280 Ozalj</item>
    </derivirana_varijabla>
  </DomainObject.Predmet.ProtuStrankaListFormatedWithAdress>
  <DomainObject.Predmet.ProtuStrankaListFormatedWithAdressOIB>
    <izvorni_sadrzaj>
      <item>Stolarija Zoretić j.d.o.o., OIB 88804680553, Hodinci 18, 47280 Ozalj</item>
    </izvorni_sadrzaj>
    <derivirana_varijabla naziv="DomainObject.Predmet.ProtuStrankaListFormatedWithAdressOIB_1">
      <item>Stolarija Zoretić j.d.o.o., OIB 88804680553, Hodinci 18, 47280 Ozalj</item>
    </derivirana_varijabla>
  </DomainObject.Predmet.ProtuStrankaListFormatedWithAdressOIB>
  <DomainObject.Predmet.ProtuStrankaListNazivFormated>
    <izvorni_sadrzaj>
      <item>Stolarija Zoretić j.d.o.o.</item>
    </izvorni_sadrzaj>
    <derivirana_varijabla naziv="DomainObject.Predmet.ProtuStrankaListNazivFormated_1">
      <item>Stolarija Zoretić j.d.o.o.</item>
    </derivirana_varijabla>
  </DomainObject.Predmet.ProtuStrankaListNazivFormated>
  <DomainObject.Predmet.ProtuStrankaListNazivFormatedOIB>
    <izvorni_sadrzaj>
      <item>Stolarija Zoretić j.d.o.o., OIB 88804680553</item>
    </izvorni_sadrzaj>
    <derivirana_varijabla naziv="DomainObject.Predmet.ProtuStrankaListNazivFormatedOIB_1">
      <item>Stolarija Zoretić j.d.o.o., OIB 88804680553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St-1269/2016-2</izvorni_sadrzaj>
    <derivirana_varijabla naziv="DomainObject.PoslovniBrojDokumenta_1">St-1269/2016-2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Stolarija Zoretić j.d.o.o.</izvorni_sadrzaj>
    <derivirana_varijabla naziv="DomainObject.Predmet.ProtustrankaIDrugi_1">Stolarija Zoretić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Stolarija Zoretić j.d.o.o., OIB 88804680553, Hodinci 18, 47280 Ozalj</izvorni_sadrzaj>
    <derivirana_varijabla naziv="DomainObject.Predmet.ProtustrankaIDrugiAdressOIB_1">Stolarija Zoretić j.d.o.o., OIB 88804680553, Hodinci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Zoretić j.d.o.o.</item>
      <item>FINA, regionalni centar Zagreb, podružnica Karlovac</item>
    </izvorni_sadrzaj>
    <derivirana_varijabla naziv="DomainObject.Predmet.SudioniciListNaziv_1">
      <item>Stolarija Zoretić j.d.o.o.</item>
      <item>FINA, regionalni centar Zagreb, podružnica Karlovac</item>
    </derivirana_varijabla>
  </DomainObject.Predmet.SudioniciListNaziv>
  <DomainObject.Predmet.SudioniciListAdressOIB>
    <izvorni_sadrzaj>
      <item>Stolarija Zoretić j.d.o.o., OIB 88804680553, Hodinci 18,47280 Ozalj</item>
      <item>FINA, regionalni centar Zagreb, podružnica Karlovac, OIB 85821130368, Vitezovićeva 1,47000 Karlovac</item>
    </izvorni_sadrzaj>
    <derivirana_varijabla naziv="DomainObject.Predmet.SudioniciListAdressOIB_1">
      <item>Stolarija Zoretić j.d.o.o., OIB 88804680553, Hodinci 18,47280 Ozalj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47982-F9FB-424B-8AF6-A436E63A1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3315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2016-12-09T13:13:00Z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