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1b53" w14:paraId="d7c1b53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10BC3" w:rsidR="00EB69EE" w:rsidRPr="00482933">
        <w:tc>
          <w:tcPr>
            <w:tcW w:type="dxa" w:w="3060"/>
          </w:tcPr>
          <w:p w:rsidRDefault="00EB69EE" w:rsidP="00D10BC3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D10BC3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D10BC3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7C4455">
        <w:rPr>
          <w:sz w:val="24"/>
          <w:szCs w:val="24"/>
        </w:rPr>
        <w:t>3324</w:t>
      </w:r>
      <w:r w:rsidR="00E60A3E" w:rsidRPr="00E974B3">
        <w:rPr>
          <w:sz w:val="24"/>
          <w:szCs w:val="24"/>
        </w:rPr>
        <w:t>/1</w:t>
      </w:r>
      <w:r w:rsidR="00E60A3E">
        <w:rPr>
          <w:sz w:val="24"/>
          <w:szCs w:val="24"/>
        </w:rPr>
        <w:t>6</w:t>
      </w:r>
      <w:r w:rsidR="00E60A3E" w:rsidRPr="00E974B3">
        <w:rPr>
          <w:sz w:val="24"/>
          <w:szCs w:val="24"/>
        </w:rPr>
        <w:t xml:space="preserve"> </w:t>
      </w:r>
      <w:r w:rsidR="00F17B6A">
        <w:rPr>
          <w:sz w:val="24"/>
          <w:szCs w:val="24"/>
        </w:rPr>
        <w:t>-7</w:t>
      </w:r>
      <w:r w:rsidR="00E60A3E" w:rsidRPr="00E974B3">
        <w:rPr>
          <w:sz w:val="24"/>
          <w:szCs w:val="24"/>
        </w:rPr>
        <w:t xml:space="preserve"> 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7C4455">
        <w:rPr>
          <w:sz w:val="24"/>
          <w:szCs w:val="24"/>
          <w:lang w:val="pt-BR"/>
        </w:rPr>
        <w:t xml:space="preserve">PROFIT NATJEČAJI d.o.o., Zagreb, Ilica 107, OIB: </w:t>
      </w:r>
      <w:r w:rsidR="007C4455" w:rsidRPr="00A56FE6">
        <w:rPr>
          <w:sz w:val="24"/>
          <w:szCs w:val="24"/>
        </w:rPr>
        <w:t>66939025001</w:t>
      </w:r>
      <w:r>
        <w:rPr>
          <w:sz w:val="24"/>
          <w:szCs w:val="24"/>
        </w:rPr>
        <w:t xml:space="preserve">, </w:t>
      </w:r>
      <w:r w:rsidR="00A65F15">
        <w:rPr>
          <w:sz w:val="24"/>
          <w:szCs w:val="24"/>
        </w:rPr>
        <w:t>13</w:t>
      </w:r>
      <w:r>
        <w:rPr>
          <w:sz w:val="24"/>
          <w:szCs w:val="24"/>
          <w:lang w:val="pt-BR"/>
        </w:rPr>
        <w:t xml:space="preserve">. </w:t>
      </w:r>
      <w:r w:rsidR="00A65F15">
        <w:rPr>
          <w:sz w:val="24"/>
          <w:szCs w:val="24"/>
          <w:lang w:val="pt-BR"/>
        </w:rPr>
        <w:t>travnja</w:t>
      </w:r>
      <w:r>
        <w:rPr>
          <w:sz w:val="24"/>
          <w:szCs w:val="24"/>
          <w:lang w:val="pt-BR"/>
        </w:rPr>
        <w:t xml:space="preserve"> 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</w:t>
      </w:r>
      <w:r w:rsidR="00D10BC3">
        <w:rPr>
          <w:sz w:val="24"/>
        </w:rPr>
        <w:t xml:space="preserve">ama </w:t>
      </w:r>
      <w:r w:rsidR="00EB69EE">
        <w:rPr>
          <w:sz w:val="24"/>
        </w:rPr>
        <w:t>o</w:t>
      </w:r>
      <w:r w:rsidR="00E25B65">
        <w:rPr>
          <w:sz w:val="24"/>
        </w:rPr>
        <w:t>vlašten</w:t>
      </w:r>
      <w:r w:rsidR="00D10BC3">
        <w:rPr>
          <w:sz w:val="24"/>
        </w:rPr>
        <w:t>im</w:t>
      </w:r>
      <w:r w:rsidR="00E25B65">
        <w:rPr>
          <w:sz w:val="24"/>
        </w:rPr>
        <w:t xml:space="preserve"> za zastupanje </w:t>
      </w:r>
      <w:r w:rsidR="00304139">
        <w:rPr>
          <w:sz w:val="24"/>
        </w:rPr>
        <w:t xml:space="preserve">dužnika </w:t>
      </w:r>
      <w:r w:rsidR="00CB63C1" w:rsidRPr="003D467D">
        <w:rPr>
          <w:sz w:val="24"/>
          <w:szCs w:val="24"/>
        </w:rPr>
        <w:t>Péter Lajos Tóth, OIB: 67970479560</w:t>
      </w:r>
      <w:r w:rsidR="00CB63C1">
        <w:rPr>
          <w:sz w:val="24"/>
          <w:szCs w:val="24"/>
        </w:rPr>
        <w:t xml:space="preserve">, </w:t>
      </w:r>
      <w:r w:rsidR="00CB63C1" w:rsidRPr="003D467D">
        <w:rPr>
          <w:sz w:val="24"/>
          <w:szCs w:val="24"/>
        </w:rPr>
        <w:t>Mađarska, 2336 Dunavarsány, Deák Ferenc u.20.</w:t>
      </w:r>
      <w:r w:rsidR="00CB63C1">
        <w:rPr>
          <w:sz w:val="24"/>
          <w:szCs w:val="24"/>
        </w:rPr>
        <w:t xml:space="preserve"> i </w:t>
      </w:r>
      <w:r w:rsidR="00CB63C1" w:rsidRPr="0088396A">
        <w:rPr>
          <w:sz w:val="24"/>
          <w:szCs w:val="24"/>
        </w:rPr>
        <w:t>Ilona Mária Horváthné Zámori, OIB: 15141585145</w:t>
      </w:r>
      <w:r w:rsidR="00CB63C1">
        <w:rPr>
          <w:sz w:val="24"/>
          <w:szCs w:val="24"/>
        </w:rPr>
        <w:t xml:space="preserve">, </w:t>
      </w:r>
      <w:r w:rsidR="00CB63C1" w:rsidRPr="0088396A">
        <w:rPr>
          <w:sz w:val="24"/>
          <w:szCs w:val="24"/>
        </w:rPr>
        <w:t>Mađarska, 1172 Budimpešta, Olaszliszka u 15</w:t>
      </w:r>
      <w:r w:rsidR="00CB63C1">
        <w:rPr>
          <w:sz w:val="24"/>
          <w:szCs w:val="24"/>
        </w:rPr>
        <w:t>,</w:t>
      </w:r>
      <w:r w:rsidR="00857962">
        <w:rPr>
          <w:sz w:val="24"/>
          <w:szCs w:val="24"/>
        </w:rPr>
        <w:t xml:space="preserve"> </w:t>
      </w:r>
      <w:r w:rsidR="00397B61">
        <w:rPr>
          <w:sz w:val="24"/>
        </w:rPr>
        <w:t xml:space="preserve">u roku </w:t>
      </w:r>
      <w:r w:rsidR="008A5CD3">
        <w:rPr>
          <w:sz w:val="24"/>
        </w:rPr>
        <w:t xml:space="preserve">od </w:t>
      </w:r>
      <w:r w:rsidR="0013643E">
        <w:rPr>
          <w:sz w:val="24"/>
        </w:rPr>
        <w:t>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</w:t>
      </w:r>
      <w:r w:rsidR="00966AF4">
        <w:rPr>
          <w:sz w:val="24"/>
        </w:rPr>
        <w:t xml:space="preserve">solidarno </w:t>
      </w:r>
      <w:r w:rsidR="00EB69EE">
        <w:rPr>
          <w:sz w:val="24"/>
        </w:rPr>
        <w:t>platiti:</w:t>
      </w:r>
    </w:p>
    <w:p w:rsidRDefault="0023392E" w:rsidP="00E844B5" w:rsidR="0023392E">
      <w:pPr>
        <w:ind w:firstLine="709"/>
        <w:jc w:val="both"/>
        <w:textAlignment w:val="auto"/>
        <w:rPr>
          <w:sz w:val="24"/>
        </w:rPr>
      </w:pPr>
    </w:p>
    <w:p w:rsidRDefault="00EB69EE" w:rsidP="00290018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 w:rsidR="00EC16D1">
        <w:rPr>
          <w:sz w:val="24"/>
          <w:szCs w:val="24"/>
        </w:rPr>
        <w:t>u</w:t>
      </w:r>
      <w:r>
        <w:rPr>
          <w:sz w:val="24"/>
          <w:szCs w:val="24"/>
        </w:rPr>
        <w:t xml:space="preserve"> Fond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8F512C">
        <w:rPr>
          <w:sz w:val="24"/>
          <w:szCs w:val="24"/>
        </w:rPr>
        <w:t>-</w:t>
      </w:r>
      <w:r w:rsidR="007C4455">
        <w:rPr>
          <w:sz w:val="24"/>
          <w:szCs w:val="24"/>
        </w:rPr>
        <w:t>3324</w:t>
      </w:r>
      <w:r w:rsidR="008F512C">
        <w:rPr>
          <w:sz w:val="24"/>
          <w:szCs w:val="24"/>
        </w:rPr>
        <w:t>-1</w:t>
      </w:r>
      <w:r w:rsidR="008F2517">
        <w:rPr>
          <w:sz w:val="24"/>
          <w:szCs w:val="24"/>
        </w:rPr>
        <w:t>6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997DE1" w:rsidP="000020C7" w:rsidR="000020C7">
      <w:pPr>
        <w:ind w:firstLine="720"/>
        <w:jc w:val="both"/>
        <w:rPr>
          <w:sz w:val="24"/>
        </w:rPr>
      </w:pPr>
      <w:r>
        <w:rPr>
          <w:sz w:val="24"/>
          <w:szCs w:val="24"/>
        </w:rPr>
        <w:t xml:space="preserve">II. </w:t>
      </w:r>
      <w:r w:rsidR="000020C7">
        <w:rPr>
          <w:sz w:val="24"/>
        </w:rPr>
        <w:t>Ako osobe iz točke I. izreke ovog rješenja u roku od 8 dana ne plate predujam, određeni predujam prisilno će se naplatiti u skladu s pravilima o naplati novčane kazne u parničnom postupku.</w:t>
      </w:r>
    </w:p>
    <w:p w:rsidRDefault="00761453" w:rsidP="00761453" w:rsidR="00761453" w:rsidRPr="00621B2A">
      <w:pPr>
        <w:ind w:firstLine="708"/>
        <w:jc w:val="both"/>
        <w:rPr>
          <w:sz w:val="24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535961">
        <w:rPr>
          <w:sz w:val="24"/>
          <w:szCs w:val="24"/>
          <w:lang w:val="pt-BR"/>
        </w:rPr>
        <w:t xml:space="preserve">PROFIT NATJEČAJI d.o.o., Zagreb, Ilica 107, OIB: </w:t>
      </w:r>
      <w:r w:rsidR="00535961" w:rsidRPr="00A56FE6">
        <w:rPr>
          <w:sz w:val="24"/>
          <w:szCs w:val="24"/>
        </w:rPr>
        <w:t>66939025001</w:t>
      </w:r>
      <w:r w:rsidR="003B5A76">
        <w:rPr>
          <w:sz w:val="24"/>
          <w:szCs w:val="24"/>
        </w:rPr>
        <w:t>.</w:t>
      </w:r>
    </w:p>
    <w:p w:rsidRDefault="00BE7824" w:rsidP="003B5A76" w:rsidR="00BE7824">
      <w:pPr>
        <w:ind w:firstLine="708"/>
        <w:jc w:val="both"/>
        <w:rPr>
          <w:sz w:val="24"/>
          <w:szCs w:val="24"/>
        </w:rPr>
      </w:pPr>
    </w:p>
    <w:p w:rsidRDefault="000646F8" w:rsidP="003B5A76" w:rsidR="003B5A76">
      <w:pPr>
        <w:ind w:firstLine="708"/>
        <w:jc w:val="both"/>
        <w:rPr>
          <w:sz w:val="24"/>
          <w:szCs w:val="24"/>
        </w:rPr>
      </w:pPr>
      <w:r w:rsidRPr="000646F8">
        <w:rPr>
          <w:sz w:val="24"/>
          <w:szCs w:val="24"/>
        </w:rPr>
        <w:t xml:space="preserve">Ovaj sud je rješenjem od </w:t>
      </w:r>
      <w:r w:rsidR="002E191E">
        <w:rPr>
          <w:sz w:val="24"/>
          <w:szCs w:val="24"/>
        </w:rPr>
        <w:t>13</w:t>
      </w:r>
      <w:r w:rsidRPr="000646F8">
        <w:rPr>
          <w:sz w:val="24"/>
          <w:szCs w:val="24"/>
        </w:rPr>
        <w:t xml:space="preserve">. </w:t>
      </w:r>
      <w:r w:rsidR="002E191E">
        <w:rPr>
          <w:sz w:val="24"/>
          <w:szCs w:val="24"/>
        </w:rPr>
        <w:t>travnja</w:t>
      </w:r>
      <w:r w:rsidRPr="000646F8">
        <w:rPr>
          <w:sz w:val="24"/>
          <w:szCs w:val="24"/>
        </w:rPr>
        <w:t xml:space="preserve"> 2017. pokrenuo prethodni postupak nad dužnikom</w:t>
      </w:r>
      <w:r w:rsidR="00125393">
        <w:rPr>
          <w:sz w:val="24"/>
          <w:szCs w:val="24"/>
        </w:rPr>
        <w:t xml:space="preserve"> u skladu s odredbom čl. 11</w:t>
      </w:r>
      <w:r w:rsidR="00F8050F">
        <w:rPr>
          <w:sz w:val="24"/>
          <w:szCs w:val="24"/>
        </w:rPr>
        <w:t>5</w:t>
      </w:r>
      <w:r w:rsidR="00125393">
        <w:rPr>
          <w:sz w:val="24"/>
          <w:szCs w:val="24"/>
        </w:rPr>
        <w:t xml:space="preserve">. st. 1. </w:t>
      </w:r>
      <w:r w:rsidR="003B5A76" w:rsidRPr="009E3173">
        <w:rPr>
          <w:sz w:val="24"/>
          <w:szCs w:val="24"/>
        </w:rPr>
        <w:t>Stečajnog zakona („Narodne novine“ broj 71/15, dalje: SZ).</w:t>
      </w:r>
    </w:p>
    <w:p w:rsidRDefault="00BE7824" w:rsidP="003B5A76" w:rsidR="00BE7824" w:rsidRPr="009E3173">
      <w:pPr>
        <w:ind w:firstLine="708"/>
        <w:jc w:val="both"/>
        <w:rPr>
          <w:sz w:val="24"/>
          <w:szCs w:val="24"/>
        </w:rPr>
      </w:pPr>
    </w:p>
    <w:p w:rsidRDefault="00A6427C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Iz tvrdnji predlagatelja, koji vodi Očevidnik redoslijeda osnova za plaćanje, proizlazi </w:t>
      </w:r>
      <w:r w:rsidR="008908E5">
        <w:rPr>
          <w:sz w:val="24"/>
        </w:rPr>
        <w:t>kako</w:t>
      </w:r>
      <w:r>
        <w:rPr>
          <w:sz w:val="24"/>
        </w:rPr>
        <w:t xml:space="preserve"> </w:t>
      </w:r>
      <w:r w:rsidR="00986EBA">
        <w:rPr>
          <w:sz w:val="24"/>
        </w:rPr>
        <w:t xml:space="preserve">je </w:t>
      </w:r>
      <w:r w:rsidR="008908E5" w:rsidRPr="008908E5">
        <w:rPr>
          <w:sz w:val="24"/>
          <w:szCs w:val="24"/>
        </w:rPr>
        <w:t>na dan</w:t>
      </w:r>
      <w:r w:rsidR="002E191E">
        <w:rPr>
          <w:sz w:val="24"/>
          <w:szCs w:val="24"/>
        </w:rPr>
        <w:t xml:space="preserve"> </w:t>
      </w:r>
      <w:r w:rsidR="00C60D2F">
        <w:rPr>
          <w:sz w:val="24"/>
          <w:szCs w:val="24"/>
        </w:rPr>
        <w:t xml:space="preserve">1. rujna 2015. </w:t>
      </w:r>
      <w:r w:rsidR="00C60D2F" w:rsidRPr="00E974B3">
        <w:rPr>
          <w:sz w:val="24"/>
          <w:szCs w:val="24"/>
        </w:rPr>
        <w:t>dužnik u Očevidniku redoslijeda osnova za plaćanje ima</w:t>
      </w:r>
      <w:r w:rsidR="00C60D2F">
        <w:rPr>
          <w:sz w:val="24"/>
          <w:szCs w:val="24"/>
        </w:rPr>
        <w:t>o</w:t>
      </w:r>
      <w:r w:rsidR="00C60D2F" w:rsidRPr="00E974B3">
        <w:rPr>
          <w:sz w:val="24"/>
          <w:szCs w:val="24"/>
        </w:rPr>
        <w:t xml:space="preserve"> evidentirane neizvršene osnove za plaćanje</w:t>
      </w:r>
      <w:r w:rsidR="00C60D2F">
        <w:rPr>
          <w:sz w:val="24"/>
          <w:szCs w:val="24"/>
        </w:rPr>
        <w:t xml:space="preserve"> u neprekinutom razdoblju od 460 </w:t>
      </w:r>
      <w:r w:rsidR="00C60D2F" w:rsidRPr="00E974B3">
        <w:rPr>
          <w:sz w:val="24"/>
          <w:szCs w:val="24"/>
        </w:rPr>
        <w:t xml:space="preserve">dana, u ukupnom iznosu od </w:t>
      </w:r>
      <w:r w:rsidR="00C60D2F">
        <w:rPr>
          <w:sz w:val="24"/>
          <w:szCs w:val="24"/>
        </w:rPr>
        <w:t xml:space="preserve">227.767,04 kn. Osim toga, iz Potvrde o </w:t>
      </w:r>
      <w:r w:rsidR="00C60D2F">
        <w:rPr>
          <w:sz w:val="24"/>
          <w:szCs w:val="24"/>
        </w:rPr>
        <w:lastRenderedPageBreak/>
        <w:t xml:space="preserve">neizvršenim osnovama za plaćanje (list 5. spisa) proizlazi da je na dan 14. veljače 2017. dužnik u Očevidniku redoslijeda osnova za plaćanje imao evidentirane neizvršene osnove za plaćanje u neprekinutom razdoblju od 991 dana. </w:t>
      </w:r>
      <w:r w:rsidR="00694507">
        <w:rPr>
          <w:sz w:val="24"/>
        </w:rPr>
        <w:t xml:space="preserve">Iz navedenog pak nadalje proizlazi kako </w:t>
      </w:r>
      <w:r w:rsidR="00AA50AF">
        <w:rPr>
          <w:sz w:val="24"/>
        </w:rPr>
        <w:t>osobe</w:t>
      </w:r>
      <w:r w:rsidR="00FC5F00">
        <w:rPr>
          <w:sz w:val="24"/>
        </w:rPr>
        <w:t xml:space="preserve"> ovlašten</w:t>
      </w:r>
      <w:r w:rsidR="00AA50AF">
        <w:rPr>
          <w:sz w:val="24"/>
        </w:rPr>
        <w:t>e</w:t>
      </w:r>
      <w:r w:rsidR="00C40DDD">
        <w:rPr>
          <w:sz w:val="24"/>
        </w:rPr>
        <w:t xml:space="preserve"> za zastupanje dužnika po zakonu ni</w:t>
      </w:r>
      <w:r w:rsidR="00AA50AF">
        <w:rPr>
          <w:sz w:val="24"/>
        </w:rPr>
        <w:t>su</w:t>
      </w:r>
      <w:r w:rsidR="00C40DDD">
        <w:rPr>
          <w:sz w:val="24"/>
        </w:rPr>
        <w:t xml:space="preserve"> u roku od 21 dana od dana nastanka stečajnog razloga</w:t>
      </w:r>
      <w:r w:rsidR="00694507">
        <w:rPr>
          <w:sz w:val="24"/>
        </w:rPr>
        <w:t xml:space="preserve"> </w:t>
      </w:r>
      <w:r w:rsidR="00B549CB">
        <w:rPr>
          <w:sz w:val="24"/>
        </w:rPr>
        <w:t>(čl. 6. st. 2. t. 1. SZ)</w:t>
      </w:r>
      <w:r w:rsidR="00406A3C">
        <w:rPr>
          <w:sz w:val="24"/>
        </w:rPr>
        <w:t xml:space="preserve"> </w:t>
      </w:r>
      <w:r w:rsidR="00C40DDD">
        <w:rPr>
          <w:sz w:val="24"/>
        </w:rPr>
        <w:t>podnijel</w:t>
      </w:r>
      <w:r w:rsidR="00AA50AF">
        <w:rPr>
          <w:sz w:val="24"/>
        </w:rPr>
        <w:t>e</w:t>
      </w:r>
      <w:r w:rsidR="00C40DDD">
        <w:rPr>
          <w:sz w:val="24"/>
        </w:rPr>
        <w:t xml:space="preserve"> prijedlog za otvaranje stečajnog postupka</w:t>
      </w:r>
      <w:r w:rsidR="00FC5F00">
        <w:rPr>
          <w:sz w:val="24"/>
        </w:rPr>
        <w:t xml:space="preserve"> </w:t>
      </w:r>
      <w:r w:rsidR="006C47A9">
        <w:rPr>
          <w:sz w:val="24"/>
        </w:rPr>
        <w:t xml:space="preserve">što </w:t>
      </w:r>
      <w:r w:rsidR="00AA50AF">
        <w:rPr>
          <w:sz w:val="24"/>
        </w:rPr>
        <w:t xml:space="preserve">su </w:t>
      </w:r>
      <w:r w:rsidR="006C47A9">
        <w:rPr>
          <w:sz w:val="24"/>
        </w:rPr>
        <w:t>bil</w:t>
      </w:r>
      <w:r w:rsidR="00AA50AF">
        <w:rPr>
          <w:sz w:val="24"/>
        </w:rPr>
        <w:t>e dužne</w:t>
      </w:r>
      <w:r w:rsidR="006C47A9">
        <w:rPr>
          <w:sz w:val="24"/>
        </w:rPr>
        <w:t xml:space="preserve"> učini</w:t>
      </w:r>
      <w:r w:rsidR="0094261A">
        <w:rPr>
          <w:sz w:val="24"/>
        </w:rPr>
        <w:t>ti u skladu s odredbom čl. 110.</w:t>
      </w:r>
      <w:r w:rsidR="002E191E">
        <w:rPr>
          <w:sz w:val="24"/>
        </w:rPr>
        <w:t xml:space="preserve"> </w:t>
      </w:r>
      <w:r w:rsidR="006C47A9">
        <w:rPr>
          <w:sz w:val="24"/>
        </w:rPr>
        <w:t xml:space="preserve">st.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2975FA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Osim toga, Financijska agencija </w:t>
      </w:r>
      <w:r w:rsidR="00B34E86">
        <w:rPr>
          <w:sz w:val="24"/>
        </w:rPr>
        <w:t xml:space="preserve">je u konkretnom slučaju podnijela prijedlog za otvaranje stečajnog postupka na temelju odredbe čl. 110. st. 1. SZ-a zbog čega </w:t>
      </w:r>
      <w:r>
        <w:rPr>
          <w:sz w:val="24"/>
        </w:rPr>
        <w:t xml:space="preserve">nije dužna platiti predujam za namirenje </w:t>
      </w:r>
      <w:r w:rsidR="00B34E86">
        <w:rPr>
          <w:sz w:val="24"/>
        </w:rPr>
        <w:t xml:space="preserve">troškova stečajnog postupka u skladu s odredbom čl. 114. st. 3. t. 2. SZ-a.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B34E86" w:rsidP="004D0025" w:rsidR="00AA50AF">
      <w:pPr>
        <w:ind w:firstLine="709"/>
        <w:jc w:val="both"/>
        <w:rPr>
          <w:sz w:val="24"/>
        </w:rPr>
      </w:pPr>
      <w:r>
        <w:rPr>
          <w:sz w:val="24"/>
        </w:rPr>
        <w:t xml:space="preserve">Konačno, iz obavijesti Financijske agencije </w:t>
      </w:r>
      <w:r w:rsidR="00CE2530">
        <w:rPr>
          <w:sz w:val="24"/>
        </w:rPr>
        <w:t>(čl. 112. st. 5. SZ)</w:t>
      </w:r>
      <w:r w:rsidR="0022128F">
        <w:rPr>
          <w:sz w:val="24"/>
        </w:rPr>
        <w:t xml:space="preserve">, </w:t>
      </w:r>
      <w:r>
        <w:rPr>
          <w:sz w:val="24"/>
        </w:rPr>
        <w:t xml:space="preserve">proizlazi kako u konkretnom slučaju </w:t>
      </w:r>
      <w:r w:rsidR="002975FA">
        <w:rPr>
          <w:sz w:val="24"/>
        </w:rPr>
        <w:t>nisu osigurana sredstva za namirenje troškova stečajnoga postupka</w:t>
      </w:r>
      <w:r w:rsidR="002C22F0">
        <w:rPr>
          <w:sz w:val="24"/>
        </w:rPr>
        <w:t xml:space="preserve"> (list </w:t>
      </w:r>
      <w:r w:rsidR="004B1638">
        <w:rPr>
          <w:sz w:val="24"/>
        </w:rPr>
        <w:t>4</w:t>
      </w:r>
      <w:r w:rsidR="002C22F0">
        <w:rPr>
          <w:sz w:val="24"/>
        </w:rPr>
        <w:t>. spisa)</w:t>
      </w:r>
      <w:r w:rsidR="002975FA">
        <w:rPr>
          <w:sz w:val="24"/>
        </w:rPr>
        <w:t xml:space="preserve">. </w:t>
      </w:r>
    </w:p>
    <w:p w:rsidRDefault="00AA50AF" w:rsidP="004D0025" w:rsidR="00AA50AF">
      <w:pPr>
        <w:ind w:firstLine="709"/>
        <w:jc w:val="both"/>
        <w:rPr>
          <w:sz w:val="24"/>
        </w:rPr>
      </w:pPr>
    </w:p>
    <w:p w:rsidRDefault="00543245" w:rsidP="004D0025" w:rsidR="00F46B71">
      <w:pPr>
        <w:ind w:firstLine="709"/>
        <w:jc w:val="both"/>
        <w:rPr>
          <w:sz w:val="24"/>
          <w:szCs w:val="24"/>
        </w:rPr>
      </w:pPr>
      <w:r>
        <w:rPr>
          <w:sz w:val="24"/>
        </w:rPr>
        <w:t xml:space="preserve">Uzevši u obzir navedeno, sud je, na temelju odredbe čl. 113. st. 1. SZ-a, </w:t>
      </w:r>
      <w:r w:rsidR="00AA50AF">
        <w:rPr>
          <w:sz w:val="24"/>
          <w:szCs w:val="24"/>
        </w:rPr>
        <w:t>naložio osobama</w:t>
      </w:r>
      <w:r w:rsidR="00F46B71">
        <w:rPr>
          <w:sz w:val="24"/>
          <w:szCs w:val="24"/>
        </w:rPr>
        <w:t xml:space="preserve"> ovlašten</w:t>
      </w:r>
      <w:r w:rsidR="00AA50AF">
        <w:rPr>
          <w:sz w:val="24"/>
          <w:szCs w:val="24"/>
        </w:rPr>
        <w:t>im</w:t>
      </w:r>
      <w:r w:rsidR="00F46B71">
        <w:rPr>
          <w:sz w:val="24"/>
          <w:szCs w:val="24"/>
        </w:rPr>
        <w:t xml:space="preserve"> za zastupanje dužnika plaćanje predujma za namirenje troškova stečajnog postupka</w:t>
      </w:r>
      <w:r w:rsidR="00FD1D9C">
        <w:rPr>
          <w:sz w:val="24"/>
          <w:szCs w:val="24"/>
        </w:rPr>
        <w:t xml:space="preserve"> u iznosu od 1.000,00 kn </w:t>
      </w:r>
      <w:r w:rsidR="00AA50AF">
        <w:rPr>
          <w:sz w:val="24"/>
          <w:szCs w:val="24"/>
        </w:rPr>
        <w:t xml:space="preserve">u Fond za namirenje troškova stečajnog postupka čija je visina </w:t>
      </w:r>
      <w:r w:rsidR="00FD1D9C">
        <w:rPr>
          <w:sz w:val="24"/>
          <w:szCs w:val="24"/>
        </w:rPr>
        <w:t>propisan</w:t>
      </w:r>
      <w:r w:rsidR="00AA50AF">
        <w:rPr>
          <w:sz w:val="24"/>
          <w:szCs w:val="24"/>
        </w:rPr>
        <w:t>a</w:t>
      </w:r>
      <w:r w:rsidR="00FD1D9C">
        <w:rPr>
          <w:sz w:val="24"/>
          <w:szCs w:val="24"/>
        </w:rPr>
        <w:t xml:space="preserve"> odredbom čl. 114. st. 1. SZ-a (točka I. izreke ovog rješenja).</w:t>
      </w:r>
    </w:p>
    <w:p w:rsidRDefault="00990D92" w:rsidP="004D0025" w:rsidR="00990D92">
      <w:pPr>
        <w:ind w:firstLine="709"/>
        <w:jc w:val="both"/>
        <w:rPr>
          <w:sz w:val="24"/>
          <w:szCs w:val="24"/>
        </w:rPr>
      </w:pPr>
    </w:p>
    <w:p w:rsidRDefault="00C51FFD" w:rsidP="00C51FFD" w:rsidR="00C51FF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O</w:t>
      </w:r>
      <w:r w:rsidR="000020C7">
        <w:rPr>
          <w:sz w:val="24"/>
          <w:szCs w:val="24"/>
        </w:rPr>
        <w:t>dluka</w:t>
      </w:r>
      <w:r>
        <w:rPr>
          <w:sz w:val="24"/>
          <w:szCs w:val="24"/>
        </w:rPr>
        <w:t xml:space="preserve"> iz točke II. izreke</w:t>
      </w:r>
      <w:r w:rsidR="00E14BDF">
        <w:rPr>
          <w:sz w:val="24"/>
          <w:szCs w:val="24"/>
        </w:rPr>
        <w:t xml:space="preserve"> </w:t>
      </w:r>
      <w:r w:rsidR="007E0413">
        <w:rPr>
          <w:sz w:val="24"/>
          <w:szCs w:val="24"/>
        </w:rPr>
        <w:t xml:space="preserve">ovog rješenja </w:t>
      </w:r>
      <w:r w:rsidR="000020C7">
        <w:rPr>
          <w:sz w:val="24"/>
          <w:szCs w:val="24"/>
        </w:rPr>
        <w:t>temelji</w:t>
      </w:r>
      <w:r w:rsidR="00E14BDF">
        <w:rPr>
          <w:sz w:val="24"/>
          <w:szCs w:val="24"/>
        </w:rPr>
        <w:t xml:space="preserve"> </w:t>
      </w:r>
      <w:r w:rsidR="000020C7">
        <w:rPr>
          <w:sz w:val="24"/>
          <w:szCs w:val="24"/>
        </w:rPr>
        <w:t xml:space="preserve">se na odredbi </w:t>
      </w:r>
      <w:r w:rsidR="00CF5627">
        <w:rPr>
          <w:sz w:val="24"/>
          <w:szCs w:val="24"/>
        </w:rPr>
        <w:t xml:space="preserve">čl. 113. st. 3. </w:t>
      </w:r>
      <w:r w:rsidR="000020C7">
        <w:rPr>
          <w:sz w:val="24"/>
          <w:szCs w:val="24"/>
        </w:rPr>
        <w:t xml:space="preserve"> </w:t>
      </w:r>
      <w:r w:rsidR="00CF5627">
        <w:rPr>
          <w:sz w:val="24"/>
          <w:szCs w:val="24"/>
        </w:rPr>
        <w:t>SZ-a.</w:t>
      </w: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A65F15">
        <w:rPr>
          <w:sz w:val="24"/>
        </w:rPr>
        <w:t>13</w:t>
      </w:r>
      <w:r w:rsidR="00C42E26">
        <w:rPr>
          <w:sz w:val="24"/>
        </w:rPr>
        <w:t xml:space="preserve">. </w:t>
      </w:r>
      <w:r w:rsidR="00A65F15">
        <w:rPr>
          <w:sz w:val="24"/>
        </w:rPr>
        <w:t>travnja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  <w:r w:rsidR="00F17B6A">
        <w:rPr>
          <w:sz w:val="24"/>
        </w:rPr>
        <w:t>. v.r.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51750E" w:rsidP="00397B61" w:rsidR="0051750E">
      <w:pPr>
        <w:jc w:val="both"/>
        <w:rPr>
          <w:sz w:val="24"/>
        </w:rPr>
      </w:pPr>
    </w:p>
    <w:p w:rsidRDefault="00F17B6A" w:rsidP="00F17B6A" w:rsidR="00F17B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17B6A" w:rsidP="00F17B6A" w:rsidR="008979AC" w:rsidRPr="008A0616">
      <w:pPr>
        <w:jc w:val="both"/>
        <w:rPr>
          <w:sz w:val="24"/>
        </w:rPr>
      </w:pPr>
      <w:r>
        <w:rPr>
          <w:sz w:val="24"/>
          <w:szCs w:val="24"/>
        </w:rPr>
        <w:t>Petra Čiček</w:t>
      </w:r>
    </w:p>
    <w:sectPr w:rsidSect="00491CF2" w:rsidR="008979AC" w:rsidRPr="008A0616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F17B6A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7C4455">
      <w:rPr>
        <w:sz w:val="24"/>
        <w:szCs w:val="24"/>
      </w:rPr>
      <w:t>3324</w:t>
    </w:r>
    <w:r w:rsidR="00DA6CA0">
      <w:rPr>
        <w:sz w:val="24"/>
        <w:szCs w:val="24"/>
      </w:rPr>
      <w:t>/1</w:t>
    </w:r>
    <w:r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20C7"/>
    <w:rsid w:val="00002E4B"/>
    <w:rsid w:val="00007CDD"/>
    <w:rsid w:val="00011A61"/>
    <w:rsid w:val="0001423D"/>
    <w:rsid w:val="000243FE"/>
    <w:rsid w:val="00027E66"/>
    <w:rsid w:val="00055DD4"/>
    <w:rsid w:val="000646F8"/>
    <w:rsid w:val="00074771"/>
    <w:rsid w:val="000877D8"/>
    <w:rsid w:val="000921AE"/>
    <w:rsid w:val="00095973"/>
    <w:rsid w:val="000A487A"/>
    <w:rsid w:val="000B337C"/>
    <w:rsid w:val="000C40E3"/>
    <w:rsid w:val="000D684B"/>
    <w:rsid w:val="000E0066"/>
    <w:rsid w:val="000F3539"/>
    <w:rsid w:val="001048F4"/>
    <w:rsid w:val="00105E73"/>
    <w:rsid w:val="00125393"/>
    <w:rsid w:val="00135A44"/>
    <w:rsid w:val="0013643E"/>
    <w:rsid w:val="00136566"/>
    <w:rsid w:val="00140662"/>
    <w:rsid w:val="0014387B"/>
    <w:rsid w:val="00155CD9"/>
    <w:rsid w:val="00161012"/>
    <w:rsid w:val="001747B2"/>
    <w:rsid w:val="00180B86"/>
    <w:rsid w:val="00181F38"/>
    <w:rsid w:val="00193F10"/>
    <w:rsid w:val="001A4AB1"/>
    <w:rsid w:val="001B5B36"/>
    <w:rsid w:val="001B5F6C"/>
    <w:rsid w:val="001B7669"/>
    <w:rsid w:val="001C01C5"/>
    <w:rsid w:val="001C17FC"/>
    <w:rsid w:val="001C53E3"/>
    <w:rsid w:val="001E53FF"/>
    <w:rsid w:val="001F1E1B"/>
    <w:rsid w:val="00202D07"/>
    <w:rsid w:val="0021367A"/>
    <w:rsid w:val="0022128F"/>
    <w:rsid w:val="002265A1"/>
    <w:rsid w:val="0023392E"/>
    <w:rsid w:val="00240545"/>
    <w:rsid w:val="0024074D"/>
    <w:rsid w:val="00242C24"/>
    <w:rsid w:val="00245750"/>
    <w:rsid w:val="00245F29"/>
    <w:rsid w:val="0024600F"/>
    <w:rsid w:val="002650E8"/>
    <w:rsid w:val="00265BFA"/>
    <w:rsid w:val="00273A31"/>
    <w:rsid w:val="00274077"/>
    <w:rsid w:val="00276A24"/>
    <w:rsid w:val="00277E84"/>
    <w:rsid w:val="00290018"/>
    <w:rsid w:val="002907FE"/>
    <w:rsid w:val="002970EC"/>
    <w:rsid w:val="002975FA"/>
    <w:rsid w:val="002A419C"/>
    <w:rsid w:val="002B17BF"/>
    <w:rsid w:val="002B1D7A"/>
    <w:rsid w:val="002B6D27"/>
    <w:rsid w:val="002B6F33"/>
    <w:rsid w:val="002C22F0"/>
    <w:rsid w:val="002D0036"/>
    <w:rsid w:val="002D1AF1"/>
    <w:rsid w:val="002D6302"/>
    <w:rsid w:val="002E0EB9"/>
    <w:rsid w:val="002E191E"/>
    <w:rsid w:val="002E7A22"/>
    <w:rsid w:val="002F7B72"/>
    <w:rsid w:val="00300F24"/>
    <w:rsid w:val="00304139"/>
    <w:rsid w:val="003102CF"/>
    <w:rsid w:val="00311D59"/>
    <w:rsid w:val="00311E28"/>
    <w:rsid w:val="00315240"/>
    <w:rsid w:val="00327920"/>
    <w:rsid w:val="00330388"/>
    <w:rsid w:val="00331898"/>
    <w:rsid w:val="00335165"/>
    <w:rsid w:val="00336C4F"/>
    <w:rsid w:val="003417F2"/>
    <w:rsid w:val="00354CB6"/>
    <w:rsid w:val="0035681B"/>
    <w:rsid w:val="00361018"/>
    <w:rsid w:val="0036221F"/>
    <w:rsid w:val="0037505D"/>
    <w:rsid w:val="00397B61"/>
    <w:rsid w:val="003B5A76"/>
    <w:rsid w:val="003C1D9D"/>
    <w:rsid w:val="003D1F30"/>
    <w:rsid w:val="003E0069"/>
    <w:rsid w:val="00403FD2"/>
    <w:rsid w:val="00406A3C"/>
    <w:rsid w:val="0041047C"/>
    <w:rsid w:val="00426703"/>
    <w:rsid w:val="0043419B"/>
    <w:rsid w:val="0046690A"/>
    <w:rsid w:val="004717A3"/>
    <w:rsid w:val="00484650"/>
    <w:rsid w:val="00485449"/>
    <w:rsid w:val="00491147"/>
    <w:rsid w:val="00491CF2"/>
    <w:rsid w:val="00492E03"/>
    <w:rsid w:val="004944CC"/>
    <w:rsid w:val="004973C8"/>
    <w:rsid w:val="004A7C22"/>
    <w:rsid w:val="004B05E8"/>
    <w:rsid w:val="004B13ED"/>
    <w:rsid w:val="004B1638"/>
    <w:rsid w:val="004B3B55"/>
    <w:rsid w:val="004C2502"/>
    <w:rsid w:val="004D0025"/>
    <w:rsid w:val="004D1605"/>
    <w:rsid w:val="004D5C6D"/>
    <w:rsid w:val="004E1140"/>
    <w:rsid w:val="004E1F91"/>
    <w:rsid w:val="004E6532"/>
    <w:rsid w:val="004F1C11"/>
    <w:rsid w:val="00500D56"/>
    <w:rsid w:val="00510B72"/>
    <w:rsid w:val="0051750E"/>
    <w:rsid w:val="00525878"/>
    <w:rsid w:val="00535961"/>
    <w:rsid w:val="005372D7"/>
    <w:rsid w:val="005402C0"/>
    <w:rsid w:val="00543245"/>
    <w:rsid w:val="0056060C"/>
    <w:rsid w:val="00570C57"/>
    <w:rsid w:val="005963FC"/>
    <w:rsid w:val="005A4711"/>
    <w:rsid w:val="005C40E0"/>
    <w:rsid w:val="005D3555"/>
    <w:rsid w:val="005E3E61"/>
    <w:rsid w:val="005E7C19"/>
    <w:rsid w:val="00611026"/>
    <w:rsid w:val="00613E69"/>
    <w:rsid w:val="00627C30"/>
    <w:rsid w:val="00630C38"/>
    <w:rsid w:val="006415F1"/>
    <w:rsid w:val="00644BF3"/>
    <w:rsid w:val="00673137"/>
    <w:rsid w:val="00683F41"/>
    <w:rsid w:val="00685865"/>
    <w:rsid w:val="00687EF0"/>
    <w:rsid w:val="00694507"/>
    <w:rsid w:val="006A1915"/>
    <w:rsid w:val="006B2630"/>
    <w:rsid w:val="006B5CBF"/>
    <w:rsid w:val="006B70FB"/>
    <w:rsid w:val="006C47A9"/>
    <w:rsid w:val="006C6CA6"/>
    <w:rsid w:val="006D375E"/>
    <w:rsid w:val="006D5F20"/>
    <w:rsid w:val="006E0DEA"/>
    <w:rsid w:val="006E495A"/>
    <w:rsid w:val="00713FA8"/>
    <w:rsid w:val="00732872"/>
    <w:rsid w:val="00734DB3"/>
    <w:rsid w:val="00737D33"/>
    <w:rsid w:val="00746F8C"/>
    <w:rsid w:val="00752674"/>
    <w:rsid w:val="007540E1"/>
    <w:rsid w:val="00756DBA"/>
    <w:rsid w:val="00761453"/>
    <w:rsid w:val="00763D4F"/>
    <w:rsid w:val="00766ED4"/>
    <w:rsid w:val="007846BD"/>
    <w:rsid w:val="00786533"/>
    <w:rsid w:val="00793CFC"/>
    <w:rsid w:val="007A4312"/>
    <w:rsid w:val="007C4455"/>
    <w:rsid w:val="007D2DB5"/>
    <w:rsid w:val="007E0413"/>
    <w:rsid w:val="007E15FF"/>
    <w:rsid w:val="007F6582"/>
    <w:rsid w:val="007F692F"/>
    <w:rsid w:val="0080172B"/>
    <w:rsid w:val="00831448"/>
    <w:rsid w:val="008375F1"/>
    <w:rsid w:val="00841524"/>
    <w:rsid w:val="00851A45"/>
    <w:rsid w:val="00852F2B"/>
    <w:rsid w:val="00857962"/>
    <w:rsid w:val="0086097F"/>
    <w:rsid w:val="0087471E"/>
    <w:rsid w:val="008751FB"/>
    <w:rsid w:val="0087588A"/>
    <w:rsid w:val="00884822"/>
    <w:rsid w:val="008908E5"/>
    <w:rsid w:val="008916A9"/>
    <w:rsid w:val="00894867"/>
    <w:rsid w:val="00894EC2"/>
    <w:rsid w:val="00897588"/>
    <w:rsid w:val="008979AC"/>
    <w:rsid w:val="008A0616"/>
    <w:rsid w:val="008A5CD3"/>
    <w:rsid w:val="008B3006"/>
    <w:rsid w:val="008B3E73"/>
    <w:rsid w:val="008B5EF8"/>
    <w:rsid w:val="008C1325"/>
    <w:rsid w:val="008C1695"/>
    <w:rsid w:val="008E09C8"/>
    <w:rsid w:val="008F2517"/>
    <w:rsid w:val="008F512C"/>
    <w:rsid w:val="008F707F"/>
    <w:rsid w:val="00902E7D"/>
    <w:rsid w:val="00906A76"/>
    <w:rsid w:val="00916B77"/>
    <w:rsid w:val="009273AD"/>
    <w:rsid w:val="00927A0E"/>
    <w:rsid w:val="00934CFC"/>
    <w:rsid w:val="0094261A"/>
    <w:rsid w:val="00947634"/>
    <w:rsid w:val="00966AF4"/>
    <w:rsid w:val="00981FFB"/>
    <w:rsid w:val="00986EBA"/>
    <w:rsid w:val="0098779D"/>
    <w:rsid w:val="00990D92"/>
    <w:rsid w:val="009921CE"/>
    <w:rsid w:val="00993E50"/>
    <w:rsid w:val="00995863"/>
    <w:rsid w:val="00997DE1"/>
    <w:rsid w:val="009A4138"/>
    <w:rsid w:val="009A5A5E"/>
    <w:rsid w:val="009C65DA"/>
    <w:rsid w:val="009D727E"/>
    <w:rsid w:val="009E2E16"/>
    <w:rsid w:val="009E3173"/>
    <w:rsid w:val="009E34A3"/>
    <w:rsid w:val="009F1341"/>
    <w:rsid w:val="00A04802"/>
    <w:rsid w:val="00A10BB9"/>
    <w:rsid w:val="00A118F5"/>
    <w:rsid w:val="00A221A7"/>
    <w:rsid w:val="00A264BF"/>
    <w:rsid w:val="00A3045E"/>
    <w:rsid w:val="00A327C2"/>
    <w:rsid w:val="00A35B1E"/>
    <w:rsid w:val="00A42F2F"/>
    <w:rsid w:val="00A625BD"/>
    <w:rsid w:val="00A63C2D"/>
    <w:rsid w:val="00A6427C"/>
    <w:rsid w:val="00A65F15"/>
    <w:rsid w:val="00A839C3"/>
    <w:rsid w:val="00A93D80"/>
    <w:rsid w:val="00A9635E"/>
    <w:rsid w:val="00A9669C"/>
    <w:rsid w:val="00A97AAC"/>
    <w:rsid w:val="00AA50AF"/>
    <w:rsid w:val="00AA6466"/>
    <w:rsid w:val="00AB463F"/>
    <w:rsid w:val="00AC2EFA"/>
    <w:rsid w:val="00AE3124"/>
    <w:rsid w:val="00AE48DE"/>
    <w:rsid w:val="00AF1047"/>
    <w:rsid w:val="00B02445"/>
    <w:rsid w:val="00B06B1E"/>
    <w:rsid w:val="00B10919"/>
    <w:rsid w:val="00B10FA9"/>
    <w:rsid w:val="00B2189F"/>
    <w:rsid w:val="00B263D5"/>
    <w:rsid w:val="00B34E86"/>
    <w:rsid w:val="00B35394"/>
    <w:rsid w:val="00B549CB"/>
    <w:rsid w:val="00B651CD"/>
    <w:rsid w:val="00B65F4C"/>
    <w:rsid w:val="00B74C6E"/>
    <w:rsid w:val="00B7508E"/>
    <w:rsid w:val="00B83A53"/>
    <w:rsid w:val="00B83B46"/>
    <w:rsid w:val="00B91E9B"/>
    <w:rsid w:val="00B9367E"/>
    <w:rsid w:val="00BA1C77"/>
    <w:rsid w:val="00BB59E2"/>
    <w:rsid w:val="00BB6B92"/>
    <w:rsid w:val="00BB7AD5"/>
    <w:rsid w:val="00BC0BA4"/>
    <w:rsid w:val="00BD2041"/>
    <w:rsid w:val="00BE572C"/>
    <w:rsid w:val="00BE7824"/>
    <w:rsid w:val="00C029A5"/>
    <w:rsid w:val="00C135E1"/>
    <w:rsid w:val="00C3502F"/>
    <w:rsid w:val="00C40DDD"/>
    <w:rsid w:val="00C42888"/>
    <w:rsid w:val="00C42E26"/>
    <w:rsid w:val="00C505B4"/>
    <w:rsid w:val="00C51FFD"/>
    <w:rsid w:val="00C56657"/>
    <w:rsid w:val="00C60D2F"/>
    <w:rsid w:val="00C63CC4"/>
    <w:rsid w:val="00C71B5B"/>
    <w:rsid w:val="00C95D9C"/>
    <w:rsid w:val="00CA1177"/>
    <w:rsid w:val="00CA1B87"/>
    <w:rsid w:val="00CA61B0"/>
    <w:rsid w:val="00CB0997"/>
    <w:rsid w:val="00CB2F1F"/>
    <w:rsid w:val="00CB63C1"/>
    <w:rsid w:val="00CC35E1"/>
    <w:rsid w:val="00CC3642"/>
    <w:rsid w:val="00CC47D8"/>
    <w:rsid w:val="00CD225D"/>
    <w:rsid w:val="00CE0924"/>
    <w:rsid w:val="00CE20DC"/>
    <w:rsid w:val="00CE2530"/>
    <w:rsid w:val="00CE33C3"/>
    <w:rsid w:val="00CE6F30"/>
    <w:rsid w:val="00CF5627"/>
    <w:rsid w:val="00D03F41"/>
    <w:rsid w:val="00D0499D"/>
    <w:rsid w:val="00D10BC3"/>
    <w:rsid w:val="00D1480C"/>
    <w:rsid w:val="00D1675C"/>
    <w:rsid w:val="00D31553"/>
    <w:rsid w:val="00D55C5B"/>
    <w:rsid w:val="00D63ED2"/>
    <w:rsid w:val="00D71FD5"/>
    <w:rsid w:val="00D73BC3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BDF"/>
    <w:rsid w:val="00E14F12"/>
    <w:rsid w:val="00E22732"/>
    <w:rsid w:val="00E23DAA"/>
    <w:rsid w:val="00E24718"/>
    <w:rsid w:val="00E25B65"/>
    <w:rsid w:val="00E27946"/>
    <w:rsid w:val="00E4014F"/>
    <w:rsid w:val="00E52B02"/>
    <w:rsid w:val="00E60A3E"/>
    <w:rsid w:val="00E75D49"/>
    <w:rsid w:val="00E81D9B"/>
    <w:rsid w:val="00E844B5"/>
    <w:rsid w:val="00E9666B"/>
    <w:rsid w:val="00EA173B"/>
    <w:rsid w:val="00EA5223"/>
    <w:rsid w:val="00EA5655"/>
    <w:rsid w:val="00EB4C65"/>
    <w:rsid w:val="00EB69EE"/>
    <w:rsid w:val="00EC10D6"/>
    <w:rsid w:val="00EC16D1"/>
    <w:rsid w:val="00EC3C1C"/>
    <w:rsid w:val="00ED7579"/>
    <w:rsid w:val="00EE0EBA"/>
    <w:rsid w:val="00EE21E0"/>
    <w:rsid w:val="00EE2734"/>
    <w:rsid w:val="00EF00CF"/>
    <w:rsid w:val="00EF0970"/>
    <w:rsid w:val="00F046F4"/>
    <w:rsid w:val="00F13E37"/>
    <w:rsid w:val="00F17B6A"/>
    <w:rsid w:val="00F2125D"/>
    <w:rsid w:val="00F36F0F"/>
    <w:rsid w:val="00F445D9"/>
    <w:rsid w:val="00F46B71"/>
    <w:rsid w:val="00F5123B"/>
    <w:rsid w:val="00F54044"/>
    <w:rsid w:val="00F56490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701A"/>
    <w:rsid w:val="00FB25DC"/>
    <w:rsid w:val="00FB4E49"/>
    <w:rsid w:val="00FB65BA"/>
    <w:rsid w:val="00FC5F00"/>
    <w:rsid w:val="00FD03B5"/>
    <w:rsid w:val="00FD1D9C"/>
    <w:rsid w:val="00FD6BD2"/>
    <w:rsid w:val="00FD7239"/>
    <w:rsid w:val="00FE7CD8"/>
    <w:rsid w:val="00FF082D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B6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Odlomakpopisa" w:type="paragraph">
    <w:name w:val="List Paragraph"/>
    <w:basedOn w:val="Normal"/>
    <w:uiPriority w:val="34"/>
    <w:qFormat/>
    <w:rsid w:val="000B33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7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B6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St-3324/2016-7</izvorni_sadrzaj>
    <derivirana_varijabla naziv="DomainObject.Oznaka_1">St-3324/2016-7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3324</izvorni_sadrzaj>
    <derivirana_varijabla naziv="DomainObject.Predmet.Broj_1">3324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St-3324/2016</izvorni_sadrzaj>
    <derivirana_varijabla naziv="DomainObject.Predmet.OznakaBroj_1">St-3324/2016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PROFIT NATJEČAJI d.o.o.</izvorni_sadrzaj>
    <derivirana_varijabla naziv="DomainObject.Predmet.ProtustrankaFormated_1">  PROFIT NATJEČAJI d.o.o.</derivirana_varijabla>
  </DomainObject.Predmet.ProtustrankaFormated>
  <DomainObject.Predmet.ProtustrankaFormatedOIB>
    <izvorni_sadrzaj>  PROFIT NATJEČAJI d.o.o., OIB 66939025001</izvorni_sadrzaj>
    <derivirana_varijabla naziv="DomainObject.Predmet.ProtustrankaFormatedOIB_1">  PROFIT NATJEČAJI d.o.o., OIB 66939025001</derivirana_varijabla>
  </DomainObject.Predmet.ProtustrankaFormatedOIB>
  <DomainObject.Predmet.ProtustrankaFormatedWithAdress>
    <izvorni_sadrzaj> PROFIT NATJEČAJI d.o.o., Ilica 107, 10000 Zagreb</izvorni_sadrzaj>
    <derivirana_varijabla naziv="DomainObject.Predmet.ProtustrankaFormatedWithAdress_1"> PROFIT NATJEČAJI d.o.o., Ilica 107, 10000 Zagreb</derivirana_varijabla>
  </DomainObject.Predmet.ProtustrankaFormatedWithAdress>
  <DomainObject.Predmet.ProtustrankaFormatedWithAdressOIB>
    <izvorni_sadrzaj> PROFIT NATJEČAJI d.o.o., OIB 66939025001, Ilica 107, 10000 Zagreb</izvorni_sadrzaj>
    <derivirana_varijabla naziv="DomainObject.Predmet.ProtustrankaFormatedWithAdressOIB_1"> PROFIT NATJEČAJI d.o.o., OIB 66939025001, Ilica 107, 10000 Zagreb</derivirana_varijabla>
  </DomainObject.Predmet.ProtustrankaFormatedWithAdressOIB>
  <DomainObject.Predmet.ProtustrankaWithAdress>
    <izvorni_sadrzaj>PROFIT NATJEČAJI d.o.o. Ilica 107, 10000 Zagreb</izvorni_sadrzaj>
    <derivirana_varijabla naziv="DomainObject.Predmet.ProtustrankaWithAdress_1">PROFIT NATJEČAJI d.o.o. Ilica 107, 10000 Zagreb</derivirana_varijabla>
  </DomainObject.Predmet.ProtustrankaWithAdress>
  <DomainObject.Predmet.ProtustrankaWithAdressOIB>
    <izvorni_sadrzaj>PROFIT NATJEČAJI d.o.o., OIB 66939025001, Ilica 107, 10000 Zagreb</izvorni_sadrzaj>
    <derivirana_varijabla naziv="DomainObject.Predmet.ProtustrankaWithAdressOIB_1">PROFIT NATJEČAJI d.o.o., OIB 66939025001, Ilica 107, 10000 Zagreb</derivirana_varijabla>
  </DomainObject.Predmet.ProtustrankaWithAdressOIB>
  <DomainObject.Predmet.ProtustrankaNazivFormated>
    <izvorni_sadrzaj>PROFIT NATJEČAJI d.o.o.</izvorni_sadrzaj>
    <derivirana_varijabla naziv="DomainObject.Predmet.ProtustrankaNazivFormated_1">PROFIT NATJEČAJI d.o.o.</derivirana_varijabla>
  </DomainObject.Predmet.ProtustrankaNazivFormated>
  <DomainObject.Predmet.ProtustrankaNazivFormatedOIB>
    <izvorni_sadrzaj>PROFIT NATJEČAJI d.o.o., OIB 66939025001</izvorni_sadrzaj>
    <derivirana_varijabla naziv="DomainObject.Predmet.ProtustrankaNazivFormatedOIB_1">PROFIT NATJEČAJI d.o.o., OIB 66939025001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 NATJEČAJI d.o.o.</item>
    </izvorni_sadrzaj>
    <derivirana_varijabla naziv="DomainObject.Predmet.ProtuStrankaListFormated_1">
      <item>PROFIT NATJEČAJI d.o.o.</item>
    </derivirana_varijabla>
  </DomainObject.Predmet.ProtuStrankaListFormated>
  <DomainObject.Predmet.ProtuStrankaListFormatedOIB>
    <izvorni_sadrzaj>
      <item>PROFIT NATJEČAJI d.o.o., OIB 66939025001</item>
    </izvorni_sadrzaj>
    <derivirana_varijabla naziv="DomainObject.Predmet.ProtuStrankaListFormatedOIB_1">
      <item>PROFIT NATJEČAJI d.o.o., OIB 66939025001</item>
    </derivirana_varijabla>
  </DomainObject.Predmet.ProtuStrankaListFormatedOIB>
  <DomainObject.Predmet.ProtuStrankaListFormatedWithAdress>
    <izvorni_sadrzaj>
      <item>PROFIT NATJEČAJI d.o.o., Ilica 107, 10000 Zagreb</item>
    </izvorni_sadrzaj>
    <derivirana_varijabla naziv="DomainObject.Predmet.ProtuStrankaListFormatedWithAdress_1">
      <item>PROFIT NATJEČAJI d.o.o., Ilica 107, 10000 Zagreb</item>
    </derivirana_varijabla>
  </DomainObject.Predmet.ProtuStrankaListFormatedWithAdress>
  <DomainObject.Predmet.ProtuStrankaListFormatedWithAdressOIB>
    <izvorni_sadrzaj>
      <item>PROFIT NATJEČAJI d.o.o., OIB 66939025001, Ilica 107, 10000 Zagreb</item>
    </izvorni_sadrzaj>
    <derivirana_varijabla naziv="DomainObject.Predmet.ProtuStrankaListFormatedWithAdressOIB_1">
      <item>PROFIT NATJEČAJI d.o.o., OIB 66939025001, Ilica 107, 10000 Zagreb</item>
    </derivirana_varijabla>
  </DomainObject.Predmet.ProtuStrankaListFormatedWithAdressOIB>
  <DomainObject.Predmet.ProtuStrankaListNazivFormated>
    <izvorni_sadrzaj>
      <item>PROFIT NATJEČAJI d.o.o.</item>
    </izvorni_sadrzaj>
    <derivirana_varijabla naziv="DomainObject.Predmet.ProtuStrankaListNazivFormated_1">
      <item>PROFIT NATJEČAJI d.o.o.</item>
    </derivirana_varijabla>
  </DomainObject.Predmet.ProtuStrankaListNazivFormated>
  <DomainObject.Predmet.ProtuStrankaListNazivFormatedOIB>
    <izvorni_sadrzaj>
      <item>PROFIT NATJEČAJI d.o.o., OIB 66939025001</item>
    </izvorni_sadrzaj>
    <derivirana_varijabla naziv="DomainObject.Predmet.ProtuStrankaListNazivFormatedOIB_1">
      <item>PROFIT NATJEČAJI d.o.o., OIB 66939025001</item>
    </derivirana_varijabla>
  </DomainObject.Predmet.ProtuStrankaListNazivFormatedOIB>
  <DomainObject.Predmet.OstaliListFormated>
    <izvorni_sadrzaj>
      <item>Péter Lajos Tóth</item>
    </izvorni_sadrzaj>
    <derivirana_varijabla naziv="DomainObject.Predmet.OstaliListFormated_1">
      <item>Péter Lajos Tóth</item>
    </derivirana_varijabla>
  </DomainObject.Predmet.OstaliListFormated>
  <DomainObject.Predmet.OstaliListFormatedOIB>
    <izvorni_sadrzaj>
      <item>Péter Lajos Tóth, OIB 67970479560</item>
    </izvorni_sadrzaj>
    <derivirana_varijabla naziv="DomainObject.Predmet.OstaliListFormatedOIB_1">
      <item>Péter Lajos Tóth, OIB 67970479560</item>
    </derivirana_varijabla>
  </DomainObject.Predmet.OstaliListFormatedOIB>
  <DomainObject.Predmet.OstaliListFormatedWithAdress>
    <izvorni_sadrzaj>
      <item>Péter Lajos Tóth, Deák Ferenc U. 020, 2336 Dunavarsány</item>
    </izvorni_sadrzaj>
    <derivirana_varijabla naziv="DomainObject.Predmet.OstaliListFormatedWithAdress_1">
      <item>Péter Lajos Tóth, Deák Ferenc U. 020, 2336 Dunavarsány</item>
    </derivirana_varijabla>
  </DomainObject.Predmet.OstaliListFormatedWithAdress>
  <DomainObject.Predmet.OstaliListFormatedWithAdressOIB>
    <izvorni_sadrzaj>
      <item>Péter Lajos Tóth, OIB 67970479560, Deák Ferenc U. 020, 2336 Dunavarsány</item>
    </izvorni_sadrzaj>
    <derivirana_varijabla naziv="DomainObject.Predmet.OstaliListFormatedWithAdressOIB_1">
      <item>Péter Lajos Tóth, OIB 67970479560, Deák Ferenc U. 020, 2336 Dunavarsány</item>
    </derivirana_varijabla>
  </DomainObject.Predmet.OstaliListFormatedWithAdressOIB>
  <DomainObject.Predmet.OstaliListNazivFormated>
    <izvorni_sadrzaj>
      <item>Péter Lajos Tóth</item>
    </izvorni_sadrzaj>
    <derivirana_varijabla naziv="DomainObject.Predmet.OstaliListNazivFormated_1">
      <item>Péter Lajos Tóth</item>
    </derivirana_varijabla>
  </DomainObject.Predmet.OstaliListNazivFormated>
  <DomainObject.Predmet.OstaliListNazivFormatedOIB>
    <izvorni_sadrzaj>
      <item>Péter Lajos Tóth, OIB 67970479560</item>
    </izvorni_sadrzaj>
    <derivirana_varijabla naziv="DomainObject.Predmet.OstaliListNazivFormatedOIB_1">
      <item>Péter Lajos Tóth, OIB 67970479560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>St-3324/2016-7</izvorni_sadrzaj>
    <derivirana_varijabla naziv="DomainObject.PoslovniBrojDokumenta_1">St-3324/2016-7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 NATJEČAJI d.o.o.</izvorni_sadrzaj>
    <derivirana_varijabla naziv="DomainObject.Predmet.ProtustrankaIDrugi_1">PROFIT NATJEČAJI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PROFIT NATJEČAJI d.o.o., OIB 66939025001, Ilica 107, 10000 Zagreb</izvorni_sadrzaj>
    <derivirana_varijabla naziv="DomainObject.Predmet.ProtustrankaIDrugiAdressOIB_1">PROFIT NATJEČAJI d.o.o., OIB 66939025001, Ilica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 NATJEČAJI d.o.o.</item>
      <item>Péter Lajos Tóth</item>
    </izvorni_sadrzaj>
    <derivirana_varijabla naziv="DomainObject.Predmet.SudioniciListNaziv_1">
      <item>FINA Regionalni centar Zagreb</item>
      <item>PROFIT NATJEČAJI d.o.o.</item>
      <item>Péter Lajos Tóth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</izvorni_sadrzaj>
    <derivirana_varijabla naziv="DomainObject.Predmet.SudioniciListAdressOIB_1">
      <item>FINA Regionalni centar Zagreb, OIB 85821130368, Trg svibanjskih žrtava 1995. br. 1,10000 Zagreb</item>
      <item>PROFIT NATJEČAJI d.o.o., OIB 66939025001, Ilica 107,10000 Zagreb</item>
      <item>Péter Lajos Tóth, OIB 67970479560, Deák Ferenc U. 020,2336 Dunavarsány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66939025001</item>
      <item>, OIB 67970479560</item>
    </izvorni_sadrzaj>
    <derivirana_varijabla naziv="DomainObject.Predmet.SudioniciListNazivOIB_1">
      <item>, OIB 85821130368</item>
      <item>, OIB 66939025001</item>
      <item>, OIB 67970479560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571</properties:Words>
  <properties:Characters>2981</properties:Characters>
  <properties:Lines>85</properties:Lines>
  <properties:Paragraphs>26</properties:Paragraphs>
  <properties:TotalTime>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2017-03-20T08:03:00Z</dcterms:created>
  <dc:creator>ilukac</dc:creator>
  <cp:lastModifiedBy>Petra Čiček</cp:lastModifiedBy>
  <cp:lastPrinted>2017-04-18T12:14:00Z</cp:lastPrinted>
  <dcterms:modified xmlns:xsi="http://www.w3.org/2001/XMLSchema-instance" xsi:type="dcterms:W3CDTF">2017-04-18T12:14:00Z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St-3324/2016-7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