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27e1f" w14:paraId="a827e1f" w:rsidRDefault="00BB375D" w:rsidP="00BB375D" w:rsidR="00BB375D"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B375D" w:rsidP="00BB375D" w:rsidR="00BB375D"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BB375D" w:rsidP="00BB375D" w:rsidR="00BB375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BB375D" w:rsidP="00BB375D" w:rsidR="00BB375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BB375D" w:rsidP="00BB375D" w:rsidR="00BB375D" w:rsidRPr="00F10AAD">
      <w:pPr>
        <w:rPr>
          <w:rFonts w:eastAsiaTheme="minorHAnsi"/>
          <w:lang w:eastAsia="en-US"/>
        </w:rPr>
      </w:pPr>
    </w:p>
    <w:p w:rsidRDefault="00BB375D" w:rsidP="00BB375D" w:rsidR="00BB375D"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sidR="00B73191">
        <w:rPr>
          <w:rFonts w:cs="Times New Roman" w:eastAsia="Times New Roman"/>
          <w:szCs w:val="24"/>
        </w:rPr>
        <w:t>92</w:t>
      </w:r>
      <w:r w:rsidRPr="00F10AAD">
        <w:rPr>
          <w:rFonts w:cs="Times New Roman" w:eastAsia="Times New Roman"/>
          <w:szCs w:val="24"/>
        </w:rPr>
        <w:t xml:space="preserve"> od </w:t>
      </w:r>
      <w:r w:rsidR="00B73191">
        <w:rPr>
          <w:rFonts w:cs="Times New Roman" w:eastAsia="Times New Roman"/>
          <w:szCs w:val="24"/>
        </w:rPr>
        <w:t>4</w:t>
      </w:r>
      <w:r w:rsidRPr="00F10AAD">
        <w:rPr>
          <w:rFonts w:cs="Times New Roman" w:eastAsia="Times New Roman"/>
          <w:szCs w:val="24"/>
        </w:rPr>
        <w:t xml:space="preserve">. </w:t>
      </w:r>
      <w:r w:rsidR="00B73191">
        <w:rPr>
          <w:rFonts w:cs="Times New Roman" w:eastAsia="Times New Roman"/>
          <w:szCs w:val="24"/>
        </w:rPr>
        <w:t>siječnja</w:t>
      </w:r>
      <w:r w:rsidRPr="00F10AAD">
        <w:rPr>
          <w:rFonts w:cs="Times New Roman" w:eastAsia="Times New Roman"/>
          <w:szCs w:val="24"/>
        </w:rPr>
        <w:t xml:space="preserve"> 201</w:t>
      </w:r>
      <w:r w:rsidR="00B73191">
        <w:rPr>
          <w:rFonts w:cs="Times New Roman" w:eastAsia="Times New Roman"/>
          <w:szCs w:val="24"/>
        </w:rPr>
        <w:t>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BRK I PARTNER </w:t>
      </w:r>
      <w:r w:rsidRPr="00F10AAD">
        <w:rPr>
          <w:rFonts w:cs="Times New Roman" w:eastAsia="Times New Roman"/>
          <w:szCs w:val="24"/>
        </w:rPr>
        <w:t xml:space="preserve">d. o. o. </w:t>
      </w:r>
      <w:r>
        <w:rPr>
          <w:rFonts w:cs="Times New Roman" w:eastAsia="Times New Roman"/>
          <w:szCs w:val="24"/>
        </w:rPr>
        <w:t>Pula, 43. Istarske divizije 16</w:t>
      </w:r>
      <w:r w:rsidRPr="00F10AAD">
        <w:rPr>
          <w:rFonts w:cs="Times New Roman" w:eastAsia="Times New Roman"/>
          <w:szCs w:val="24"/>
        </w:rPr>
        <w:t xml:space="preserve">, OIB </w:t>
      </w:r>
      <w:r>
        <w:rPr>
          <w:rFonts w:cs="Times New Roman" w:eastAsia="Times New Roman"/>
          <w:szCs w:val="24"/>
        </w:rPr>
        <w:t xml:space="preserve">10908472780, MBS 130029040,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BB375D" w:rsidP="00BB375D" w:rsidR="00BB375D" w:rsidRPr="00F10AAD">
      <w:pPr>
        <w:rPr>
          <w:rFonts w:cs="Times New Roman" w:eastAsia="Times New Roman"/>
          <w:szCs w:val="24"/>
        </w:rPr>
      </w:pPr>
    </w:p>
    <w:p w:rsidRDefault="00BB375D" w:rsidP="00BB375D" w:rsidR="00BB375D" w:rsidRPr="00F10AAD">
      <w:pPr>
        <w:jc w:val="center"/>
        <w:rPr>
          <w:rFonts w:eastAsiaTheme="minorHAnsi"/>
          <w:lang w:eastAsia="en-US"/>
        </w:rPr>
      </w:pPr>
      <w:r w:rsidRPr="00F10AAD">
        <w:rPr>
          <w:rFonts w:eastAsiaTheme="minorHAnsi"/>
          <w:lang w:eastAsia="en-US"/>
        </w:rPr>
        <w:t>O G L A S</w:t>
      </w:r>
    </w:p>
    <w:p w:rsidRDefault="00BB375D" w:rsidP="00BB375D" w:rsidR="00BB375D" w:rsidRPr="00F10AAD">
      <w:pPr>
        <w:ind w:firstLine="708"/>
        <w:rPr>
          <w:rFonts w:eastAsiaTheme="minorHAnsi"/>
          <w:lang w:eastAsia="en-US"/>
        </w:rPr>
      </w:pPr>
    </w:p>
    <w:p w:rsidRDefault="00BB375D" w:rsidP="00BB375D" w:rsidR="00BB375D"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BRK I PARTNER </w:t>
      </w:r>
      <w:r w:rsidRPr="00F10AAD">
        <w:rPr>
          <w:rFonts w:cs="Times New Roman" w:eastAsia="Times New Roman"/>
          <w:szCs w:val="24"/>
        </w:rPr>
        <w:t xml:space="preserve">d. o. o. </w:t>
      </w:r>
      <w:r>
        <w:rPr>
          <w:rFonts w:cs="Times New Roman" w:eastAsia="Times New Roman"/>
          <w:szCs w:val="24"/>
        </w:rPr>
        <w:t>Pula, 43. Istarske divizije 16</w:t>
      </w:r>
      <w:r w:rsidRPr="00F10AAD">
        <w:rPr>
          <w:rFonts w:cs="Times New Roman" w:eastAsia="Times New Roman"/>
          <w:szCs w:val="24"/>
        </w:rPr>
        <w:t xml:space="preserve">, OIB </w:t>
      </w:r>
      <w:r>
        <w:rPr>
          <w:rFonts w:cs="Times New Roman" w:eastAsia="Times New Roman"/>
          <w:szCs w:val="24"/>
        </w:rPr>
        <w:t>10908472780, MBS 130029040,</w:t>
      </w:r>
      <w:r w:rsidRPr="00F10AAD">
        <w:rPr>
          <w:rFonts w:cs="Times New Roman" w:eastAsia="Times New Roman"/>
          <w:szCs w:val="24"/>
        </w:rPr>
        <w:t xml:space="preserve"> je pravna osoba koja nema zaposlenih, koja na dan </w:t>
      </w:r>
      <w:r>
        <w:rPr>
          <w:rFonts w:cs="Times New Roman" w:eastAsia="Times New Roman"/>
          <w:szCs w:val="24"/>
        </w:rPr>
        <w:t>3</w:t>
      </w:r>
      <w:r w:rsidRPr="00F10AAD">
        <w:rPr>
          <w:rFonts w:cs="Times New Roman" w:eastAsia="Times New Roman"/>
          <w:szCs w:val="24"/>
        </w:rPr>
        <w:t xml:space="preserve">1. </w:t>
      </w:r>
      <w:r>
        <w:rPr>
          <w:rFonts w:cs="Times New Roman" w:eastAsia="Times New Roman"/>
          <w:szCs w:val="24"/>
        </w:rPr>
        <w:t>prosinca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BB375D" w:rsidP="00BB375D" w:rsidR="00BB375D" w:rsidRPr="00F10AAD">
      <w:pPr>
        <w:ind w:firstLine="708"/>
        <w:rPr>
          <w:rFonts w:eastAsiaTheme="minorHAnsi"/>
          <w:lang w:eastAsia="en-US"/>
        </w:rPr>
      </w:pPr>
    </w:p>
    <w:p w:rsidRDefault="00BB375D" w:rsidP="00BB375D" w:rsidR="00BB375D"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3</w:t>
      </w:r>
      <w:r w:rsidRPr="00F10AAD">
        <w:rPr>
          <w:rFonts w:eastAsiaTheme="minorHAnsi"/>
          <w:lang w:eastAsia="en-US"/>
        </w:rPr>
        <w:t xml:space="preserve">1. </w:t>
      </w:r>
      <w:r>
        <w:rPr>
          <w:rFonts w:eastAsiaTheme="minorHAnsi"/>
          <w:lang w:eastAsia="en-US"/>
        </w:rPr>
        <w:t>prosinca</w:t>
      </w:r>
      <w:r w:rsidRPr="00F10AAD">
        <w:rPr>
          <w:rFonts w:eastAsiaTheme="minorHAnsi"/>
          <w:lang w:eastAsia="en-US"/>
        </w:rPr>
        <w:t xml:space="preserve"> 2015. iznosi </w:t>
      </w:r>
      <w:r>
        <w:rPr>
          <w:rFonts w:eastAsiaTheme="minorHAnsi"/>
          <w:lang w:eastAsia="en-US"/>
        </w:rPr>
        <w:t>9.481,51</w:t>
      </w:r>
      <w:r w:rsidRPr="00F10AAD">
        <w:rPr>
          <w:rFonts w:eastAsiaTheme="minorHAnsi"/>
          <w:lang w:eastAsia="en-US"/>
        </w:rPr>
        <w:t xml:space="preserve"> kuna.</w:t>
      </w:r>
    </w:p>
    <w:p w:rsidRDefault="00BB375D" w:rsidP="00BB375D" w:rsidR="00BB375D" w:rsidRPr="00F10AAD">
      <w:pPr>
        <w:rPr>
          <w:rFonts w:eastAsiaTheme="minorHAnsi"/>
          <w:lang w:eastAsia="en-US"/>
        </w:rPr>
      </w:pPr>
    </w:p>
    <w:p w:rsidRDefault="00BB375D" w:rsidP="00BB375D" w:rsidR="00BB375D"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proofErr w:type="spellStart"/>
      <w:r>
        <w:rPr>
          <w:rFonts w:cs="Times New Roman" w:eastAsia="Times New Roman"/>
          <w:szCs w:val="24"/>
        </w:rPr>
        <w:t>Anna</w:t>
      </w:r>
      <w:proofErr w:type="spellEnd"/>
      <w:r>
        <w:rPr>
          <w:rFonts w:cs="Times New Roman" w:eastAsia="Times New Roman"/>
          <w:szCs w:val="24"/>
        </w:rPr>
        <w:t xml:space="preserve"> </w:t>
      </w:r>
      <w:proofErr w:type="spellStart"/>
      <w:r>
        <w:rPr>
          <w:rFonts w:cs="Times New Roman" w:eastAsia="Times New Roman"/>
          <w:szCs w:val="24"/>
        </w:rPr>
        <w:t>Sobieraj</w:t>
      </w:r>
      <w:proofErr w:type="spellEnd"/>
      <w:r>
        <w:rPr>
          <w:rFonts w:cs="Times New Roman" w:eastAsia="Times New Roman"/>
          <w:szCs w:val="24"/>
        </w:rPr>
        <w:t xml:space="preserve">, Dušan </w:t>
      </w:r>
      <w:proofErr w:type="spellStart"/>
      <w:r>
        <w:rPr>
          <w:rFonts w:cs="Times New Roman" w:eastAsia="Times New Roman"/>
          <w:szCs w:val="24"/>
        </w:rPr>
        <w:t>Bogunović</w:t>
      </w:r>
      <w:proofErr w:type="spellEnd"/>
      <w:r>
        <w:rPr>
          <w:rFonts w:cs="Times New Roman" w:eastAsia="Times New Roman"/>
          <w:szCs w:val="24"/>
        </w:rPr>
        <w:t xml:space="preserve"> i Miljenko Brk</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BB375D" w:rsidP="00BB375D" w:rsidR="00BB375D" w:rsidRPr="00F10AAD">
      <w:pPr>
        <w:ind w:firstLine="708"/>
        <w:rPr>
          <w:rFonts w:cs="Times New Roman" w:eastAsia="Times New Roman"/>
          <w:szCs w:val="24"/>
        </w:rPr>
      </w:pPr>
    </w:p>
    <w:p w:rsidRDefault="00BB375D" w:rsidP="00BB375D" w:rsidR="00BB375D"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B375D" w:rsidP="00BB375D" w:rsidR="00BB375D" w:rsidRPr="00F10AAD">
      <w:pPr>
        <w:rPr>
          <w:rFonts w:cs="Times New Roman" w:eastAsia="Times New Roman"/>
          <w:szCs w:val="24"/>
        </w:rPr>
      </w:pPr>
    </w:p>
    <w:p w:rsidRDefault="00BB375D" w:rsidP="00BB375D" w:rsidR="00BB375D"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B375D" w:rsidP="00BB375D" w:rsidR="00BB375D" w:rsidRPr="00F10AAD">
      <w:pPr>
        <w:ind w:firstLine="708"/>
        <w:rPr>
          <w:rFonts w:eastAsiaTheme="minorHAnsi"/>
          <w:lang w:eastAsia="en-US"/>
        </w:rPr>
      </w:pPr>
    </w:p>
    <w:p w:rsidRDefault="00BB375D" w:rsidP="00BB375D" w:rsidR="00BB375D"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BB375D" w:rsidP="00BB375D" w:rsidR="00BB375D" w:rsidRPr="00F10AAD">
      <w:pPr>
        <w:ind w:firstLine="708" w:left="5664"/>
        <w:jc w:val="center"/>
        <w:rPr>
          <w:rFonts w:eastAsiaTheme="minorHAnsi"/>
          <w:lang w:eastAsia="en-US"/>
        </w:rPr>
      </w:pPr>
      <w:r w:rsidRPr="00F10AAD">
        <w:rPr>
          <w:rFonts w:eastAsiaTheme="minorHAnsi"/>
          <w:lang w:eastAsia="en-US"/>
        </w:rPr>
        <w:t>Sudska savjetnica</w:t>
      </w:r>
    </w:p>
    <w:p w:rsidRDefault="00BB375D" w:rsidP="00BB375D" w:rsidR="00BB375D"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775FD7">
        <w:rPr>
          <w:rFonts w:eastAsiaTheme="minorHAnsi"/>
          <w:lang w:eastAsia="en-US"/>
        </w:rPr>
        <w:t xml:space="preserve">, v. r. </w:t>
      </w:r>
    </w:p>
    <w:p w:rsidRDefault="00BB375D" w:rsidP="00BB375D" w:rsidR="00BB375D" w:rsidRPr="006C18C5">
      <w:pPr>
        <w:rPr>
          <w:rFonts w:eastAsiaTheme="minorHAnsi"/>
          <w:sz w:val="16"/>
          <w:szCs w:val="16"/>
          <w:lang w:eastAsia="en-US"/>
        </w:rPr>
      </w:pPr>
      <w:r w:rsidRPr="006C18C5">
        <w:rPr>
          <w:rFonts w:eastAsiaTheme="minorHAnsi"/>
          <w:sz w:val="16"/>
          <w:szCs w:val="16"/>
          <w:lang w:eastAsia="en-US"/>
        </w:rPr>
        <w:t>DNA:</w:t>
      </w:r>
    </w:p>
    <w:p w:rsidRDefault="00BB375D" w:rsidP="00BB375D" w:rsidR="00C13AD5" w:rsidRPr="00BB375D">
      <w:pPr>
        <w:jc w:val="left"/>
        <w:rPr>
          <w:rFonts w:eastAsiaTheme="minorHAnsi"/>
          <w:sz w:val="16"/>
          <w:szCs w:val="16"/>
          <w:lang w:eastAsia="en-US"/>
        </w:rPr>
      </w:pPr>
      <w:r w:rsidRPr="006C18C5">
        <w:rPr>
          <w:rFonts w:eastAsiaTheme="minorHAnsi"/>
          <w:sz w:val="16"/>
          <w:szCs w:val="16"/>
          <w:lang w:eastAsia="en-US"/>
        </w:rPr>
        <w:t xml:space="preserve">- e-Oglasna ploča sudova. </w:t>
      </w:r>
    </w:p>
    <w:sectPr w:rsidR="00C13AD5" w:rsidRPr="00BB375D">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375D" w:rsidP="00BB375D" w:rsidR="00BB375D">
      <w:r>
        <w:separator/>
      </w:r>
    </w:p>
  </w:endnote>
  <w:endnote w:id="0" w:type="continuationSeparator">
    <w:p w:rsidRDefault="00BB375D" w:rsidP="00BB375D" w:rsidR="00BB375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E2D" w:rsidR="00392E2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E2D" w:rsidR="00392E2D">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E2D" w:rsidR="00392E2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375D" w:rsidP="00BB375D" w:rsidR="00BB375D">
      <w:r>
        <w:separator/>
      </w:r>
    </w:p>
  </w:footnote>
  <w:footnote w:id="0" w:type="continuationSeparator">
    <w:p w:rsidRDefault="00BB375D" w:rsidP="00BB375D" w:rsidR="00BB375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E2D" w:rsidR="00392E2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375D" w:rsidP="00D4722F" w:rsidR="00D4722F">
    <w:pPr>
      <w:pStyle w:val="Zaglavlje"/>
      <w:jc w:val="right"/>
    </w:pPr>
    <w:r>
      <w:t>11 St-</w:t>
    </w:r>
    <w:r w:rsidR="00392E2D">
      <w:t>22</w:t>
    </w:r>
    <w:r>
      <w:t>/2016-3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E2D" w:rsidR="00392E2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273F7"/>
    <w:rsid w:val="00392E2D"/>
    <w:rsid w:val="006A144F"/>
    <w:rsid w:val="00775FD7"/>
    <w:rsid w:val="00B73191"/>
    <w:rsid w:val="00BB375D"/>
    <w:rsid w:val="00C13AD5"/>
    <w:rsid w:val="00C273F7"/>
    <w:rsid w:val="00F4473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B375D"/>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B375D"/>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BB375D"/>
    <w:rPr>
      <w:rFonts w:hAnsi="Times New Roman" w:ascii="Times New Roman"/>
      <w:sz w:val="24"/>
    </w:rPr>
  </w:style>
  <w:style w:styleId="Tekstbalonia" w:type="paragraph">
    <w:name w:val="Balloon Text"/>
    <w:basedOn w:val="Normal"/>
    <w:link w:val="TekstbaloniaChar"/>
    <w:uiPriority w:val="99"/>
    <w:semiHidden/>
    <w:unhideWhenUsed/>
    <w:rsid w:val="00BB375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B375D"/>
    <w:rPr>
      <w:rFonts w:eastAsiaTheme="minorEastAsia" w:cs="Tahoma" w:hAnsi="Tahoma" w:ascii="Tahoma"/>
      <w:sz w:val="16"/>
      <w:szCs w:val="16"/>
      <w:lang w:eastAsia="hr-HR"/>
    </w:rPr>
  </w:style>
  <w:style w:styleId="Podnoje" w:type="paragraph">
    <w:name w:val="footer"/>
    <w:basedOn w:val="Normal"/>
    <w:link w:val="PodnojeChar"/>
    <w:uiPriority w:val="99"/>
    <w:unhideWhenUsed/>
    <w:rsid w:val="00BB375D"/>
    <w:pPr>
      <w:tabs>
        <w:tab w:pos="4536" w:val="center"/>
        <w:tab w:pos="9072" w:val="right"/>
      </w:tabs>
    </w:pPr>
  </w:style>
  <w:style w:customStyle="true" w:styleId="PodnojeChar" w:type="character">
    <w:name w:val="Podnožje Char"/>
    <w:basedOn w:val="Zadanifontodlomka"/>
    <w:link w:val="Podnoje"/>
    <w:uiPriority w:val="99"/>
    <w:rsid w:val="00BB375D"/>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F44731"/>
    <w:rPr>
      <w:color w:val="808080"/>
      <w:bdr w:space="0" w:sz="0" w:color="auto" w:val="none"/>
      <w:shd w:fill="auto" w:color="auto" w:val="clear"/>
    </w:rPr>
  </w:style>
  <w:style w:customStyle="true" w:styleId="eSPISCCParagraphDefaultFont" w:type="character">
    <w:name w:val="eSPIS_CC_Paragraph Default Font"/>
    <w:basedOn w:val="Zadanifontodlomka"/>
    <w:rsid w:val="00F44731"/>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44731"/>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44731"/>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44731"/>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B375D"/>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B375D"/>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BB375D"/>
    <w:rPr>
      <w:rFonts w:ascii="Times New Roman" w:hAnsi="Times New Roman"/>
      <w:sz w:val="24"/>
    </w:rPr>
  </w:style>
  <w:style w:styleId="Tekstbalonia" w:type="paragraph">
    <w:name w:val="Balloon Text"/>
    <w:basedOn w:val="Normal"/>
    <w:link w:val="TekstbaloniaChar"/>
    <w:uiPriority w:val="99"/>
    <w:semiHidden/>
    <w:unhideWhenUsed/>
    <w:rsid w:val="00BB375D"/>
    <w:rPr>
      <w:rFonts w:ascii="Tahoma" w:cs="Tahoma" w:hAnsi="Tahoma"/>
      <w:sz w:val="16"/>
      <w:szCs w:val="16"/>
    </w:rPr>
  </w:style>
  <w:style w:customStyle="1" w:styleId="TekstbaloniaChar" w:type="character">
    <w:name w:val="Tekst balončića Char"/>
    <w:basedOn w:val="Zadanifontodlomka"/>
    <w:link w:val="Tekstbalonia"/>
    <w:uiPriority w:val="99"/>
    <w:semiHidden/>
    <w:rsid w:val="00BB375D"/>
    <w:rPr>
      <w:rFonts w:ascii="Tahoma" w:cs="Tahoma" w:eastAsiaTheme="minorEastAsia" w:hAnsi="Tahoma"/>
      <w:sz w:val="16"/>
      <w:szCs w:val="16"/>
      <w:lang w:eastAsia="hr-HR"/>
    </w:rPr>
  </w:style>
  <w:style w:styleId="Podnoje" w:type="paragraph">
    <w:name w:val="footer"/>
    <w:basedOn w:val="Normal"/>
    <w:link w:val="PodnojeChar"/>
    <w:uiPriority w:val="99"/>
    <w:unhideWhenUsed/>
    <w:rsid w:val="00BB375D"/>
    <w:pPr>
      <w:tabs>
        <w:tab w:pos="4536" w:val="center"/>
        <w:tab w:pos="9072" w:val="right"/>
      </w:tabs>
    </w:pPr>
  </w:style>
  <w:style w:customStyle="1" w:styleId="PodnojeChar" w:type="character">
    <w:name w:val="Podnožje Char"/>
    <w:basedOn w:val="Zadanifontodlomka"/>
    <w:link w:val="Podnoje"/>
    <w:uiPriority w:val="99"/>
    <w:rsid w:val="00BB375D"/>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F44731"/>
    <w:rPr>
      <w:color w:val="808080"/>
      <w:bdr w:color="auto" w:space="0" w:sz="0" w:val="none"/>
      <w:shd w:color="auto" w:fill="auto" w:val="clear"/>
    </w:rPr>
  </w:style>
  <w:style w:customStyle="1" w:styleId="eSPISCCParagraphDefaultFont" w:type="character">
    <w:name w:val="eSPIS_CC_Paragraph Default Font"/>
    <w:basedOn w:val="Zadanifontodlomka"/>
    <w:rsid w:val="00F44731"/>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44731"/>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44731"/>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44731"/>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izvorni_sadrzaj>
    <derivirana_varijabla naziv="DomainObject.Predmet.Broj_1">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St-22/2016</izvorni_sadrzaj>
    <derivirana_varijabla naziv="DomainObject.Predmet.OznakaBroj_1">St-22/2016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BRK I PARTNER d.o.o. PULA</izvorni_sadrzaj>
    <derivirana_varijabla naziv="DomainObject.Predmet.ProtustrankaFormated_1">  BRK I PARTNER d.o.o. PULA</derivirana_varijabla>
  </DomainObject.Predmet.ProtustrankaFormated>
  <DomainObject.Predmet.ProtustrankaFormatedOIB>
    <izvorni_sadrzaj>  BRK I PARTNER d.o.o. PULA, OIB 10908472780</izvorni_sadrzaj>
    <derivirana_varijabla naziv="DomainObject.Predmet.ProtustrankaFormatedOIB_1">  BRK I PARTNER d.o.o. PULA, OIB 10908472780</derivirana_varijabla>
  </DomainObject.Predmet.ProtustrankaFormatedOIB>
  <DomainObject.Predmet.ProtustrankaFormatedWithAdress>
    <izvorni_sadrzaj> BRK I PARTNER d.o.o. PULA, 43.Istarske divizije 16, 52100 Pula</izvorni_sadrzaj>
    <derivirana_varijabla naziv="DomainObject.Predmet.ProtustrankaFormatedWithAdress_1"> BRK I PARTNER d.o.o. PULA, 43.Istarske divizije 16, 52100 Pula</derivirana_varijabla>
  </DomainObject.Predmet.ProtustrankaFormatedWithAdress>
  <DomainObject.Predmet.ProtustrankaFormatedWithAdressOIB>
    <izvorni_sadrzaj> BRK I PARTNER d.o.o. PULA, OIB 10908472780, 43.Istarske divizije 16, 52100 Pula</izvorni_sadrzaj>
    <derivirana_varijabla naziv="DomainObject.Predmet.ProtustrankaFormatedWithAdressOIB_1"> BRK I PARTNER d.o.o. PULA, OIB 10908472780, 43.Istarske divizije 16, 52100 Pula</derivirana_varijabla>
  </DomainObject.Predmet.ProtustrankaFormatedWithAdressOIB>
  <DomainObject.Predmet.ProtustrankaWithAdress>
    <izvorni_sadrzaj>BRK I PARTNER d.o.o. PULA 43.Istarske divizije 16, 52100 Pula</izvorni_sadrzaj>
    <derivirana_varijabla naziv="DomainObject.Predmet.ProtustrankaWithAdress_1">BRK I PARTNER d.o.o. PULA 43.Istarske divizije 16, 52100 Pula</derivirana_varijabla>
  </DomainObject.Predmet.ProtustrankaWithAdress>
  <DomainObject.Predmet.ProtustrankaWithAdressOIB>
    <izvorni_sadrzaj>BRK I PARTNER d.o.o. PULA, OIB 10908472780, 43.Istarske divizije 16, 52100 Pula</izvorni_sadrzaj>
    <derivirana_varijabla naziv="DomainObject.Predmet.ProtustrankaWithAdressOIB_1">BRK I PARTNER d.o.o. PULA, OIB 10908472780, 43.Istarske divizije 16, 52100 Pula</derivirana_varijabla>
  </DomainObject.Predmet.ProtustrankaWithAdressOIB>
  <DomainObject.Predmet.ProtustrankaNazivFormated>
    <izvorni_sadrzaj>BRK I PARTNER d.o.o. PULA</izvorni_sadrzaj>
    <derivirana_varijabla naziv="DomainObject.Predmet.ProtustrankaNazivFormated_1">BRK I PARTNER d.o.o. PULA</derivirana_varijabla>
  </DomainObject.Predmet.ProtustrankaNazivFormated>
  <DomainObject.Predmet.ProtustrankaNazivFormatedOIB>
    <izvorni_sadrzaj>BRK I PARTNER d.o.o. PULA, OIB 10908472780</izvorni_sadrzaj>
    <derivirana_varijabla naziv="DomainObject.Predmet.ProtustrankaNazivFormatedOIB_1">BRK I PARTNER d.o.o. PULA, OIB 10908472780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9481.51</izvorni_sadrzaj>
    <derivirana_varijabla naziv="DomainObject.Predmet.TrenutnaVrijednost_1">9481.51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BRK I PARTNER d.o.o. PULA</item>
    </izvorni_sadrzaj>
    <derivirana_varijabla naziv="DomainObject.Predmet.ProtuStrankaListFormated_1">
      <item>BRK I PARTNER d.o.o. PULA</item>
    </derivirana_varijabla>
  </DomainObject.Predmet.ProtuStrankaListFormated>
  <DomainObject.Predmet.ProtuStrankaListFormatedOIB>
    <izvorni_sadrzaj>
      <item>BRK I PARTNER d.o.o. PULA, OIB 10908472780</item>
    </izvorni_sadrzaj>
    <derivirana_varijabla naziv="DomainObject.Predmet.ProtuStrankaListFormatedOIB_1">
      <item>BRK I PARTNER d.o.o. PULA, OIB 10908472780</item>
    </derivirana_varijabla>
  </DomainObject.Predmet.ProtuStrankaListFormatedOIB>
  <DomainObject.Predmet.ProtuStrankaListFormatedWithAdress>
    <izvorni_sadrzaj>
      <item>BRK I PARTNER d.o.o. PULA, 43.Istarske divizije 16, 52100 Pula</item>
    </izvorni_sadrzaj>
    <derivirana_varijabla naziv="DomainObject.Predmet.ProtuStrankaListFormatedWithAdress_1">
      <item>BRK I PARTNER d.o.o. PULA, 43.Istarske divizije 16, 52100 Pula</item>
    </derivirana_varijabla>
  </DomainObject.Predmet.ProtuStrankaListFormatedWithAdress>
  <DomainObject.Predmet.ProtuStrankaListFormatedWithAdressOIB>
    <izvorni_sadrzaj>
      <item>BRK I PARTNER d.o.o. PULA, OIB 10908472780, 43.Istarske divizije 16, 52100 Pula</item>
    </izvorni_sadrzaj>
    <derivirana_varijabla naziv="DomainObject.Predmet.ProtuStrankaListFormatedWithAdressOIB_1">
      <item>BRK I PARTNER d.o.o. PULA, OIB 10908472780, 43.Istarske divizije 16, 52100 Pula</item>
    </derivirana_varijabla>
  </DomainObject.Predmet.ProtuStrankaListFormatedWithAdressOIB>
  <DomainObject.Predmet.ProtuStrankaListNazivFormated>
    <izvorni_sadrzaj>
      <item>BRK I PARTNER d.o.o. PULA</item>
    </izvorni_sadrzaj>
    <derivirana_varijabla naziv="DomainObject.Predmet.ProtuStrankaListNazivFormated_1">
      <item>BRK I PARTNER d.o.o. PULA</item>
    </derivirana_varijabla>
  </DomainObject.Predmet.ProtuStrankaListNazivFormated>
  <DomainObject.Predmet.ProtuStrankaListNazivFormatedOIB>
    <izvorni_sadrzaj>
      <item>BRK I PARTNER d.o.o. PULA, OIB 10908472780</item>
    </izvorni_sadrzaj>
    <derivirana_varijabla naziv="DomainObject.Predmet.ProtuStrankaListNazivFormatedOIB_1">
      <item>BRK I PARTNER d.o.o. PULA, OIB 10908472780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2016.</izvorni_sadrzaj>
    <derivirana_varijabla naziv="DomainObject.Datum_1">20.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BRK I PARTNER d.o.o. PULA</izvorni_sadrzaj>
    <derivirana_varijabla naziv="DomainObject.Predmet.ProtustrankaIDrugi_1">BRK I PARTNER 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BRK I PARTNER d.o.o. PULA, OIB 10908472780, 43.Istarske divizije 16, 52100 Pula</izvorni_sadrzaj>
    <derivirana_varijabla naziv="DomainObject.Predmet.ProtustrankaIDrugiAdressOIB_1">BRK I PARTNER d.o.o. PULA, OIB 10908472780, 43.Istarske divizije 16,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BRK I PARTNER d.o.o. PULA</item>
    </izvorni_sadrzaj>
    <derivirana_varijabla naziv="DomainObject.Predmet.SudioniciListNaziv_1">
      <item>FINANCIJSKA AGENCIJA, RC RIJEKA, PODRUŽNICA PULA, PULA</item>
      <item>BRK I PARTNER d.o.o. PULA</item>
    </derivirana_varijabla>
  </DomainObject.Predmet.SudioniciListNaziv>
  <DomainObject.Predmet.SudioniciListAdressOIB>
    <izvorni_sadrzaj>
      <item>FINANCIJSKA AGENCIJA, RC RIJEKA, PODRUŽNICA PULA, PULA, OIB 85821130368, Ulica grada Vukovara 70,10000 Zagreb</item>
      <item>BRK I PARTNER d.o.o. PULA, OIB 10908472780, 43.Istarske divizije 16,52100 Pula</item>
    </izvorni_sadrzaj>
    <derivirana_varijabla naziv="DomainObject.Predmet.SudioniciListAdressOIB_1">
      <item>FINANCIJSKA AGENCIJA, RC RIJEKA, PODRUŽNICA PULA, PULA, OIB 85821130368, Ulica grada Vukovara 70,10000 Zagreb</item>
      <item>BRK I PARTNER d.o.o. PULA, OIB 10908472780, 43.Istarske divizije 16,52100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10908472780</item>
    </izvorni_sadrzaj>
    <derivirana_varijabla naziv="DomainObject.Predmet.SudioniciListNazivOIB_1">
      <item>, OIB 85821130368</item>
      <item>, OIB 10908472780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387</properties:Words>
  <properties:Characters>2147</properties:Characters>
  <properties:Lines>48</properties:Lines>
  <properties:Paragraphs>15</properties:Paragraphs>
  <properties:TotalTime>1</properties:TotalTime>
  <properties:ScaleCrop>false</properties:ScaleCrop>
  <properties:LinksUpToDate>false</properties:LinksUpToDate>
  <properties:CharactersWithSpaces>2553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2016-01-15T13:35:00Z</dcterms:created>
  <dc:creator>Mihaela Kaligari</dc:creator>
  <dc:description/>
  <cp:keywords/>
  <cp:lastModifiedBy>Mihaela Kaligari</cp:lastModifiedBy>
  <dcterms:modified xmlns:xsi="http://www.w3.org/2001/XMLSchema-instance" xsi:type="dcterms:W3CDTF">2016-01-20T07:59:00Z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