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a9d2" w14:paraId="5a5a9d2" w:rsidRDefault="00765DA9" w:rsidP="00765DA9" w:rsidR="00765DA9" w:rsidRPr="00765DA9">
      <w:pPr>
        <w15:collapsed w:val="false"/>
        <w:rPr>
          <w:rFonts w:eastAsia="Times New Roman"/>
          <w:lang w:eastAsia="hr-HR"/>
        </w:rPr>
      </w:pPr>
      <w:bookmarkStart w:name="_GoBack" w:id="0"/>
      <w:bookmarkEnd w:id="0"/>
      <w:r w:rsidRPr="00765DA9">
        <w:rPr>
          <w:rFonts w:eastAsia="Times New Roman"/>
          <w:lang w:eastAsia="hr-HR"/>
        </w:rPr>
        <w:t xml:space="preserve">           </w:t>
      </w:r>
      <w:r w:rsidRPr="00765DA9">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765DA9" w:rsidR="00765DA9" w:rsidRPr="00765DA9">
      <w:pPr>
        <w:tabs>
          <w:tab w:pos="1830" w:val="left"/>
        </w:tabs>
        <w:rPr>
          <w:rFonts w:eastAsia="Times New Roman"/>
          <w:lang w:eastAsia="hr-HR"/>
        </w:rPr>
      </w:pPr>
      <w:r w:rsidRPr="00765DA9">
        <w:rPr>
          <w:rFonts w:eastAsia="Times New Roman"/>
          <w:lang w:eastAsia="hr-HR"/>
        </w:rPr>
        <w:tab/>
      </w:r>
    </w:p>
    <w:p w:rsidRDefault="00765DA9" w:rsidP="00765DA9" w:rsidR="00765DA9" w:rsidRPr="00765DA9">
      <w:pPr>
        <w:rPr>
          <w:rFonts w:eastAsia="Times New Roman"/>
          <w:lang w:eastAsia="hr-HR"/>
        </w:rPr>
      </w:pPr>
      <w:r w:rsidRPr="00765DA9">
        <w:rPr>
          <w:rFonts w:eastAsia="Times New Roman"/>
          <w:lang w:eastAsia="hr-HR"/>
        </w:rPr>
        <w:t>REPUBLIKA HRVATSKA</w:t>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r>
      <w:r w:rsidRPr="00765DA9">
        <w:rPr>
          <w:rFonts w:eastAsia="Times New Roman"/>
          <w:lang w:eastAsia="hr-HR"/>
        </w:rPr>
        <w:tab/>
        <w:t xml:space="preserve">      </w:t>
      </w:r>
    </w:p>
    <w:p w:rsidRDefault="00765DA9" w:rsidP="00765DA9" w:rsidR="00765DA9" w:rsidRPr="00765DA9">
      <w:pPr>
        <w:jc w:val="both"/>
        <w:rPr>
          <w:bCs/>
        </w:rPr>
      </w:pPr>
      <w:r w:rsidRPr="00765DA9">
        <w:rPr>
          <w:rFonts w:eastAsia="Times New Roman"/>
          <w:lang w:eastAsia="hr-HR"/>
        </w:rPr>
        <w:t>TRGOVAČKI SUD U SPLITU</w:t>
      </w:r>
      <w:r w:rsidRPr="00765DA9">
        <w:rPr>
          <w:bCs/>
        </w:rPr>
        <w:t xml:space="preserve"> </w:t>
      </w:r>
    </w:p>
    <w:p w:rsidRDefault="00117B6B" w:rsidP="00765DA9" w:rsidR="00BA7B2D" w:rsidRPr="00765DA9">
      <w:pPr>
        <w:jc w:val="both"/>
        <w:rPr>
          <w:bCs/>
        </w:rPr>
      </w:pPr>
      <w:r w:rsidRPr="00765DA9">
        <w:rPr>
          <w:bCs/>
        </w:rPr>
        <w:t xml:space="preserve">Sukoišanska 6, Split                                        </w:t>
      </w:r>
      <w:r w:rsidR="00BA7B2D" w:rsidRPr="00765DA9">
        <w:rPr>
          <w:bCs/>
        </w:rPr>
        <w:t xml:space="preserve"> </w:t>
      </w:r>
      <w:r w:rsidR="00BA7B2D" w:rsidRPr="00765DA9">
        <w:t>            </w:t>
      </w:r>
      <w:r w:rsidR="00CE1E24" w:rsidRPr="00765DA9">
        <w:t>                           </w:t>
      </w:r>
    </w:p>
    <w:p w:rsidRDefault="00BA7B2D" w:rsidP="00BA7B2D" w:rsidR="00BA7B2D" w:rsidRPr="00765DA9"/>
    <w:p w:rsidRDefault="000A4B56" w:rsidP="000A4B56" w:rsidR="00BA7B2D" w:rsidRPr="00765DA9">
      <w:pPr>
        <w:spacing w:before="200"/>
        <w:jc w:val="center"/>
        <w:rPr>
          <w:spacing w:val="60"/>
        </w:rPr>
      </w:pPr>
      <w:r w:rsidRPr="00765DA9">
        <w:rPr>
          <w:spacing w:val="60"/>
        </w:rPr>
        <w:t>REPUBLIKA HRVATSKA</w:t>
      </w:r>
    </w:p>
    <w:p w:rsidRDefault="000A4B56" w:rsidP="000A4B56" w:rsidR="00BA7B2D" w:rsidRPr="00765DA9">
      <w:pPr>
        <w:spacing w:before="200"/>
        <w:jc w:val="center"/>
        <w:rPr>
          <w:bCs/>
          <w:spacing w:val="60"/>
        </w:rPr>
      </w:pPr>
      <w:r w:rsidRPr="00765DA9">
        <w:rPr>
          <w:bCs/>
          <w:spacing w:val="60"/>
        </w:rPr>
        <w:t>RJEŠEN</w:t>
      </w:r>
      <w:r w:rsidR="00BA7B2D" w:rsidRPr="00765DA9">
        <w:rPr>
          <w:bCs/>
          <w:spacing w:val="60"/>
        </w:rPr>
        <w:t>JE</w:t>
      </w:r>
    </w:p>
    <w:p w:rsidRDefault="00BA7B2D" w:rsidP="000A4B56" w:rsidR="00BA7B2D" w:rsidRPr="00765DA9">
      <w:pPr>
        <w:pStyle w:val="Tijeloteksta"/>
        <w:spacing w:before="100"/>
        <w:ind w:firstLine="709"/>
        <w:rPr>
          <w:rFonts w:cs="Times New Roman" w:hAnsi="Times New Roman" w:ascii="Times New Roman"/>
          <w:sz w:val="24"/>
          <w:szCs w:val="24"/>
        </w:rPr>
      </w:pPr>
      <w:r w:rsidRPr="00765DA9">
        <w:rPr>
          <w:rFonts w:cs="Times New Roman" w:hAnsi="Times New Roman" w:ascii="Times New Roman"/>
          <w:sz w:val="24"/>
          <w:szCs w:val="24"/>
        </w:rPr>
        <w:t>Trgo</w:t>
      </w:r>
      <w:r w:rsidR="000A4B56" w:rsidRPr="00765DA9">
        <w:rPr>
          <w:rFonts w:cs="Times New Roman" w:hAnsi="Times New Roman" w:ascii="Times New Roman"/>
          <w:sz w:val="24"/>
          <w:szCs w:val="24"/>
        </w:rPr>
        <w:t>vački sud u Splitu, po stečajnoj</w:t>
      </w:r>
      <w:r w:rsidRPr="00765DA9">
        <w:rPr>
          <w:rFonts w:cs="Times New Roman" w:hAnsi="Times New Roman" w:ascii="Times New Roman"/>
          <w:sz w:val="24"/>
          <w:szCs w:val="24"/>
        </w:rPr>
        <w:t xml:space="preserve"> su</w:t>
      </w:r>
      <w:r w:rsidR="000A4B56" w:rsidRPr="00765DA9">
        <w:rPr>
          <w:rFonts w:cs="Times New Roman" w:hAnsi="Times New Roman" w:ascii="Times New Roman"/>
          <w:sz w:val="24"/>
          <w:szCs w:val="24"/>
        </w:rPr>
        <w:t>tkinji Ani Golub Gruić</w:t>
      </w:r>
      <w:r w:rsidR="00CE1E24" w:rsidRPr="00765DA9">
        <w:rPr>
          <w:rFonts w:cs="Times New Roman" w:hAnsi="Times New Roman" w:ascii="Times New Roman"/>
          <w:sz w:val="24"/>
          <w:szCs w:val="24"/>
        </w:rPr>
        <w:t xml:space="preserve">, </w:t>
      </w:r>
      <w:r w:rsidR="00765DA9" w:rsidRPr="00765DA9">
        <w:rPr>
          <w:rFonts w:cs="Times New Roman" w:hAnsi="Times New Roman" w:ascii="Times New Roman"/>
          <w:sz w:val="24"/>
          <w:szCs w:val="24"/>
        </w:rPr>
        <w:t>povodom prijedloga predlagatelja FINA – Regionalni centar Split, za otvaranjem stečajnog postupka nad dužnikom APERIMUS d.o.o. Split, Petravićeva 23, OIB: 20276159625</w:t>
      </w:r>
      <w:r w:rsidR="000A4B56" w:rsidRPr="00765DA9">
        <w:rPr>
          <w:rFonts w:cs="Times New Roman" w:hAnsi="Times New Roman" w:ascii="Times New Roman"/>
          <w:sz w:val="24"/>
          <w:szCs w:val="24"/>
        </w:rPr>
        <w:t xml:space="preserve">, </w:t>
      </w:r>
      <w:r w:rsidR="0025454E" w:rsidRPr="00765DA9">
        <w:rPr>
          <w:rFonts w:cs="Times New Roman" w:hAnsi="Times New Roman" w:ascii="Times New Roman"/>
          <w:sz w:val="24"/>
          <w:szCs w:val="24"/>
        </w:rPr>
        <w:t>da</w:t>
      </w:r>
      <w:r w:rsidRPr="00765DA9">
        <w:rPr>
          <w:rFonts w:cs="Times New Roman" w:hAnsi="Times New Roman" w:ascii="Times New Roman"/>
          <w:sz w:val="24"/>
          <w:szCs w:val="24"/>
        </w:rPr>
        <w:t>na</w:t>
      </w:r>
      <w:r w:rsidR="00CE1E24" w:rsidRPr="00765DA9">
        <w:rPr>
          <w:rFonts w:cs="Times New Roman" w:hAnsi="Times New Roman" w:ascii="Times New Roman"/>
          <w:sz w:val="24"/>
          <w:szCs w:val="24"/>
        </w:rPr>
        <w:t xml:space="preserve"> </w:t>
      </w:r>
      <w:r w:rsidR="00765DA9">
        <w:rPr>
          <w:rFonts w:cs="Times New Roman" w:hAnsi="Times New Roman" w:ascii="Times New Roman"/>
          <w:sz w:val="24"/>
          <w:szCs w:val="24"/>
        </w:rPr>
        <w:t>20. listopada</w:t>
      </w:r>
      <w:r w:rsidR="000A4B56" w:rsidRPr="00765DA9">
        <w:rPr>
          <w:rFonts w:cs="Times New Roman" w:hAnsi="Times New Roman" w:ascii="Times New Roman"/>
          <w:sz w:val="24"/>
          <w:szCs w:val="24"/>
        </w:rPr>
        <w:t xml:space="preserve"> 2015</w:t>
      </w:r>
      <w:r w:rsidRPr="00765DA9">
        <w:rPr>
          <w:rFonts w:cs="Times New Roman" w:hAnsi="Times New Roman" w:ascii="Times New Roman"/>
          <w:sz w:val="24"/>
          <w:szCs w:val="24"/>
        </w:rPr>
        <w:t xml:space="preserve">. godine </w:t>
      </w:r>
      <w:r w:rsidR="00880DC1" w:rsidRPr="00765DA9">
        <w:rPr>
          <w:rFonts w:cs="Times New Roman" w:hAnsi="Times New Roman" w:ascii="Times New Roman"/>
          <w:sz w:val="24"/>
          <w:szCs w:val="24"/>
        </w:rPr>
        <w:t xml:space="preserve"> </w:t>
      </w:r>
      <w:r w:rsidR="000A4B56" w:rsidRPr="00765DA9">
        <w:rPr>
          <w:rFonts w:cs="Times New Roman" w:hAnsi="Times New Roman" w:ascii="Times New Roman"/>
          <w:sz w:val="24"/>
          <w:szCs w:val="24"/>
        </w:rPr>
        <w:t xml:space="preserve"> </w:t>
      </w:r>
    </w:p>
    <w:p w:rsidRDefault="00CE1E24" w:rsidP="000A4B56" w:rsidR="00BA7B2D" w:rsidRPr="00765DA9">
      <w:pPr>
        <w:spacing w:after="240" w:before="240"/>
        <w:jc w:val="center"/>
      </w:pPr>
      <w:r w:rsidRPr="00765DA9">
        <w:rPr>
          <w:bCs/>
        </w:rPr>
        <w:t xml:space="preserve">r i </w:t>
      </w:r>
      <w:r w:rsidR="00BA7B2D" w:rsidRPr="00765DA9">
        <w:rPr>
          <w:bCs/>
        </w:rPr>
        <w:t>j</w:t>
      </w:r>
      <w:r w:rsidRPr="00765DA9">
        <w:rPr>
          <w:bCs/>
        </w:rPr>
        <w:t xml:space="preserve"> </w:t>
      </w:r>
      <w:r w:rsidR="00BA7B2D" w:rsidRPr="00765DA9">
        <w:rPr>
          <w:bCs/>
        </w:rPr>
        <w:t>e</w:t>
      </w:r>
      <w:r w:rsidRPr="00765DA9">
        <w:rPr>
          <w:bCs/>
        </w:rPr>
        <w:t xml:space="preserve"> </w:t>
      </w:r>
      <w:r w:rsidR="00BA7B2D" w:rsidRPr="00765DA9">
        <w:rPr>
          <w:bCs/>
        </w:rPr>
        <w:t>š</w:t>
      </w:r>
      <w:r w:rsidRPr="00765DA9">
        <w:rPr>
          <w:bCs/>
        </w:rPr>
        <w:t xml:space="preserve"> </w:t>
      </w:r>
      <w:r w:rsidR="00BA7B2D" w:rsidRPr="00765DA9">
        <w:rPr>
          <w:bCs/>
        </w:rPr>
        <w:t>i</w:t>
      </w:r>
      <w:r w:rsidRPr="00765DA9">
        <w:rPr>
          <w:bCs/>
        </w:rPr>
        <w:t xml:space="preserve"> </w:t>
      </w:r>
      <w:r w:rsidR="00BA7B2D" w:rsidRPr="00765DA9">
        <w:rPr>
          <w:bCs/>
        </w:rPr>
        <w:t>o</w:t>
      </w:r>
      <w:r w:rsidRPr="00765DA9">
        <w:rPr>
          <w:bCs/>
        </w:rPr>
        <w:t xml:space="preserve"> </w:t>
      </w:r>
      <w:r w:rsidR="00BA7B2D" w:rsidRPr="00765DA9">
        <w:rPr>
          <w:bCs/>
        </w:rPr>
        <w:t xml:space="preserve"> j</w:t>
      </w:r>
      <w:r w:rsidRPr="00765DA9">
        <w:rPr>
          <w:bCs/>
        </w:rPr>
        <w:t xml:space="preserve"> </w:t>
      </w:r>
      <w:r w:rsidR="00BA7B2D" w:rsidRPr="00765DA9">
        <w:rPr>
          <w:bCs/>
        </w:rPr>
        <w:t>e</w:t>
      </w:r>
      <w:r w:rsidR="000A4B56" w:rsidRPr="00765DA9">
        <w:t xml:space="preserve"> </w:t>
      </w:r>
    </w:p>
    <w:p w:rsidRDefault="00132D8E" w:rsidP="00132D8E" w:rsidR="000A4B56" w:rsidRPr="00765DA9">
      <w:pPr>
        <w:pStyle w:val="Bezproreda"/>
        <w:ind w:firstLine="708"/>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I. </w:t>
      </w:r>
      <w:r w:rsidR="000A4B56" w:rsidRPr="00765DA9">
        <w:rPr>
          <w:rFonts w:cs="Times New Roman" w:hAnsi="Times New Roman" w:ascii="Times New Roman"/>
          <w:sz w:val="24"/>
          <w:szCs w:val="24"/>
        </w:rPr>
        <w:t>Otvara se st</w:t>
      </w:r>
      <w:r w:rsidR="00765DA9">
        <w:rPr>
          <w:rFonts w:cs="Times New Roman" w:hAnsi="Times New Roman" w:ascii="Times New Roman"/>
          <w:sz w:val="24"/>
          <w:szCs w:val="24"/>
        </w:rPr>
        <w:t xml:space="preserve">ečajni postupak nad dužnikom </w:t>
      </w:r>
      <w:r w:rsidR="00765DA9" w:rsidRPr="00765DA9">
        <w:rPr>
          <w:rFonts w:cs="Times New Roman" w:hAnsi="Times New Roman" w:ascii="Times New Roman"/>
          <w:sz w:val="24"/>
          <w:szCs w:val="24"/>
        </w:rPr>
        <w:t>APERIMUS d.o.o. Split, Petravićeva 23, OIB: 20276159625</w:t>
      </w:r>
      <w:r w:rsidR="000A4B56" w:rsidRPr="00765DA9">
        <w:rPr>
          <w:rFonts w:cs="Times New Roman" w:hAnsi="Times New Roman" w:ascii="Times New Roman"/>
          <w:sz w:val="24"/>
          <w:szCs w:val="24"/>
        </w:rPr>
        <w:t>.</w:t>
      </w:r>
    </w:p>
    <w:p w:rsidRDefault="00132D8E" w:rsidP="00132D8E" w:rsidR="00F21154" w:rsidRP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II. </w:t>
      </w:r>
      <w:r w:rsidR="00F21154" w:rsidRPr="00765DA9">
        <w:rPr>
          <w:rFonts w:cs="Times New Roman" w:hAnsi="Times New Roman" w:ascii="Times New Roman"/>
          <w:sz w:val="24"/>
          <w:szCs w:val="24"/>
        </w:rPr>
        <w:t>Steč</w:t>
      </w:r>
      <w:r w:rsidR="00D1041D" w:rsidRPr="00765DA9">
        <w:rPr>
          <w:rFonts w:cs="Times New Roman" w:hAnsi="Times New Roman" w:ascii="Times New Roman"/>
          <w:sz w:val="24"/>
          <w:szCs w:val="24"/>
        </w:rPr>
        <w:t xml:space="preserve">ajni postupak otvoren je dana </w:t>
      </w:r>
      <w:r w:rsidR="00765DA9">
        <w:rPr>
          <w:rFonts w:cs="Times New Roman" w:hAnsi="Times New Roman" w:ascii="Times New Roman"/>
          <w:sz w:val="24"/>
          <w:szCs w:val="24"/>
        </w:rPr>
        <w:t>20. listopada</w:t>
      </w:r>
      <w:r w:rsidR="00BA11B4" w:rsidRPr="00765DA9">
        <w:rPr>
          <w:rFonts w:cs="Times New Roman" w:hAnsi="Times New Roman" w:ascii="Times New Roman"/>
          <w:sz w:val="24"/>
          <w:szCs w:val="24"/>
        </w:rPr>
        <w:t xml:space="preserve"> 2015. godine u 1</w:t>
      </w:r>
      <w:r w:rsidR="00765DA9">
        <w:rPr>
          <w:rFonts w:cs="Times New Roman" w:hAnsi="Times New Roman" w:ascii="Times New Roman"/>
          <w:sz w:val="24"/>
          <w:szCs w:val="24"/>
        </w:rPr>
        <w:t>4</w:t>
      </w:r>
      <w:r w:rsidR="00D1041D" w:rsidRPr="00765DA9">
        <w:rPr>
          <w:rFonts w:cs="Times New Roman" w:hAnsi="Times New Roman" w:ascii="Times New Roman"/>
          <w:sz w:val="24"/>
          <w:szCs w:val="24"/>
        </w:rPr>
        <w:t>:</w:t>
      </w:r>
      <w:r w:rsidR="00BA11B4" w:rsidRPr="00765DA9">
        <w:rPr>
          <w:rFonts w:cs="Times New Roman" w:hAnsi="Times New Roman" w:ascii="Times New Roman"/>
          <w:sz w:val="24"/>
          <w:szCs w:val="24"/>
        </w:rPr>
        <w:t>00 sati</w:t>
      </w:r>
      <w:r w:rsidR="00F21154" w:rsidRPr="00765DA9">
        <w:rPr>
          <w:rFonts w:cs="Times New Roman" w:hAnsi="Times New Roman" w:ascii="Times New Roman"/>
          <w:sz w:val="24"/>
          <w:szCs w:val="24"/>
        </w:rPr>
        <w:t>, kada je ovo rješenje o otvaranju stečajnog postupka istaknuto na</w:t>
      </w:r>
      <w:r w:rsidR="00765DA9">
        <w:rPr>
          <w:rFonts w:cs="Times New Roman" w:hAnsi="Times New Roman" w:ascii="Times New Roman"/>
          <w:sz w:val="24"/>
          <w:szCs w:val="24"/>
        </w:rPr>
        <w:t xml:space="preserve"> mrežnoj stranici</w:t>
      </w:r>
      <w:r w:rsidR="00F21154"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e-Oglasnoj ploči sudova.</w:t>
      </w:r>
    </w:p>
    <w:p w:rsidRDefault="00844B9F" w:rsidP="00132D8E" w:rsid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III. </w:t>
      </w:r>
      <w:r w:rsidR="00F21154" w:rsidRPr="00765DA9">
        <w:rPr>
          <w:rFonts w:cs="Times New Roman" w:hAnsi="Times New Roman" w:ascii="Times New Roman"/>
          <w:sz w:val="24"/>
          <w:szCs w:val="24"/>
        </w:rPr>
        <w:t>Stečajnim upraviteljem</w:t>
      </w:r>
      <w:r w:rsidR="000A4B56" w:rsidRPr="00765DA9">
        <w:rPr>
          <w:rFonts w:cs="Times New Roman" w:hAnsi="Times New Roman" w:ascii="Times New Roman"/>
          <w:sz w:val="24"/>
          <w:szCs w:val="24"/>
        </w:rPr>
        <w:t xml:space="preserve"> imenuje se </w:t>
      </w:r>
      <w:r w:rsidR="00765DA9">
        <w:rPr>
          <w:rFonts w:cs="Times New Roman" w:hAnsi="Times New Roman" w:ascii="Times New Roman"/>
          <w:sz w:val="24"/>
          <w:szCs w:val="24"/>
        </w:rPr>
        <w:t>m</w:t>
      </w:r>
      <w:r w:rsidR="00765DA9" w:rsidRPr="00F75C41">
        <w:rPr>
          <w:rFonts w:cs="Times New Roman" w:eastAsia="Times New Roman" w:hAnsi="Times New Roman" w:ascii="Times New Roman"/>
          <w:sz w:val="24"/>
          <w:szCs w:val="24"/>
          <w:lang w:eastAsia="hr-HR"/>
        </w:rPr>
        <w:t>r. sc. Dean Rahan iz Supetra, Hrvatsk</w:t>
      </w:r>
      <w:r w:rsidR="00765DA9">
        <w:rPr>
          <w:rFonts w:cs="Times New Roman" w:eastAsia="Times New Roman" w:hAnsi="Times New Roman" w:ascii="Times New Roman"/>
          <w:sz w:val="24"/>
          <w:szCs w:val="24"/>
          <w:lang w:eastAsia="hr-HR"/>
        </w:rPr>
        <w:t>ih velikana 8, OIB: 52080522330</w:t>
      </w:r>
      <w:r w:rsidR="00765DA9">
        <w:rPr>
          <w:rFonts w:cs="Times New Roman" w:hAnsi="Times New Roman" w:ascii="Times New Roman"/>
          <w:sz w:val="24"/>
          <w:szCs w:val="24"/>
        </w:rPr>
        <w:t>.</w:t>
      </w:r>
      <w:r w:rsidR="00132D8E" w:rsidRPr="00765DA9">
        <w:rPr>
          <w:rFonts w:cs="Times New Roman" w:hAnsi="Times New Roman" w:ascii="Times New Roman"/>
          <w:sz w:val="24"/>
          <w:szCs w:val="24"/>
        </w:rPr>
        <w:t xml:space="preserve"> </w:t>
      </w:r>
    </w:p>
    <w:p w:rsidRDefault="00844B9F" w:rsidP="00132D8E" w:rsidR="00F21154" w:rsidRP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IV. </w:t>
      </w:r>
      <w:r w:rsidR="000A4B56" w:rsidRPr="00765DA9">
        <w:rPr>
          <w:rFonts w:cs="Times New Roman" w:hAnsi="Times New Roman" w:ascii="Times New Roman"/>
          <w:sz w:val="24"/>
          <w:szCs w:val="24"/>
        </w:rPr>
        <w:t xml:space="preserve">Zaključuje se stečajni postupak nad dužnikom </w:t>
      </w:r>
      <w:r w:rsidR="00765DA9" w:rsidRPr="00765DA9">
        <w:rPr>
          <w:rFonts w:cs="Times New Roman" w:hAnsi="Times New Roman" w:ascii="Times New Roman"/>
          <w:sz w:val="24"/>
          <w:szCs w:val="24"/>
        </w:rPr>
        <w:t>APERIMUS d.o.o. Split, Petravićeva 23, OIB: 20276159625</w:t>
      </w:r>
      <w:r w:rsidR="000A4B56" w:rsidRPr="00765DA9">
        <w:rPr>
          <w:rFonts w:cs="Times New Roman" w:hAnsi="Times New Roman" w:ascii="Times New Roman"/>
          <w:sz w:val="24"/>
          <w:szCs w:val="24"/>
        </w:rPr>
        <w:t>.</w:t>
      </w:r>
    </w:p>
    <w:p w:rsidRDefault="00132D8E" w:rsidP="00132D8E" w:rsidR="00F21154" w:rsidRP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V. </w:t>
      </w:r>
      <w:r w:rsidR="000A4B56" w:rsidRPr="00765DA9">
        <w:rPr>
          <w:rFonts w:cs="Times New Roman" w:hAnsi="Times New Roman" w:ascii="Times New Roman"/>
          <w:sz w:val="24"/>
          <w:szCs w:val="24"/>
        </w:rPr>
        <w:t xml:space="preserve">Stečajni upravitelj </w:t>
      </w:r>
      <w:r w:rsidR="00151A4E">
        <w:rPr>
          <w:rFonts w:cs="Times New Roman" w:hAnsi="Times New Roman" w:ascii="Times New Roman"/>
          <w:sz w:val="24"/>
          <w:szCs w:val="24"/>
        </w:rPr>
        <w:t>ovlašten je i</w:t>
      </w:r>
      <w:r w:rsidR="000A4B56" w:rsidRPr="00765DA9">
        <w:rPr>
          <w:rFonts w:cs="Times New Roman" w:hAnsi="Times New Roman" w:ascii="Times New Roman"/>
          <w:sz w:val="24"/>
          <w:szCs w:val="24"/>
        </w:rPr>
        <w:t xml:space="preserve"> nakon zaključenja stečajnog postupka u ime stečajnog dužnika, a za račun stečajne mase</w:t>
      </w:r>
      <w:r w:rsidR="00151A4E">
        <w:rPr>
          <w:rFonts w:cs="Times New Roman" w:hAnsi="Times New Roman" w:ascii="Times New Roman"/>
          <w:sz w:val="24"/>
          <w:szCs w:val="24"/>
        </w:rPr>
        <w:t>,</w:t>
      </w:r>
      <w:r w:rsidR="000A4B56" w:rsidRPr="00765DA9">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765DA9">
        <w:rPr>
          <w:rFonts w:cs="Times New Roman" w:hAnsi="Times New Roman" w:ascii="Times New Roman"/>
          <w:sz w:val="24"/>
          <w:szCs w:val="24"/>
        </w:rPr>
        <w:t xml:space="preserve">. </w:t>
      </w:r>
    </w:p>
    <w:p w:rsidRDefault="00132D8E" w:rsidP="00765DA9" w:rsidR="00765DA9" w:rsidRP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 </w:t>
      </w:r>
      <w:r w:rsidR="00844B9F" w:rsidRPr="00765DA9">
        <w:rPr>
          <w:rFonts w:cs="Times New Roman" w:hAnsi="Times New Roman" w:ascii="Times New Roman"/>
          <w:sz w:val="24"/>
          <w:szCs w:val="24"/>
        </w:rPr>
        <w:t xml:space="preserve">VI. </w:t>
      </w:r>
      <w:r w:rsidR="000A4B56" w:rsidRPr="00765DA9">
        <w:rPr>
          <w:rFonts w:cs="Times New Roman" w:hAnsi="Times New Roman" w:ascii="Times New Roman"/>
          <w:sz w:val="24"/>
          <w:szCs w:val="24"/>
        </w:rPr>
        <w:t xml:space="preserve">Ovo rješenje objavit će se </w:t>
      </w:r>
      <w:r w:rsidR="00765DA9" w:rsidRPr="00765DA9">
        <w:rPr>
          <w:rFonts w:cs="Times New Roman" w:hAnsi="Times New Roman" w:ascii="Times New Roman"/>
          <w:sz w:val="24"/>
          <w:szCs w:val="24"/>
        </w:rPr>
        <w:t>na</w:t>
      </w:r>
      <w:r w:rsidR="00765DA9">
        <w:rPr>
          <w:rFonts w:cs="Times New Roman" w:hAnsi="Times New Roman" w:ascii="Times New Roman"/>
          <w:sz w:val="24"/>
          <w:szCs w:val="24"/>
        </w:rPr>
        <w:t xml:space="preserve"> mrežnoj stranici</w:t>
      </w:r>
      <w:r w:rsidR="00765DA9"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w:t>
      </w:r>
      <w:r w:rsidR="00151A4E">
        <w:rPr>
          <w:rFonts w:cs="Times New Roman" w:hAnsi="Times New Roman" w:ascii="Times New Roman"/>
          <w:sz w:val="24"/>
          <w:szCs w:val="24"/>
        </w:rPr>
        <w:t>a</w:t>
      </w:r>
      <w:r w:rsidR="00765DA9">
        <w:rPr>
          <w:rFonts w:cs="Times New Roman" w:hAnsi="Times New Roman" w:ascii="Times New Roman"/>
          <w:sz w:val="24"/>
          <w:szCs w:val="24"/>
        </w:rPr>
        <w:t xml:space="preserve"> ploči sudova.</w:t>
      </w:r>
    </w:p>
    <w:p w:rsidRDefault="00844B9F" w:rsidP="00132D8E" w:rsidR="009863FB" w:rsidRPr="00765DA9">
      <w:pPr>
        <w:pStyle w:val="Bezproreda"/>
        <w:spacing w:before="100"/>
        <w:ind w:firstLine="709"/>
        <w:jc w:val="both"/>
        <w:rPr>
          <w:rFonts w:cs="Times New Roman" w:hAnsi="Times New Roman" w:ascii="Times New Roman"/>
          <w:sz w:val="24"/>
          <w:szCs w:val="24"/>
        </w:rPr>
      </w:pPr>
      <w:r w:rsidRPr="00765DA9">
        <w:rPr>
          <w:rFonts w:cs="Times New Roman" w:hAnsi="Times New Roman" w:ascii="Times New Roman"/>
          <w:sz w:val="24"/>
          <w:szCs w:val="24"/>
        </w:rPr>
        <w:t xml:space="preserve">VII. </w:t>
      </w:r>
      <w:r w:rsidR="009D2D85" w:rsidRPr="00765DA9">
        <w:rPr>
          <w:rFonts w:cs="Times New Roman" w:hAnsi="Times New Roman" w:ascii="Times New Roman"/>
          <w:sz w:val="24"/>
          <w:szCs w:val="24"/>
        </w:rPr>
        <w:t>Po pravomoćnosti ovog rješenja dužnik će se brisati iz sudskog registra</w:t>
      </w:r>
      <w:r w:rsidR="00B81459" w:rsidRPr="00765DA9">
        <w:rPr>
          <w:rFonts w:cs="Times New Roman" w:hAnsi="Times New Roman" w:ascii="Times New Roman"/>
          <w:sz w:val="24"/>
          <w:szCs w:val="24"/>
        </w:rPr>
        <w:t>.</w:t>
      </w:r>
    </w:p>
    <w:p w:rsidRDefault="009863FB" w:rsidP="00B81459" w:rsidR="00A011C6" w:rsidRPr="00765DA9">
      <w:pPr>
        <w:spacing w:after="240" w:before="240"/>
        <w:jc w:val="center"/>
      </w:pPr>
      <w:r w:rsidRPr="00765DA9">
        <w:t>Obrazloženje</w:t>
      </w:r>
    </w:p>
    <w:p w:rsidRDefault="00765DA9" w:rsidP="00992318" w:rsidR="00765DA9">
      <w:pPr>
        <w:pStyle w:val="Bezproreda"/>
        <w:ind w:firstLine="708"/>
        <w:jc w:val="both"/>
        <w:rPr>
          <w:rFonts w:cs="Times New Roman" w:hAnsi="Times New Roman" w:ascii="Times New Roman"/>
          <w:sz w:val="24"/>
          <w:szCs w:val="24"/>
        </w:rPr>
      </w:pPr>
      <w:r w:rsidRPr="00765DA9">
        <w:rPr>
          <w:rFonts w:cs="Times New Roman" w:hAnsi="Times New Roman" w:ascii="Times New Roman"/>
          <w:sz w:val="24"/>
          <w:szCs w:val="24"/>
        </w:rPr>
        <w:t>Kod ovoga suda dana 14. svibnja 2015. godine zaprimljen je prijedlog Financijske agencije, odnosno Nagodbenog vijeća ST02, Klasa: UP/I-110/07/14-01/7547 Ur.br.: 04-06-15-7547-17 od 12. svibnja 2015. godine za pokretanje stečajnog postupka nad dužnikom APERIMUS d.o.o. Split, Petravićeva 23, OIB: 20276159625.</w:t>
      </w:r>
    </w:p>
    <w:p w:rsidRDefault="00151A4E" w:rsidP="002D169D" w:rsidR="00151A4E">
      <w:pPr>
        <w:pStyle w:val="Bezproreda"/>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U prijedlogu se navodi da je Nagodbeno vijeće FINA-e dana 20. ožujka 2015. godine donijelo rješenje o odbacivanju prijedloga za predstečajnu nagodbu Klasa: UP-I/110/07/14-01/7547, Urbroj: 04-06-15-7547-7. S obzirom da je postupak predstečajne nagodbe odbačen, </w:t>
      </w:r>
      <w:r w:rsidRPr="002D169D">
        <w:rPr>
          <w:rFonts w:cs="Times New Roman" w:hAnsi="Times New Roman" w:ascii="Times New Roman"/>
          <w:sz w:val="24"/>
          <w:szCs w:val="24"/>
        </w:rPr>
        <w:lastRenderedPageBreak/>
        <w:t>kao i obzirom da je FINA utvrdila da kod dužnika postoji stečajni razlog nesposobnosti za plaćanje, ista da je po službenoj dužnosti podnijela ovom sudu prijedlog za pokretanje stečajnog postupka nad dužnikom.</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Povodom podnesenog prijedloga, ovaj sud je rješenjem poslovni broj 11.St-65/2015od20. svibnja 2015. god. pokrenuo prethodni postupak te je određeno ročište radi izjašnjenja o podnesenom prijedlogu. Na to ročište pozvani su dužnik, zakonski zastupnik dužnika Ante Franić (prema upisu u sudskom registru) i FINA, kojoj je naloženo da najkasnije do održavanja tog ročišta dostavi potvrdu u smislu odredbe članka 4. stavka 8. Stečajnog zakona („Narodne novine“ 44/96, 29/99, 129/00, 123/03, 82/06, 116/10, 25/12, 133/12 i 45/13; dalje SZ</w:t>
      </w:r>
      <w:r w:rsidR="00716C3D">
        <w:rPr>
          <w:rFonts w:cs="Times New Roman" w:hAnsi="Times New Roman" w:ascii="Times New Roman"/>
          <w:sz w:val="24"/>
          <w:szCs w:val="24"/>
        </w:rPr>
        <w:t>/96</w:t>
      </w:r>
      <w:r w:rsidRPr="002D169D">
        <w:rPr>
          <w:rFonts w:cs="Times New Roman" w:hAnsi="Times New Roman" w:ascii="Times New Roman"/>
          <w:sz w:val="24"/>
          <w:szCs w:val="24"/>
        </w:rPr>
        <w:t>).</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jc w:val="both"/>
        <w:rPr>
          <w:rFonts w:cs="Times New Roman" w:hAnsi="Times New Roman" w:ascii="Times New Roman"/>
          <w:sz w:val="24"/>
          <w:szCs w:val="24"/>
        </w:rPr>
      </w:pPr>
      <w:r w:rsidRPr="002D169D">
        <w:rPr>
          <w:rFonts w:cs="Times New Roman" w:hAnsi="Times New Roman" w:ascii="Times New Roman"/>
          <w:sz w:val="24"/>
          <w:szCs w:val="24"/>
        </w:rPr>
        <w:tab/>
        <w:t>Dana 27. svibnja 2015. godine zaprimljen je podnesak Ante Franića koji isti  u bitnom  izvještava ovaj sud da on više nije zakonski zastupnik dužnika jer da je dana 18. veljače 2015. godine pisanim putem obavijestio osnivača dužnika (društvo Konstruktor-inženjering d.d.) da daje ostavku na mjesto direktora dužnika te da je dana 23. veljače 2015. godine Konstruktor inženjering d.d. donio Odluku o opozivu i imenovanju člana Uprave, a kojom je opozvao s dužnosti člana uprave – direktora Antu Franića i imenovao novog člana uprave – direktora Milivoja Meštrovića. Kao potkrjepu svojih navoda, Ante Franić dostavio je Odluku o opozivu i imenovanju člana uprave (list 17 spisa), Žalbu protiv rješenja Nagodbenog vijeća ST02 od 20.03.2015. godine (klasa: UP-I-110/07/14-01/7547, Ur.br.:04-06-15-7547-7; list 18-19 spisa).</w:t>
      </w:r>
    </w:p>
    <w:p w:rsidRDefault="002D169D" w:rsidP="002D169D" w:rsidR="002D169D" w:rsidRPr="002D169D">
      <w:pPr>
        <w:pStyle w:val="Bezproreda"/>
        <w:jc w:val="both"/>
        <w:rPr>
          <w:rFonts w:cs="Times New Roman" w:hAnsi="Times New Roman" w:ascii="Times New Roman"/>
          <w:sz w:val="24"/>
          <w:szCs w:val="24"/>
        </w:rPr>
      </w:pPr>
    </w:p>
    <w:p w:rsidRDefault="002D169D" w:rsidP="002D169D" w:rsidR="002D169D">
      <w:pPr>
        <w:pStyle w:val="Bezproreda"/>
        <w:jc w:val="both"/>
        <w:rPr>
          <w:rFonts w:cs="Times New Roman" w:hAnsi="Times New Roman" w:ascii="Times New Roman"/>
          <w:sz w:val="24"/>
          <w:szCs w:val="24"/>
        </w:rPr>
      </w:pPr>
      <w:r w:rsidRPr="002D169D">
        <w:rPr>
          <w:rFonts w:cs="Times New Roman" w:hAnsi="Times New Roman" w:ascii="Times New Roman"/>
          <w:sz w:val="24"/>
          <w:szCs w:val="24"/>
        </w:rPr>
        <w:tab/>
        <w:t>Slijedom naprijed navedenog, ovaj sud je rješenjem od 28. svibnja 2015. godine na ročište radi izjašnjenja o prijedlogu za otvaranje stečaja u svojstvu zakonskog zastupnika dužnika pozvao Milivoja Meštrovića.</w:t>
      </w:r>
    </w:p>
    <w:p w:rsidRDefault="002D169D" w:rsidP="002D169D" w:rsidR="002D169D" w:rsidRPr="002D169D">
      <w:pPr>
        <w:pStyle w:val="Bezproreda"/>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Na ročištu radi izjašnjenja o prijedlogu za otvaranje stečajnog postupka, održanog kod ovog suda dana 12. lipnja 2015. godine, nije pristupio Milivoj Meštrović, iako uredno pozvan. Na tom ročištu nazočilo je više osoba u svojstvu javnosti (zainteresiranih osoba), a koje su navele da je dužnik njihov zadnji poslodavac. Jedna od tih osoba, Marija Čatipović navela je da ima određena relevantna saznanja o ovoj pravnoj stvari pa ju je sud saslušao u svojstvu svjedoka. U svom iskazu ona je navela da se u lipnju 1981. godine zaposlila u društvu GP Konstruktor, predniku današnjeg Konstruktor – inženjeringa d.d. Split, gdje da je u radnom statusu bila sve do travnja 2014. godine, kada je zajedno sa 48 drugih zaposlenika obaviještena da je Konstruktor inženjering sklopio Ugovor sa Konstruktor - cestogradnjom, odnosno današnjim društvom Aperimus d.o.o., a kojim Ugovorom da su prebačeni i njiovi ugovori o radu. Konstruktor- cestogradnja da joj je isplatila plaću za svibanj 2014. godine, nakon čega da je promijenila ime u Aperimus d.o.o. Od Aperimus d.o.o. da je primila još plaće za lipanj, srpanj i kolovoz 2014. godine i to u minimalnom iznosu, ali sa zakašnjenjem. Od rujna 2014. godine da više nije primila ništa. O imovini koju dužnik ima da se ne može izjasniti, to da bi svakako trebalo pitati Antu Franića, direktora društva. Ista da nema nikakvih saznanja o tome da je Milivoj Meštrović u međuvremenu postao direktor, ali ukoliko to i jest istina, isti da ima manje saznanja o relevantnim činjenicama od Ante Franića. </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Dana 24. lipnja 2015. godine zaprimljen je podnesak u ime  člana uprave trgovačkog društva Aperimus d.o.o. Split (list 54-55 spisa), a koji podnesak sadrži tek nečitak potpis podnositelja uz pečat dužnika ali ne i ime i funkciju potpisnika. U podnesku se u bitnom navodi da je potpisnik „suglasan sa postupkom otvaranja stečaja nad društvom“ te da društvo </w:t>
      </w:r>
      <w:r w:rsidRPr="002D169D">
        <w:rPr>
          <w:rFonts w:cs="Times New Roman" w:hAnsi="Times New Roman" w:ascii="Times New Roman"/>
          <w:sz w:val="24"/>
          <w:szCs w:val="24"/>
        </w:rPr>
        <w:lastRenderedPageBreak/>
        <w:t>u bilanci ima iskazanu imovinu koja se sastoji od sitnog inventara na zalihama u vrijednosti od 8.196,00 kn te potraživanja prema trećima u iznosu od 255.604,77 kn.</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Na ročištu održanom kod ovog suda dana 16. srpnja 2015. godine izveden je dokaz saslušanjem Milivoja Meštrovića. Isti je u svom iskazu naveo da ne prihvaća funkciju zakonskog zastupnika dužnika. Naime, da je točno da je nakon što je Ante Franić opozvan sa mjesta člana Uprave, Konstruktor Inženjering d.d. kao vlasnik društva Aperimus donio odluku da ga se imenuje na mjesto člana Uprave – direktora, odnosno osobe ovlaštene za zastupanje društva, međutim, on tu funkciju da faktički nikada nije prihvatio. Štoviše, isti da je odbio ovjeriti svoj pristanak na tu funkciju pred javnim bilježnikom i iz tog razloga da nikada nije upisan kao zakonski zastupnik dužnika u sudskom registru. U svojstvu zakonskog zastupnika dužnika da je potpisao žalbu izjavljenu protiv Nagodbenog vijeća FINA-e u postupku predstečajne nagodbe, međutim, to da je bilo u vrijeme kada je vjerovao da će g. Žderić ispoštovati svoj dio dogovora. Njegova namjera da je bila da se kroz Aperimus pomogne bivšim zaposlenicima Konstruktor Inženjeringa, odnosno da oni kroz to društvo nastave svoj rad i primaju plać</w:t>
      </w:r>
      <w:r w:rsidR="00462C63">
        <w:rPr>
          <w:rFonts w:cs="Times New Roman" w:hAnsi="Times New Roman" w:ascii="Times New Roman"/>
          <w:sz w:val="24"/>
          <w:szCs w:val="24"/>
        </w:rPr>
        <w:t>u</w:t>
      </w:r>
      <w:r w:rsidRPr="002D169D">
        <w:rPr>
          <w:rFonts w:cs="Times New Roman" w:hAnsi="Times New Roman" w:ascii="Times New Roman"/>
          <w:sz w:val="24"/>
          <w:szCs w:val="24"/>
        </w:rPr>
        <w:t xml:space="preserve">, međutim, to da se nije dogodilo. Svjedok je dalje u svom iskazu naveo da je u mirovini već 2-3 godine, a prije mirovine da je bio zaposlenik Konstruktor Inženjeringa i to od osnivanja, a radio je kao pomoćnik direktora. O motivima osnivanja ovog društva da mu nije poznato. Pretpostavlja da bi o svemu bolje znao Ante Franić, bivši direktor firme. Ono što zna je da je prema ljudima koji su danas ovdje učinjena nepravda od strane Željka Žderića, odnosno Uprave Konstruktor Inženjeringa te da bi oni trebali uživati isti status kao i današnji zaposlenici Konstruktor Inženjeringa. Također je naveo da mu je poznato da društvo nema imovine u svom vlasništvu te da misli da sve relevantne informacije o poslovanju društva ima Konstruktor Inženjering d.d. </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Na ročištu održanom dana 24. kolovoza 2015. godine izveden je dokaz saslušanjem Željka Žderića i Sandre Palić u svojstvu svjedoka. Željko Žderić je u svom iskazu naveo da je Konstruktor-inženjering osnivač društva Konstruktor-cestogradnja d.o.o. Split, odnosno današnjeg Aperimusa. Upitan od strane suda tko je osoba ovlaštena za zastupanje društva Aperimus d.o.o. Split, svjedok je naveo da je u sudskom registru upisan Ante Franić. Međutim, on da je u nekom trenutku podnio ostavku na to mjesto, nakon čega on da je razgovarao sa više osoba koje bi eventualno došle na njegovo mjesto. U konačnici Milivoj Meštrović da je prihvatio tu funkciju te je u tom statusu potpisivao i neke dokumente u ime Aperimusa. Zašto nije došlo do promjene u sudskom registru da mu nije poznato – to da bi trebalo pitati upravo Meštrovića. Kada je točno osnovan Aperimus, odnosno Konstruktor-cestogradnja d.o.o. Split da se ne može točno izjasniti. Ono što zna je da je Konstruktor-cestogradnja preimenovana u Aperimus kada se iz Konstruktor-inženjeringa izdvojila djelatnost ugostiteljstva. U smislu Ugovora sklopljenog između Konstruktor-inženjeringa i Konstruktor-cestogradnje Konstruktor-inženjering da je preuzeo plaćanje 6 budućih plaća radnicima koji su iz Konstruktor-inženjeringa prebačeni u Konstruktor-cestogradnju, a što da je Konstruktor-inženjering i ispoštovao, ali ne na način da je taj novac izravno isplatio radnicima, već ga je uplatio na račun Aperimusa, a što se sve da vidjeti iz knjigovodstva. Isto tako, Konstruktor-inženjering da je dao Aperimusu ono što je potrebno da bi mogao obavljati svoju djelatnost – kontejnere (za najam smještaja) i drugo što je potrebno da bi se pripremala jela. Oni da su mislili da to društvo u tom trenutku ima bolju šansu za uspjeh od Konstruktor-inženjeringa. Nekakav poslovni zamašnjak da je trebala biti lanjska ˝Ultra˝ (glazbeni događaj koji se odvijao na Poljudu, a koji je po predviđanjima trebao puno toga pokrenuti). Misli da su postojali nekakvi dogovori s organizatorima ˝Ultre˝ u tom pravcu, međutim, u tom trenutku u Konstruktor-inženjeringu da je došlo do štrajka na lokalitetu gdje se to trebalo realizirati, zbog </w:t>
      </w:r>
      <w:r w:rsidRPr="002D169D">
        <w:rPr>
          <w:rFonts w:cs="Times New Roman" w:hAnsi="Times New Roman" w:ascii="Times New Roman"/>
          <w:sz w:val="24"/>
          <w:szCs w:val="24"/>
        </w:rPr>
        <w:lastRenderedPageBreak/>
        <w:t>čega se taj projekt u konačnici nije ostvario. Ono što se dalje događalo je da su se zbog globalne tržišne krize gasila gradilišta, pa je tako prestajala i potreba za prehranom radnika, pa time i potreba za uslugama te firme. 50-ak radnika da je iz Konstruktor-inženjeringa prebačeno u Konstruktor-cestogradnju, današnji Aperimus, a on da je potpisao Ugovor od 18. ožujka 2014. godine. Nakon što je svjedok izvršio uvid u sudski spis i preslik Ugovora priložen na listu 40-42, potvrdio je da je potpis na mjestu generalnog direktora Konstruktora njegov. Upitan od strane suda je li Ugovor javnobilježnički ovjerovljen i je li o prijenosu Ugovora konzultirano Radničko vijeće Konstruktor-inženjeringa, isti je naveo da se o tome ne može izjasniti, ali da je siguran da su ispoštovane sve zakonske formalnosti oko valjanosti tog Ugovora. Sva dokumentacija vezana za pravni status radnika koji su prebačeni u Aperimusda  bi se trebala nalaziti u tom društvu, a što se s tim dalje događalo da mu nije poznato.</w:t>
      </w:r>
    </w:p>
    <w:p w:rsidRDefault="002D169D" w:rsidP="002D169D" w:rsidR="002D169D" w:rsidRPr="002D169D">
      <w:pPr>
        <w:pStyle w:val="Bezproreda"/>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Rješenjem ovoga suda poslovni broj St-65/2015 od 15. lipnja 2015. godine dužniku je postavljen privremeni stečajni upravitelj  - mr. sc. Dean Rahan iz Supetra, Hrvatskih velikana 8, OIB: 52080522330 kojem je naloženo da ispita imovinu stečajnog dužnika i njenu vrijednost, stanje obveza stečajnog dužnika, je li imovina stečajnog dužnika dovoljna za namirenje troškova stečajnog postupka te koliki je iznos predvidivih troškova prethodnog i otvorenog stečajnog postupka (točka II. rješenja). Točkom III. rješenja određeno je da je privremeni stečajni upravitelj ovlašten stupiti u poslovne prostorije dužnika, a uprava dužnika dužna mu je dopustiti uvid u knjige i poslovnu dokumentaciju dužnika, uvid u imovinu dužnika, a protiv osoba koje se tome usprotive može se narediti dovođenje, izreći novčana kazna i odrediti kazna zatvora, a točkom IV. rješenja da je pisano izvješće o utvrđenim činjenicama privremeni stečajni upravitelj dužan je podnijeti sudu najkasnije tri dana prije održavanja ročišta radi rasprave o uvjetima za otvaranje stečajnog postupka nad dužnikom (ročište zakazano za dan 16. srpnja 2015. godine).</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Dana 13. srpnja 2015. godine privremeni stečajni upravitelj dostavio je izviješće o gospodarsko-financijskom položaju dužnika iz kojeg u odnosu na imovinu proizlazi da dužnik ima nekakvu imovinu (pokretnine – sitni inventar na zalihama – plahte, prekrivače, jastuke, staro računalo) uglavnom bez ikakve vrijednosti kao i potraživanje prema Konstruktor inženjering d.d. u iznosu od 207.123,41 kn (koje se odnosi na troškove čišćenja ureda uprave Konstruktor-inženjeringa, čuvanja određenih gradilišta i sl.) dok da Konstruktor-inženjering d.d. također ima potraživanja prema dužniku s osnova najma poslovnih prostora) te potraživanje prema HZZO-u u iznosu od 44.159,86 kn na ime refundacije bolovanja kao i nenaplativo potraživanje prema Geotehnici d.o.o. u iznosu od 2.380,00 kn. Privremeni stečajni upravitelj dalje navodi kako je u promatranom razdoblju vidljiva poslovna neaktivnost, odnosno potpuna obustava poslovanja te konačno zaključuje kako dužnik nema imovine iz koje bi se mogli namiriti bar troškovi ovog stečajnog postupka i podmiriti dospjela dugovanja dužnika. Privremeni stečajni upravitelj navodi da je nesporno postojanje stečajnog razloga nesposobnosti za plaćanje na strani dužnika te da stoga temeljem odredbe članka 63. SZ-a predlaže da sud otvori i istovremeno zaključi stečajni postupak nad dužnikom uz prethodno pozivanje osoba koje imaju pravni interes da se provede stečajni postupak nad dužnikom na uplatu predujma za pokriće troškova kako prethodnog tako i otvorenog stečajnog postupka u iznosu od 15.000,00 kn.</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2D169D" w:rsidR="002D169D">
      <w:pPr>
        <w:pStyle w:val="Bezproreda"/>
        <w:jc w:val="both"/>
        <w:rPr>
          <w:rFonts w:cs="Times New Roman" w:hAnsi="Times New Roman" w:ascii="Times New Roman"/>
          <w:sz w:val="24"/>
          <w:szCs w:val="24"/>
        </w:rPr>
      </w:pPr>
      <w:r w:rsidRPr="002D169D">
        <w:rPr>
          <w:rFonts w:cs="Times New Roman" w:hAnsi="Times New Roman" w:ascii="Times New Roman"/>
          <w:sz w:val="24"/>
          <w:szCs w:val="24"/>
        </w:rPr>
        <w:tab/>
        <w:t>Na ročištu održanom dana 24. kolovoza 2015. godine privremeni stečajni upravitelj ustrajao je u prijedlogu da se stečajni postupak nad društvom Aperimus d.o.o. istovremeno otvori i zaključi, a nakon što sud pozove vjerovnike, koji imaju pravni interes da se postupak otvori i provede, da uplate predujam za predvidive troškove prethodnog i otvorenog pos</w:t>
      </w:r>
      <w:r w:rsidR="00725FC3">
        <w:rPr>
          <w:rFonts w:cs="Times New Roman" w:hAnsi="Times New Roman" w:ascii="Times New Roman"/>
          <w:sz w:val="24"/>
          <w:szCs w:val="24"/>
        </w:rPr>
        <w:t xml:space="preserve">tupka </w:t>
      </w:r>
      <w:r w:rsidR="00725FC3">
        <w:rPr>
          <w:rFonts w:cs="Times New Roman" w:hAnsi="Times New Roman" w:ascii="Times New Roman"/>
          <w:sz w:val="24"/>
          <w:szCs w:val="24"/>
        </w:rPr>
        <w:lastRenderedPageBreak/>
        <w:t>u iznosu od 15.000,00 kn, a koji iznos uključuje nagradu stečajnom upravitelju, naknadu za vođenje poslovnih knjiga, materijalne troškove i slično.</w:t>
      </w:r>
    </w:p>
    <w:p w:rsidRDefault="002D169D" w:rsidP="002D169D" w:rsidR="002D169D" w:rsidRPr="002D169D">
      <w:pPr>
        <w:pStyle w:val="Bezproreda"/>
        <w:jc w:val="both"/>
        <w:rPr>
          <w:rFonts w:cs="Times New Roman" w:hAnsi="Times New Roman" w:ascii="Times New Roman"/>
          <w:sz w:val="24"/>
          <w:szCs w:val="24"/>
        </w:rPr>
      </w:pPr>
    </w:p>
    <w:p w:rsidRDefault="002D169D" w:rsidP="002D169D" w:rsidR="002D169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Na traženje ovoga suda, Općinski sud u Splitu - ZK odjel dostavio je dana 19. lipnja 2015. godine Potvrdu iz koje proizlazi da dužnik nije upisan kao vlasnik nekretnina u zemljišnoj knjizi i knjizi položenih ugovora za K.O. Split.</w:t>
      </w:r>
    </w:p>
    <w:p w:rsidRDefault="00716C3D" w:rsidP="002D169D" w:rsidR="00716C3D">
      <w:pPr>
        <w:pStyle w:val="Bezproreda"/>
        <w:ind w:firstLine="708"/>
        <w:jc w:val="both"/>
        <w:rPr>
          <w:rFonts w:cs="Times New Roman" w:hAnsi="Times New Roman" w:ascii="Times New Roman"/>
          <w:sz w:val="24"/>
          <w:szCs w:val="24"/>
        </w:rPr>
      </w:pPr>
    </w:p>
    <w:p w:rsidRDefault="00716C3D" w:rsidP="00716C3D" w:rsidR="00716C3D">
      <w:pPr>
        <w:ind w:firstLine="708"/>
        <w:jc w:val="both"/>
      </w:pPr>
      <w:r>
        <w:t xml:space="preserve">Odredbom čl. </w:t>
      </w:r>
      <w:smartTag w:element="metricconverter" w:uri="urn:schemas-microsoft-com:office:smarttags">
        <w:smartTagPr>
          <w:attr w:val="63. st" w:name="ProductID"/>
        </w:smartTagPr>
        <w:r>
          <w:t>63. st</w:t>
        </w:r>
      </w:smartTag>
      <w:r>
        <w:t xml:space="preserve">. 1. SZ/96-a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dostatan iznos novca za pokriće troškova kako prethodnog, tako i otvorenog stečajnog postupka. </w:t>
      </w:r>
    </w:p>
    <w:p w:rsidRDefault="002D169D" w:rsidP="002D169D" w:rsidR="002D169D" w:rsidRPr="002D169D">
      <w:pPr>
        <w:pStyle w:val="Bezproreda"/>
        <w:ind w:firstLine="708"/>
        <w:jc w:val="both"/>
        <w:rPr>
          <w:rFonts w:cs="Times New Roman" w:hAnsi="Times New Roman" w:ascii="Times New Roman"/>
          <w:sz w:val="24"/>
          <w:szCs w:val="24"/>
        </w:rPr>
      </w:pPr>
    </w:p>
    <w:p w:rsidRDefault="002D169D" w:rsidP="00716C3D" w:rsidR="000F1865" w:rsidRPr="00716C3D">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Kako</w:t>
      </w:r>
      <w:r w:rsidR="001610AA">
        <w:rPr>
          <w:rFonts w:cs="Times New Roman" w:hAnsi="Times New Roman" w:ascii="Times New Roman"/>
          <w:sz w:val="24"/>
          <w:szCs w:val="24"/>
        </w:rPr>
        <w:t xml:space="preserve"> </w:t>
      </w:r>
      <w:r w:rsidRPr="00716C3D">
        <w:rPr>
          <w:rFonts w:cs="Times New Roman" w:hAnsi="Times New Roman" w:ascii="Times New Roman"/>
          <w:sz w:val="24"/>
          <w:szCs w:val="24"/>
        </w:rPr>
        <w:t>iz</w:t>
      </w:r>
      <w:r w:rsidR="00462C63">
        <w:rPr>
          <w:rFonts w:cs="Times New Roman" w:hAnsi="Times New Roman" w:ascii="Times New Roman"/>
          <w:sz w:val="24"/>
          <w:szCs w:val="24"/>
        </w:rPr>
        <w:t xml:space="preserve"> provedenog prethodnog postupka i to poglavito iz</w:t>
      </w:r>
      <w:r w:rsidRPr="00716C3D">
        <w:rPr>
          <w:rFonts w:cs="Times New Roman" w:hAnsi="Times New Roman" w:ascii="Times New Roman"/>
          <w:sz w:val="24"/>
          <w:szCs w:val="24"/>
        </w:rPr>
        <w:t xml:space="preserve"> izviješća privremenog stečajnog upravitelja proizlazi da dužnik nema imovine koja bi ušla u stečajnu masu i iz koje bi se mogli podmiriti barem troškovi stečajnog postupka,</w:t>
      </w:r>
      <w:r w:rsidR="001610AA" w:rsidRPr="00716C3D">
        <w:rPr>
          <w:rFonts w:cs="Times New Roman" w:hAnsi="Times New Roman" w:ascii="Times New Roman"/>
          <w:sz w:val="24"/>
          <w:szCs w:val="24"/>
        </w:rPr>
        <w:t xml:space="preserve"> ovaj sud je rješenjem poslovni broj St-65/2015 od 15. rujna 2015. godine pozvao vjerovnike i sve druge zainteresirane osobe koje imaju pravni interes za redovnim provođenjem stečajnog postupka nad dužnikom APERIMUS d.o.o. Split, Petravićeva 23, OIB: 20276159625, da u roku od 15 dana nakon proteka osmog dana od objave ovog poziva na mrežnoj stranici e-Oglasna ploča sudova, solidarno predujme iznos od 15.000,00 kuna za pokriće troškova prethodnog i otvorenog stečajnog postupka, na depozitni račun Trgovačkog suda u Splitu. Navedeno rješenje je javno objavljeno na mrežnoj stranici e-oglasna ploča sudova, dana 16. rujna 2015. godine, a temeljem odredbe članka 12. stavak 1. u vezi s odredbom članka 441. stavak 2. Stečajnog zakona („Narodne novine“ broj 71/15</w:t>
      </w:r>
      <w:r w:rsidR="00716C3D">
        <w:rPr>
          <w:rFonts w:cs="Times New Roman" w:hAnsi="Times New Roman" w:ascii="Times New Roman"/>
          <w:sz w:val="24"/>
          <w:szCs w:val="24"/>
        </w:rPr>
        <w:t>; dalje SZ/15</w:t>
      </w:r>
      <w:r w:rsidR="001610AA" w:rsidRPr="00716C3D">
        <w:rPr>
          <w:rFonts w:cs="Times New Roman" w:hAnsi="Times New Roman" w:ascii="Times New Roman"/>
          <w:sz w:val="24"/>
          <w:szCs w:val="24"/>
        </w:rPr>
        <w:t xml:space="preserve">).  Nitko od pozvanih vjerovnika i ostalih </w:t>
      </w:r>
      <w:r w:rsidR="00716C3D" w:rsidRPr="00716C3D">
        <w:rPr>
          <w:rFonts w:cs="Times New Roman" w:hAnsi="Times New Roman" w:ascii="Times New Roman"/>
          <w:sz w:val="24"/>
          <w:szCs w:val="24"/>
        </w:rPr>
        <w:t>event</w:t>
      </w:r>
      <w:r w:rsidR="000F1865" w:rsidRPr="00716C3D">
        <w:rPr>
          <w:rFonts w:cs="Times New Roman" w:hAnsi="Times New Roman" w:ascii="Times New Roman"/>
          <w:sz w:val="24"/>
          <w:szCs w:val="24"/>
        </w:rPr>
        <w:t xml:space="preserve">ualno zainteresiranih osoba nije postupio po pozivu suda i u ostavljenom roku uplatio zatraženi predujam </w:t>
      </w:r>
      <w:r w:rsidR="00716C3D" w:rsidRPr="00716C3D">
        <w:rPr>
          <w:rFonts w:cs="Times New Roman" w:hAnsi="Times New Roman" w:ascii="Times New Roman"/>
          <w:sz w:val="24"/>
          <w:szCs w:val="24"/>
        </w:rPr>
        <w:t xml:space="preserve">pa su se ostvarili uvjeti za primjenu odredbe </w:t>
      </w:r>
      <w:r w:rsidR="000F1865" w:rsidRPr="00716C3D">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716C3D">
          <w:rPr>
            <w:rFonts w:cs="Times New Roman" w:hAnsi="Times New Roman" w:ascii="Times New Roman"/>
            <w:sz w:val="24"/>
            <w:szCs w:val="24"/>
          </w:rPr>
          <w:t>63. st</w:t>
        </w:r>
      </w:smartTag>
      <w:r w:rsidR="000F1865" w:rsidRPr="00716C3D">
        <w:rPr>
          <w:rFonts w:cs="Times New Roman" w:hAnsi="Times New Roman" w:ascii="Times New Roman"/>
          <w:sz w:val="24"/>
          <w:szCs w:val="24"/>
        </w:rPr>
        <w:t xml:space="preserve">. 1. SZ-a </w:t>
      </w:r>
      <w:r w:rsidR="00716C3D">
        <w:rPr>
          <w:rFonts w:cs="Times New Roman" w:hAnsi="Times New Roman" w:ascii="Times New Roman"/>
          <w:sz w:val="24"/>
          <w:szCs w:val="24"/>
        </w:rPr>
        <w:t xml:space="preserve">kojom je </w:t>
      </w:r>
      <w:r w:rsidR="000F1865" w:rsidRPr="00716C3D">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716C3D">
        <w:rPr>
          <w:rFonts w:cs="Times New Roman" w:hAnsi="Times New Roman" w:ascii="Times New Roman"/>
          <w:sz w:val="24"/>
          <w:szCs w:val="24"/>
        </w:rPr>
        <w:t>tog</w:t>
      </w:r>
      <w:r w:rsidR="000F1865" w:rsidRPr="00716C3D">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t xml:space="preserve"> </w:t>
      </w:r>
    </w:p>
    <w:p w:rsidRDefault="000F1865" w:rsidP="002D169D" w:rsidR="000F1865">
      <w:pPr>
        <w:pStyle w:val="Bezproreda"/>
        <w:ind w:firstLine="708"/>
        <w:jc w:val="both"/>
        <w:rPr>
          <w:rFonts w:cs="Times New Roman" w:hAnsi="Times New Roman" w:ascii="Times New Roman"/>
          <w:sz w:val="24"/>
          <w:szCs w:val="24"/>
        </w:rPr>
      </w:pPr>
    </w:p>
    <w:p w:rsidRDefault="002D169D" w:rsidP="00FC4E8A" w:rsidR="00FC4E8A">
      <w:pPr>
        <w:pStyle w:val="Bezproreda"/>
        <w:ind w:firstLine="708"/>
        <w:jc w:val="both"/>
        <w:rPr>
          <w:rFonts w:cs="Times New Roman" w:hAnsi="Times New Roman" w:ascii="Times New Roman"/>
          <w:sz w:val="24"/>
          <w:szCs w:val="24"/>
        </w:rPr>
      </w:pPr>
      <w:r w:rsidRPr="002D169D">
        <w:rPr>
          <w:rFonts w:cs="Times New Roman" w:hAnsi="Times New Roman" w:ascii="Times New Roman"/>
          <w:sz w:val="24"/>
          <w:szCs w:val="24"/>
        </w:rPr>
        <w:t xml:space="preserve"> </w:t>
      </w:r>
      <w:r w:rsidR="00716C3D" w:rsidRPr="00716C3D">
        <w:rPr>
          <w:rFonts w:cs="Times New Roman" w:hAnsi="Times New Roman" w:ascii="Times New Roman"/>
          <w:sz w:val="24"/>
          <w:szCs w:val="24"/>
        </w:rPr>
        <w:t xml:space="preserve">Kako je, dakle, iz rezultata prethodnog postupka proizašlo da </w:t>
      </w:r>
      <w:r w:rsidR="00716C3D">
        <w:rPr>
          <w:rFonts w:cs="Times New Roman" w:hAnsi="Times New Roman" w:ascii="Times New Roman"/>
          <w:sz w:val="24"/>
          <w:szCs w:val="24"/>
        </w:rPr>
        <w:t>je</w:t>
      </w:r>
      <w:r w:rsidR="00716C3D" w:rsidRPr="00716C3D">
        <w:rPr>
          <w:rFonts w:cs="Times New Roman" w:hAnsi="Times New Roman" w:ascii="Times New Roman"/>
          <w:sz w:val="24"/>
          <w:szCs w:val="24"/>
        </w:rPr>
        <w:t xml:space="preserve"> kod du</w:t>
      </w:r>
      <w:r w:rsidR="00716C3D">
        <w:rPr>
          <w:rFonts w:cs="Times New Roman" w:hAnsi="Times New Roman" w:ascii="Times New Roman"/>
          <w:sz w:val="24"/>
          <w:szCs w:val="24"/>
        </w:rPr>
        <w:t>žnika ostvaren stečajni razlog</w:t>
      </w:r>
      <w:r w:rsidR="00716C3D" w:rsidRPr="00716C3D">
        <w:rPr>
          <w:rFonts w:cs="Times New Roman" w:hAnsi="Times New Roman" w:ascii="Times New Roman"/>
          <w:sz w:val="24"/>
          <w:szCs w:val="24"/>
        </w:rPr>
        <w:t xml:space="preserve"> nesposobnosti za plaćanje (kako to proizlazi iz Potvrde FINA-e od </w:t>
      </w:r>
      <w:r w:rsidR="00716C3D">
        <w:rPr>
          <w:rFonts w:cs="Times New Roman" w:hAnsi="Times New Roman" w:ascii="Times New Roman"/>
          <w:sz w:val="24"/>
          <w:szCs w:val="24"/>
        </w:rPr>
        <w:t>11. lipnja 2015. godine po kojoj je</w:t>
      </w:r>
      <w:r w:rsidR="00716C3D" w:rsidRPr="00716C3D">
        <w:rPr>
          <w:rFonts w:cs="Times New Roman" w:hAnsi="Times New Roman" w:ascii="Times New Roman"/>
          <w:sz w:val="24"/>
          <w:szCs w:val="24"/>
        </w:rPr>
        <w:t xml:space="preserve"> </w:t>
      </w:r>
      <w:r w:rsidR="00716C3D" w:rsidRPr="00765DA9">
        <w:rPr>
          <w:rFonts w:cs="Times New Roman" w:hAnsi="Times New Roman" w:ascii="Times New Roman"/>
          <w:sz w:val="24"/>
          <w:szCs w:val="24"/>
        </w:rPr>
        <w:t xml:space="preserve">do </w:t>
      </w:r>
      <w:r w:rsidR="00716C3D">
        <w:rPr>
          <w:rFonts w:cs="Times New Roman" w:hAnsi="Times New Roman" w:ascii="Times New Roman"/>
          <w:sz w:val="24"/>
          <w:szCs w:val="24"/>
        </w:rPr>
        <w:t>11. lipnja 2015. godine</w:t>
      </w:r>
      <w:r w:rsidR="00716C3D" w:rsidRPr="00765DA9">
        <w:rPr>
          <w:rFonts w:cs="Times New Roman" w:hAnsi="Times New Roman" w:ascii="Times New Roman"/>
          <w:sz w:val="24"/>
          <w:szCs w:val="24"/>
        </w:rPr>
        <w:t xml:space="preserve"> evidentirano </w:t>
      </w:r>
      <w:r w:rsidR="00716C3D">
        <w:rPr>
          <w:rFonts w:cs="Times New Roman" w:hAnsi="Times New Roman" w:ascii="Times New Roman"/>
          <w:sz w:val="24"/>
          <w:szCs w:val="24"/>
        </w:rPr>
        <w:t>280</w:t>
      </w:r>
      <w:r w:rsidR="00716C3D" w:rsidRPr="00765DA9">
        <w:rPr>
          <w:rFonts w:cs="Times New Roman" w:hAnsi="Times New Roman" w:ascii="Times New Roman"/>
          <w:sz w:val="24"/>
          <w:szCs w:val="24"/>
        </w:rPr>
        <w:t xml:space="preserve"> dana neprekidne blokade računa dužnika</w:t>
      </w:r>
      <w:r w:rsidR="00462C63" w:rsidRPr="00716C3D">
        <w:rPr>
          <w:rFonts w:cs="Times New Roman" w:hAnsi="Times New Roman" w:ascii="Times New Roman"/>
          <w:sz w:val="24"/>
          <w:szCs w:val="24"/>
        </w:rPr>
        <w:t>– list 3</w:t>
      </w:r>
      <w:r w:rsidR="00462C63">
        <w:rPr>
          <w:rFonts w:cs="Times New Roman" w:hAnsi="Times New Roman" w:ascii="Times New Roman"/>
          <w:sz w:val="24"/>
          <w:szCs w:val="24"/>
        </w:rPr>
        <w:t>1</w:t>
      </w:r>
      <w:r w:rsidR="00462C63" w:rsidRPr="00716C3D">
        <w:rPr>
          <w:rFonts w:cs="Times New Roman" w:hAnsi="Times New Roman" w:ascii="Times New Roman"/>
          <w:sz w:val="24"/>
          <w:szCs w:val="24"/>
        </w:rPr>
        <w:t xml:space="preserve"> spisa</w:t>
      </w:r>
      <w:r w:rsidR="00462C63">
        <w:rPr>
          <w:rFonts w:cs="Times New Roman" w:hAnsi="Times New Roman" w:ascii="Times New Roman"/>
          <w:sz w:val="24"/>
          <w:szCs w:val="24"/>
        </w:rPr>
        <w:t>)</w:t>
      </w:r>
      <w:r w:rsidR="00716C3D" w:rsidRPr="00765DA9">
        <w:rPr>
          <w:rFonts w:cs="Times New Roman" w:hAnsi="Times New Roman" w:ascii="Times New Roman"/>
          <w:sz w:val="24"/>
          <w:szCs w:val="24"/>
        </w:rPr>
        <w:t xml:space="preserve">, a neizvršene osnove za plaćanje na dan izdavanja potvrde da iznose </w:t>
      </w:r>
      <w:r w:rsidR="00716C3D">
        <w:rPr>
          <w:rFonts w:cs="Times New Roman" w:hAnsi="Times New Roman" w:ascii="Times New Roman"/>
          <w:sz w:val="24"/>
          <w:szCs w:val="24"/>
        </w:rPr>
        <w:t xml:space="preserve">219.119,43 </w:t>
      </w:r>
      <w:r w:rsidR="00716C3D" w:rsidRPr="00765DA9">
        <w:rPr>
          <w:rFonts w:cs="Times New Roman" w:hAnsi="Times New Roman" w:ascii="Times New Roman"/>
          <w:sz w:val="24"/>
          <w:szCs w:val="24"/>
        </w:rPr>
        <w:t xml:space="preserve">kn, </w:t>
      </w:r>
      <w:r w:rsidR="00716C3D">
        <w:rPr>
          <w:rFonts w:cs="Times New Roman" w:hAnsi="Times New Roman" w:ascii="Times New Roman"/>
          <w:sz w:val="24"/>
          <w:szCs w:val="24"/>
        </w:rPr>
        <w:t xml:space="preserve">kao i to da </w:t>
      </w:r>
      <w:r w:rsidR="00CA5021" w:rsidRPr="00765DA9">
        <w:rPr>
          <w:rFonts w:cs="Times New Roman" w:hAnsi="Times New Roman" w:ascii="Times New Roman"/>
          <w:sz w:val="24"/>
          <w:szCs w:val="24"/>
        </w:rPr>
        <w:t>imovina dužnika ne bi bila dovoljna niti</w:t>
      </w:r>
      <w:r w:rsidR="00716C3D">
        <w:rPr>
          <w:rFonts w:cs="Times New Roman" w:hAnsi="Times New Roman" w:ascii="Times New Roman"/>
          <w:sz w:val="24"/>
          <w:szCs w:val="24"/>
        </w:rPr>
        <w:t xml:space="preserve"> za namirenje troškova postupka, a p</w:t>
      </w:r>
      <w:r w:rsidR="00CA5021" w:rsidRPr="00765DA9">
        <w:rPr>
          <w:rFonts w:cs="Times New Roman" w:hAnsi="Times New Roman" w:ascii="Times New Roman"/>
          <w:sz w:val="24"/>
          <w:szCs w:val="24"/>
        </w:rPr>
        <w:t xml:space="preserve">ozvani vjerovnici, kao i druge osobe koje imaju pravni interes da se stečajni postupak nad dužnikom provede u </w:t>
      </w:r>
      <w:r w:rsidR="00A71BE7" w:rsidRPr="00765DA9">
        <w:rPr>
          <w:rFonts w:cs="Times New Roman" w:hAnsi="Times New Roman" w:ascii="Times New Roman"/>
          <w:sz w:val="24"/>
          <w:szCs w:val="24"/>
        </w:rPr>
        <w:t>ostavljenom roku nisu predujmili</w:t>
      </w:r>
      <w:r w:rsidR="00CA5021" w:rsidRPr="00765DA9">
        <w:rPr>
          <w:rFonts w:cs="Times New Roman" w:hAnsi="Times New Roman" w:ascii="Times New Roman"/>
          <w:sz w:val="24"/>
          <w:szCs w:val="24"/>
        </w:rPr>
        <w:t xml:space="preserve"> iznos predviđen za pokriće troškova prethodnog postupka te troškova provedbe stečaja</w:t>
      </w:r>
      <w:r w:rsidR="00716C3D">
        <w:rPr>
          <w:rFonts w:cs="Times New Roman" w:hAnsi="Times New Roman" w:ascii="Times New Roman"/>
          <w:sz w:val="24"/>
          <w:szCs w:val="24"/>
        </w:rPr>
        <w:t>, to su se, u</w:t>
      </w:r>
      <w:r w:rsidR="00CA5021" w:rsidRPr="00765DA9">
        <w:rPr>
          <w:rFonts w:cs="Times New Roman" w:hAnsi="Times New Roman" w:ascii="Times New Roman"/>
          <w:sz w:val="24"/>
          <w:szCs w:val="24"/>
        </w:rPr>
        <w:t xml:space="preserve"> smislu odredbe čl. 63. st. 1. </w:t>
      </w:r>
      <w:r w:rsidR="00FC4E8A">
        <w:rPr>
          <w:rFonts w:cs="Times New Roman" w:hAnsi="Times New Roman" w:ascii="Times New Roman"/>
          <w:sz w:val="24"/>
          <w:szCs w:val="24"/>
        </w:rPr>
        <w:t xml:space="preserve">i 5. </w:t>
      </w:r>
      <w:r w:rsidR="00CA5021" w:rsidRPr="00765DA9">
        <w:rPr>
          <w:rFonts w:cs="Times New Roman" w:hAnsi="Times New Roman" w:ascii="Times New Roman"/>
          <w:sz w:val="24"/>
          <w:szCs w:val="24"/>
        </w:rPr>
        <w:t>SZ</w:t>
      </w:r>
      <w:r w:rsidR="00FC4E8A">
        <w:rPr>
          <w:rFonts w:cs="Times New Roman" w:hAnsi="Times New Roman" w:ascii="Times New Roman"/>
          <w:sz w:val="24"/>
          <w:szCs w:val="24"/>
        </w:rPr>
        <w:t>/96</w:t>
      </w:r>
      <w:r w:rsidR="00CA5021" w:rsidRPr="00765DA9">
        <w:rPr>
          <w:rFonts w:cs="Times New Roman" w:hAnsi="Times New Roman" w:ascii="Times New Roman"/>
          <w:sz w:val="24"/>
          <w:szCs w:val="24"/>
        </w:rPr>
        <w:t>, ispunili su se uvjeti da se stečaj nad dužnikom otvori i zaključi</w:t>
      </w:r>
      <w:r w:rsidR="003160F5" w:rsidRPr="00765DA9">
        <w:rPr>
          <w:rFonts w:cs="Times New Roman" w:hAnsi="Times New Roman" w:ascii="Times New Roman"/>
          <w:sz w:val="24"/>
          <w:szCs w:val="24"/>
        </w:rPr>
        <w:t>, radi čega je odlučeno kao u izreci ovog rješenja</w:t>
      </w:r>
      <w:r w:rsidR="00725FC3">
        <w:rPr>
          <w:rFonts w:cs="Times New Roman" w:hAnsi="Times New Roman" w:ascii="Times New Roman"/>
          <w:sz w:val="24"/>
          <w:szCs w:val="24"/>
        </w:rPr>
        <w:t xml:space="preserve"> pod točkama I., II., III., IV. V. i VII.</w:t>
      </w:r>
    </w:p>
    <w:p w:rsidRDefault="00725FC3" w:rsidP="00FC4E8A" w:rsidR="00725FC3">
      <w:pPr>
        <w:pStyle w:val="Bezproreda"/>
        <w:ind w:firstLine="708"/>
        <w:jc w:val="both"/>
        <w:rPr>
          <w:rFonts w:cs="Times New Roman" w:hAnsi="Times New Roman" w:ascii="Times New Roman"/>
          <w:sz w:val="24"/>
          <w:szCs w:val="24"/>
        </w:rPr>
      </w:pPr>
    </w:p>
    <w:p w:rsidRDefault="00725FC3" w:rsidP="00725FC3" w:rsidR="00725FC3" w:rsidRPr="00765D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Temeljem odredbe čl. 12. SZ/15, odlučeno je kao u izreci ovog rješenja pod točkom VI.</w:t>
      </w:r>
    </w:p>
    <w:p w:rsidRDefault="003160F5" w:rsidP="00132D8E" w:rsidR="003160F5" w:rsidRPr="00765DA9">
      <w:pPr>
        <w:pStyle w:val="Bezproreda"/>
        <w:ind w:firstLine="708"/>
        <w:jc w:val="both"/>
        <w:rPr>
          <w:rFonts w:cs="Times New Roman" w:hAnsi="Times New Roman" w:ascii="Times New Roman"/>
          <w:sz w:val="24"/>
          <w:szCs w:val="24"/>
        </w:rPr>
      </w:pPr>
      <w:r w:rsidRPr="00765DA9">
        <w:rPr>
          <w:rFonts w:cs="Times New Roman" w:hAnsi="Times New Roman" w:ascii="Times New Roman"/>
          <w:sz w:val="24"/>
          <w:szCs w:val="24"/>
        </w:rPr>
        <w:t xml:space="preserve">. </w:t>
      </w:r>
    </w:p>
    <w:p w:rsidRDefault="00D1041D" w:rsidP="00132D8E" w:rsidR="003160F5" w:rsidRPr="00765DA9">
      <w:pPr>
        <w:pStyle w:val="Bezproreda"/>
        <w:spacing w:before="200"/>
        <w:jc w:val="center"/>
        <w:rPr>
          <w:rFonts w:cs="Times New Roman" w:hAnsi="Times New Roman" w:ascii="Times New Roman"/>
          <w:sz w:val="24"/>
          <w:szCs w:val="24"/>
        </w:rPr>
      </w:pPr>
      <w:r w:rsidRPr="00765DA9">
        <w:rPr>
          <w:rFonts w:cs="Times New Roman" w:hAnsi="Times New Roman" w:ascii="Times New Roman"/>
          <w:sz w:val="24"/>
          <w:szCs w:val="24"/>
        </w:rPr>
        <w:t xml:space="preserve">U Splitu, </w:t>
      </w:r>
      <w:r w:rsidR="00765DA9">
        <w:rPr>
          <w:rFonts w:cs="Times New Roman" w:hAnsi="Times New Roman" w:ascii="Times New Roman"/>
          <w:sz w:val="24"/>
          <w:szCs w:val="24"/>
        </w:rPr>
        <w:t>20. listopada</w:t>
      </w:r>
      <w:r w:rsidR="003160F5" w:rsidRPr="00765DA9">
        <w:rPr>
          <w:rFonts w:cs="Times New Roman" w:hAnsi="Times New Roman" w:ascii="Times New Roman"/>
          <w:sz w:val="24"/>
          <w:szCs w:val="24"/>
        </w:rPr>
        <w:t xml:space="preserve"> 2015. godine</w:t>
      </w:r>
    </w:p>
    <w:p w:rsidRDefault="003160F5" w:rsidP="00132D8E" w:rsidR="003160F5" w:rsidRPr="00765DA9">
      <w:pPr>
        <w:pStyle w:val="Bezproreda"/>
        <w:spacing w:before="200"/>
        <w:ind w:left="6372"/>
        <w:jc w:val="center"/>
        <w:rPr>
          <w:rFonts w:cs="Times New Roman" w:hAnsi="Times New Roman" w:ascii="Times New Roman"/>
          <w:sz w:val="24"/>
          <w:szCs w:val="24"/>
        </w:rPr>
      </w:pPr>
      <w:r w:rsidRPr="00765DA9">
        <w:rPr>
          <w:rFonts w:cs="Times New Roman" w:hAnsi="Times New Roman" w:ascii="Times New Roman"/>
          <w:sz w:val="24"/>
          <w:szCs w:val="24"/>
        </w:rPr>
        <w:t>SUTKINJA</w:t>
      </w:r>
    </w:p>
    <w:p w:rsidRDefault="003160F5" w:rsidP="00132D8E" w:rsidR="003160F5" w:rsidRPr="00765DA9">
      <w:pPr>
        <w:pStyle w:val="Bezproreda"/>
        <w:spacing w:before="150"/>
        <w:ind w:left="6373"/>
        <w:jc w:val="center"/>
        <w:rPr>
          <w:rFonts w:cs="Times New Roman" w:hAnsi="Times New Roman" w:ascii="Times New Roman"/>
          <w:sz w:val="24"/>
          <w:szCs w:val="24"/>
        </w:rPr>
      </w:pPr>
      <w:r w:rsidRPr="00765DA9">
        <w:rPr>
          <w:rFonts w:cs="Times New Roman" w:hAnsi="Times New Roman" w:ascii="Times New Roman"/>
          <w:sz w:val="24"/>
          <w:szCs w:val="24"/>
        </w:rPr>
        <w:t>ANA GOLUB GRUIĆ</w:t>
      </w:r>
    </w:p>
    <w:p w:rsidRDefault="003160F5" w:rsidP="000B3656" w:rsidR="003160F5" w:rsidRPr="00765DA9">
      <w:pPr>
        <w:pStyle w:val="Bezproreda"/>
        <w:jc w:val="both"/>
        <w:rPr>
          <w:rFonts w:cs="Times New Roman" w:hAnsi="Times New Roman" w:ascii="Times New Roman"/>
          <w:sz w:val="24"/>
          <w:szCs w:val="24"/>
        </w:rPr>
      </w:pPr>
    </w:p>
    <w:p w:rsidRDefault="003160F5" w:rsidP="00132D8E" w:rsidR="000D5F1E" w:rsidRPr="00765DA9">
      <w:pPr>
        <w:spacing w:before="200"/>
      </w:pPr>
      <w:r w:rsidRPr="00765DA9">
        <w:t>UPUTA</w:t>
      </w:r>
      <w:r w:rsidR="000D5F1E" w:rsidRPr="00765DA9">
        <w:t xml:space="preserve"> O PRAVNOM LIJEKU:</w:t>
      </w:r>
    </w:p>
    <w:p w:rsidRDefault="000D5F1E" w:rsidP="00693BA8" w:rsidR="000D5F1E" w:rsidRPr="00765DA9">
      <w:r w:rsidRPr="00765DA9">
        <w:t xml:space="preserve">Protiv ovog rješenja dopuštena je žalba u roku od 8 dana od dana pismenog primitka istog. Žalba se podnosi ovom sudu u 3 primjerka, a po njoj odlučuje Visoki Trgovački sud RH u Zagrebu. </w:t>
      </w:r>
    </w:p>
    <w:p w:rsidRDefault="00C24A6C" w:rsidP="00132D8E" w:rsidR="00C24A6C">
      <w:pPr>
        <w:pStyle w:val="Bezproreda"/>
        <w:spacing w:before="200"/>
        <w:rPr>
          <w:rFonts w:cs="Times New Roman" w:hAnsi="Times New Roman" w:ascii="Times New Roman"/>
          <w:sz w:val="24"/>
          <w:szCs w:val="24"/>
        </w:rPr>
      </w:pPr>
    </w:p>
    <w:p w:rsidRDefault="003160F5" w:rsidP="00132D8E" w:rsidR="000D5F1E" w:rsidRPr="00765DA9">
      <w:pPr>
        <w:pStyle w:val="Bezproreda"/>
        <w:spacing w:before="200"/>
        <w:rPr>
          <w:rFonts w:cs="Times New Roman" w:hAnsi="Times New Roman" w:ascii="Times New Roman"/>
          <w:sz w:val="24"/>
          <w:szCs w:val="24"/>
        </w:rPr>
      </w:pPr>
      <w:r w:rsidRPr="00765DA9">
        <w:rPr>
          <w:rFonts w:cs="Times New Roman" w:hAnsi="Times New Roman" w:ascii="Times New Roman"/>
          <w:sz w:val="24"/>
          <w:szCs w:val="24"/>
        </w:rPr>
        <w:t>DNA</w:t>
      </w:r>
      <w:r w:rsidR="000D5F1E" w:rsidRPr="00765DA9">
        <w:rPr>
          <w:rFonts w:cs="Times New Roman" w:hAnsi="Times New Roman" w:ascii="Times New Roman"/>
          <w:sz w:val="24"/>
          <w:szCs w:val="24"/>
        </w:rPr>
        <w:t>:</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predlagatelju</w:t>
      </w:r>
      <w:r w:rsidR="00765DA9">
        <w:rPr>
          <w:rFonts w:cs="Times New Roman" w:hAnsi="Times New Roman" w:ascii="Times New Roman"/>
          <w:sz w:val="24"/>
          <w:szCs w:val="24"/>
        </w:rPr>
        <w:t xml:space="preserve"> – FINA Split, poštom i telefaxom</w:t>
      </w:r>
    </w:p>
    <w:p w:rsidRDefault="00765DA9" w:rsidP="000D5F1E" w:rsidR="0069608B" w:rsidRPr="00765DA9">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Poreznoj upravi Split</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stečajnom upravitelju</w:t>
      </w:r>
    </w:p>
    <w:p w:rsidRDefault="000D5F1E" w:rsidP="000D5F1E" w:rsidR="000D5F1E"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w:t>
      </w:r>
      <w:r w:rsidR="003160F5" w:rsidRPr="00765DA9">
        <w:rPr>
          <w:rFonts w:cs="Times New Roman" w:hAnsi="Times New Roman" w:ascii="Times New Roman"/>
          <w:sz w:val="24"/>
          <w:szCs w:val="24"/>
        </w:rPr>
        <w:t xml:space="preserve"> </w:t>
      </w:r>
      <w:r w:rsidR="00765DA9">
        <w:rPr>
          <w:rFonts w:cs="Times New Roman" w:hAnsi="Times New Roman" w:ascii="Times New Roman"/>
          <w:sz w:val="24"/>
          <w:szCs w:val="24"/>
        </w:rPr>
        <w:t>e-Oglasna ploča sudova – rok 15 dana</w:t>
      </w:r>
    </w:p>
    <w:p w:rsidRDefault="0048273A" w:rsidP="000D5F1E" w:rsidR="0048273A"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ovršni odjel ovog suda</w:t>
      </w:r>
    </w:p>
    <w:p w:rsidRDefault="003160F5" w:rsidP="000D5F1E" w:rsidR="003160F5"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sudski registar po pravomoćnosti</w:t>
      </w:r>
    </w:p>
    <w:p w:rsidRDefault="006227EB" w:rsidP="000D5F1E" w:rsidR="006227EB"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w:t>
      </w:r>
      <w:r w:rsidR="0069608B">
        <w:rPr>
          <w:rFonts w:cs="Times New Roman" w:hAnsi="Times New Roman" w:ascii="Times New Roman"/>
          <w:sz w:val="24"/>
          <w:szCs w:val="24"/>
        </w:rPr>
        <w:t xml:space="preserve"> stečajna</w:t>
      </w:r>
      <w:r w:rsidRPr="00765DA9">
        <w:rPr>
          <w:rFonts w:cs="Times New Roman" w:hAnsi="Times New Roman" w:ascii="Times New Roman"/>
          <w:sz w:val="24"/>
          <w:szCs w:val="24"/>
        </w:rPr>
        <w:t xml:space="preserve"> pisarnica</w:t>
      </w:r>
    </w:p>
    <w:p w:rsidRDefault="006227EB" w:rsidP="000D5F1E" w:rsidR="006227EB" w:rsidRPr="00765DA9">
      <w:pPr>
        <w:pStyle w:val="Bezproreda"/>
        <w:rPr>
          <w:rFonts w:cs="Times New Roman" w:hAnsi="Times New Roman" w:ascii="Times New Roman"/>
          <w:sz w:val="24"/>
          <w:szCs w:val="24"/>
        </w:rPr>
      </w:pPr>
      <w:r w:rsidRPr="00765DA9">
        <w:rPr>
          <w:rFonts w:cs="Times New Roman" w:hAnsi="Times New Roman" w:ascii="Times New Roman"/>
          <w:sz w:val="24"/>
          <w:szCs w:val="24"/>
        </w:rPr>
        <w:t>- ŽDO – Građansko-upravni odjel</w:t>
      </w:r>
    </w:p>
    <w:p w:rsidRDefault="003160F5" w:rsidP="00132D8E" w:rsidR="00BA7B2D" w:rsidRPr="00765DA9">
      <w:pPr>
        <w:pStyle w:val="Bezproreda"/>
      </w:pPr>
      <w:r w:rsidRPr="00765DA9">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F1E" w:rsidP="000D5F1E" w:rsidR="000D5F1E">
      <w:r>
        <w:separator/>
      </w:r>
    </w:p>
  </w:endnote>
  <w:endnote w:id="0" w:type="continuationSeparator">
    <w:p w:rsidRDefault="000D5F1E" w:rsidP="000D5F1E" w:rsidR="000D5F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F1E" w:rsidP="000D5F1E" w:rsidR="000D5F1E">
      <w:r>
        <w:separator/>
      </w:r>
    </w:p>
  </w:footnote>
  <w:footnote w:id="0" w:type="continuationSeparator">
    <w:p w:rsidRDefault="000D5F1E" w:rsidP="000D5F1E" w:rsidR="000D5F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5E4374">
          <w:rPr>
            <w:noProof/>
          </w:rPr>
          <w:t>6</w:t>
        </w:r>
        <w:r>
          <w:fldChar w:fldCharType="end"/>
        </w:r>
      </w:p>
    </w:sdtContent>
  </w:sdt>
  <w:p w:rsidRDefault="000D5F1E" w:rsidP="000A4B56" w:rsidR="000A4B56" w:rsidRPr="000A4B56">
    <w:pPr>
      <w:pStyle w:val="Zaglavlje"/>
    </w:pPr>
    <w:r>
      <w:tab/>
    </w:r>
    <w:r>
      <w:tab/>
    </w:r>
    <w:r w:rsidR="000A4B56" w:rsidRPr="000A4B56">
      <w:t>11. St-</w:t>
    </w:r>
    <w:r w:rsidR="00765DA9">
      <w:t>65/2015</w:t>
    </w:r>
  </w:p>
  <w:p w:rsidRDefault="000D5F1E" w:rsidR="000D5F1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St-65/2015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A4B56"/>
    <w:rsid w:val="000B3656"/>
    <w:rsid w:val="000D5F1E"/>
    <w:rsid w:val="000F1865"/>
    <w:rsid w:val="00113EF6"/>
    <w:rsid w:val="00117B6B"/>
    <w:rsid w:val="00132D8E"/>
    <w:rsid w:val="00136D48"/>
    <w:rsid w:val="00151A4E"/>
    <w:rsid w:val="001610AA"/>
    <w:rsid w:val="00170B53"/>
    <w:rsid w:val="00173037"/>
    <w:rsid w:val="001B1A7E"/>
    <w:rsid w:val="00200ED6"/>
    <w:rsid w:val="0025454E"/>
    <w:rsid w:val="002764F4"/>
    <w:rsid w:val="002918E0"/>
    <w:rsid w:val="002D169D"/>
    <w:rsid w:val="003160F5"/>
    <w:rsid w:val="00392CE9"/>
    <w:rsid w:val="00430EE5"/>
    <w:rsid w:val="00462C63"/>
    <w:rsid w:val="0048273A"/>
    <w:rsid w:val="004E5852"/>
    <w:rsid w:val="00585D4B"/>
    <w:rsid w:val="005E4374"/>
    <w:rsid w:val="006227EB"/>
    <w:rsid w:val="0069608B"/>
    <w:rsid w:val="006E4F2D"/>
    <w:rsid w:val="00711D12"/>
    <w:rsid w:val="00716C3D"/>
    <w:rsid w:val="00725FC3"/>
    <w:rsid w:val="00757874"/>
    <w:rsid w:val="00765DA9"/>
    <w:rsid w:val="007A0BB3"/>
    <w:rsid w:val="007F3E29"/>
    <w:rsid w:val="007F402C"/>
    <w:rsid w:val="00844B9F"/>
    <w:rsid w:val="0087668A"/>
    <w:rsid w:val="00880DC1"/>
    <w:rsid w:val="008E3963"/>
    <w:rsid w:val="009863FB"/>
    <w:rsid w:val="00992318"/>
    <w:rsid w:val="009D2D85"/>
    <w:rsid w:val="009F3F93"/>
    <w:rsid w:val="00A011C6"/>
    <w:rsid w:val="00A27C29"/>
    <w:rsid w:val="00A71998"/>
    <w:rsid w:val="00A71BE7"/>
    <w:rsid w:val="00AC0BA1"/>
    <w:rsid w:val="00B81459"/>
    <w:rsid w:val="00BA11B4"/>
    <w:rsid w:val="00BA7B2D"/>
    <w:rsid w:val="00C24A6C"/>
    <w:rsid w:val="00C41D11"/>
    <w:rsid w:val="00CA5021"/>
    <w:rsid w:val="00CE1E24"/>
    <w:rsid w:val="00CF1724"/>
    <w:rsid w:val="00D1041D"/>
    <w:rsid w:val="00D207F5"/>
    <w:rsid w:val="00D41C3F"/>
    <w:rsid w:val="00D45101"/>
    <w:rsid w:val="00E92B0D"/>
    <w:rsid w:val="00EA5143"/>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5E4374"/>
    <w:rPr>
      <w:color w:val="808080"/>
      <w:bdr w:space="0" w:sz="0" w:color="auto" w:val="none"/>
      <w:shd w:fill="auto" w:color="auto" w:val="clear"/>
    </w:rPr>
  </w:style>
  <w:style w:customStyle="true" w:styleId="eSPISCCParagraphDefaultFont" w:type="character">
    <w:name w:val="eSPIS_CC_Paragraph Default Font"/>
    <w:basedOn w:val="Zadanifontodlomka"/>
    <w:rsid w:val="005E437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E4374"/>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E437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437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5E4374"/>
    <w:rPr>
      <w:color w:val="808080"/>
      <w:bdr w:color="auto" w:space="0" w:sz="0" w:val="none"/>
      <w:shd w:color="auto" w:fill="auto" w:val="clear"/>
    </w:rPr>
  </w:style>
  <w:style w:customStyle="1" w:styleId="eSPISCCParagraphDefaultFont" w:type="character">
    <w:name w:val="eSPIS_CC_Paragraph Default Font"/>
    <w:basedOn w:val="Zadanifontodlomka"/>
    <w:rsid w:val="005E437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E4374"/>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E437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437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2015.</izvorni_sadrzaj>
    <derivirana_varijabla naziv="DomainObject.DatumDonosenjaOdluke_1">20.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APERIMUS društvo s ograničenom odgovornošću za ugostiteljstvo i usluge</izvorni_sadrzaj>
    <derivirana_varijabla naziv="DomainObject.Predmet.ProtustrankaFormated_1">  APERIMUS društvo s ograničenom odgovornošću za ugostiteljstvo i usluge</derivirana_varijabla>
  </DomainObject.Predmet.ProtustrankaFormated>
  <DomainObject.Predmet.ProtustrankaFormatedOIB>
    <izvorni_sadrzaj>  APERIMUS društvo s ograničenom odgovornošću za ugostiteljstvo i usluge, OIB 20276159625</izvorni_sadrzaj>
    <derivirana_varijabla naziv="DomainObject.Predmet.ProtustrankaFormatedOIB_1">  APERIMUS društvo s ograničenom odgovornošću za ugostiteljstvo i usluge, OIB 20276159625</derivirana_varijabla>
  </DomainObject.Predmet.ProtustrankaFormatedOIB>
  <DomainObject.Predmet.ProtustrankaFormatedWithAdress>
    <izvorni_sadrzaj> APERIMUS društvo s ograničenom odgovornošću za ugostiteljstvo i usluge, Petravićeva 23, 21000 Split</izvorni_sadrzaj>
    <derivirana_varijabla naziv="DomainObject.Predmet.ProtustrankaFormatedWithAdress_1"> APERIMUS društvo s ograničenom odgovornošću za ugostiteljstvo i usluge, Petravićeva 23, 21000 Split</derivirana_varijabla>
  </DomainObject.Predmet.ProtustrankaFormatedWithAdress>
  <DomainObject.Predmet.ProtustrankaFormatedWithAdressOIB>
    <izvorni_sadrzaj> APERIMUS društvo s ograničenom odgovornošću za ugostiteljstvo i usluge, OIB 20276159625, Petravićeva 23, 21000 Split</izvorni_sadrzaj>
    <derivirana_varijabla naziv="DomainObject.Predmet.ProtustrankaFormatedWithAdressOIB_1"> APERIMUS društvo s ograničenom odgovornošću za ugostiteljstvo i usluge, OIB 20276159625, Petravićeva 23, 21000 Split</derivirana_varijabla>
  </DomainObject.Predmet.ProtustrankaFormatedWithAdressOIB>
  <DomainObject.Predmet.ProtustrankaWithAdress>
    <izvorni_sadrzaj>APERIMUS društvo s ograničenom odgovornošću za ugostiteljstvo i usluge Petravićeva 23, 21000 Split</izvorni_sadrzaj>
    <derivirana_varijabla naziv="DomainObject.Predmet.ProtustrankaWithAdress_1">APERIMUS društvo s ograničenom odgovornošću za ugostiteljstvo i usluge Petravićeva 23, 21000 Split</derivirana_varijabla>
  </DomainObject.Predmet.ProtustrankaWithAdress>
  <DomainObject.Predmet.ProtustrankaWithAdressOIB>
    <izvorni_sadrzaj>APERIMUS društvo s ograničenom odgovornošću za ugostiteljstvo i usluge, OIB 20276159625, Petravićeva 23, 21000 Split</izvorni_sadrzaj>
    <derivirana_varijabla naziv="DomainObject.Predmet.ProtustrankaWithAdressOIB_1">APERIMUS društvo s ograničenom odgovornošću za ugostiteljstvo i usluge, OIB 20276159625, Petravićeva 23, 21000 Split</derivirana_varijabla>
  </DomainObject.Predmet.ProtustrankaWithAdressOIB>
  <DomainObject.Predmet.ProtustrankaNazivFormated>
    <izvorni_sadrzaj>APERIMUS društvo s ograničenom odgovornošću za ugostiteljstvo i usluge</izvorni_sadrzaj>
    <derivirana_varijabla naziv="DomainObject.Predmet.ProtustrankaNazivFormated_1">APERIMUS društvo s ograničenom odgovornošću za ugostiteljstvo i usluge</derivirana_varijabla>
  </DomainObject.Predmet.ProtustrankaNazivFormated>
  <DomainObject.Predmet.ProtustrankaNazivFormatedOIB>
    <izvorni_sadrzaj>APERIMUS društvo s ograničenom odgovornošću za ugostiteljstvo i usluge, OIB 20276159625</izvorni_sadrzaj>
    <derivirana_varijabla naziv="DomainObject.Predmet.ProtustrankaNazivFormatedOIB_1">APERIMUS društvo s ograničenom odgovornošću za ugostiteljstvo i usluge, OIB 20276159625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Željko Žderić; Sandra Palić; Meri Soko</izvorni_sadrzaj>
    <derivirana_varijabla naziv="DomainObject.Predmet.StrankaFormated_1">  FINA SPLIT; Željko Žderić; Sandra Palić; Meri Soko</derivirana_varijabla>
  </DomainObject.Predmet.StrankaFormated>
  <DomainObject.Predmet.StrankaFormatedOIB>
    <izvorni_sadrzaj>  FINA SPLIT; Željko Žderić; Sandra Palić; Meri Soko</izvorni_sadrzaj>
    <derivirana_varijabla naziv="DomainObject.Predmet.StrankaFormatedOIB_1">  FINA SPLIT; Željko Žderić; Sandra Palić; Meri Soko</derivirana_varijabla>
  </DomainObject.Predmet.StrankaFormatedOIB>
  <DomainObject.Predmet.StrankaFormatedWithAdress>
    <izvorni_sadrzaj> FINA SPLIT, Mažuranićevo šetalište 24 b, 21000 Split; Željko Žderić; Sandra Palić; Meri Soko</izvorni_sadrzaj>
    <derivirana_varijabla naziv="DomainObject.Predmet.StrankaFormatedWithAdress_1"> FINA SPLIT, Mažuranićevo šetalište 24 b, 21000 Split; Željko Žderić; Sandra Palić; Meri Soko</derivirana_varijabla>
  </DomainObject.Predmet.StrankaFormatedWithAdress>
  <DomainObject.Predmet.StrankaFormatedWithAdressOIB>
    <izvorni_sadrzaj> FINA SPLIT, Mažuranićevo šetalište 24 b, 21000 Split; Željko Žderić; Sandra Palić; Meri Soko</izvorni_sadrzaj>
    <derivirana_varijabla naziv="DomainObject.Predmet.StrankaFormatedWithAdressOIB_1"> FINA SPLIT, Mažuranićevo šetalište 24 b, 21000 Split; Željko Žderić; Sandra Palić; Meri Soko</derivirana_varijabla>
  </DomainObject.Predmet.StrankaFormatedWithAdressOIB>
  <DomainObject.Predmet.StrankaWithAdress>
    <izvorni_sadrzaj>FINA SPLIT Mažuranićevo šetalište 24 b,21000 Split,Željko Žderić ,Sandra Palić ,Meri Soko </izvorni_sadrzaj>
    <derivirana_varijabla naziv="DomainObject.Predmet.StrankaWithAdress_1">FINA SPLIT Mažuranićevo šetalište 24 b,21000 Split,Željko Žderić ,Sandra Palić ,Meri Soko </derivirana_varijabla>
  </DomainObject.Predmet.StrankaWithAdress>
  <DomainObject.Predmet.StrankaWithAdressOIB>
    <izvorni_sadrzaj>FINA SPLIT, Mažuranićevo šetalište 24 b,21000 Split,Željko Žderić,Sandra Palić,Meri Soko</izvorni_sadrzaj>
    <derivirana_varijabla naziv="DomainObject.Predmet.StrankaWithAdressOIB_1">FINA SPLIT, Mažuranićevo šetalište 24 b,21000 Split,Željko Žderić,Sandra Palić,Meri Soko</derivirana_varijabla>
  </DomainObject.Predmet.StrankaWithAdressOIB>
  <DomainObject.Predmet.StrankaNazivFormated>
    <izvorni_sadrzaj>FINA SPLIT,Željko Žderić,Sandra Palić,Meri Soko</izvorni_sadrzaj>
    <derivirana_varijabla naziv="DomainObject.Predmet.StrankaNazivFormated_1">FINA SPLIT,Željko Žderić,Sandra Palić,Meri Soko</derivirana_varijabla>
  </DomainObject.Predmet.StrankaNazivFormated>
  <DomainObject.Predmet.StrankaNazivFormatedOIB>
    <izvorni_sadrzaj>FINA SPLIT,Željko Žderić,Sandra Palić,Meri Soko</izvorni_sadrzaj>
    <derivirana_varijabla naziv="DomainObject.Predmet.StrankaNazivFormatedOIB_1">FINA SPLIT,Željko Žderić,Sandra Palić,Meri Soko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Željko Žderić</item>
      <item>Sandra Palić</item>
      <item>Meri Soko</item>
    </izvorni_sadrzaj>
    <derivirana_varijabla naziv="DomainObject.Predmet.StrankaListFormated_1">
      <item>FINA SPLIT</item>
      <item>Željko Žderić</item>
      <item>Sandra Palić</item>
      <item>Meri Soko</item>
    </derivirana_varijabla>
  </DomainObject.Predmet.StrankaListFormated>
  <DomainObject.Predmet.StrankaListFormatedOIB>
    <izvorni_sadrzaj>
      <item>FINA SPLIT</item>
      <item>Željko Žderić</item>
      <item>Sandra Palić</item>
      <item>Meri Soko</item>
    </izvorni_sadrzaj>
    <derivirana_varijabla naziv="DomainObject.Predmet.StrankaListFormatedOIB_1">
      <item>FINA SPLIT</item>
      <item>Željko Žderić</item>
      <item>Sandra Palić</item>
      <item>Meri Soko</item>
    </derivirana_varijabla>
  </DomainObject.Predmet.StrankaListFormatedOIB>
  <DomainObject.Predmet.StrankaListFormatedWithAdress>
    <izvorni_sadrzaj>
      <item>FINA SPLIT, Mažuranićevo šetalište 24 b, 21000 Split</item>
      <item>Željko Žderić</item>
      <item>Sandra Palić</item>
      <item>Meri Soko</item>
    </izvorni_sadrzaj>
    <derivirana_varijabla naziv="DomainObject.Predmet.StrankaListFormatedWithAdress_1">
      <item>FINA SPLIT, Mažuranićevo šetalište 24 b, 21000 Split</item>
      <item>Željko Žderić</item>
      <item>Sandra Palić</item>
      <item>Meri Soko</item>
    </derivirana_varijabla>
  </DomainObject.Predmet.StrankaListFormatedWithAdress>
  <DomainObject.Predmet.StrankaListFormatedWithAdressOIB>
    <izvorni_sadrzaj>
      <item>FINA SPLIT, Mažuranićevo šetalište 24 b, 21000 Split</item>
      <item>Željko Žderić</item>
      <item>Sandra Palić</item>
      <item>Meri Soko</item>
    </izvorni_sadrzaj>
    <derivirana_varijabla naziv="DomainObject.Predmet.StrankaListFormatedWithAdressOIB_1">
      <item>FINA SPLIT, Mažuranićevo šetalište 24 b, 21000 Split</item>
      <item>Željko Žderić</item>
      <item>Sandra Palić</item>
      <item>Meri Soko</item>
    </derivirana_varijabla>
  </DomainObject.Predmet.StrankaListFormatedWithAdressOIB>
  <DomainObject.Predmet.StrankaListNazivFormated>
    <izvorni_sadrzaj>
      <item>FINA SPLIT</item>
      <item>Željko Žderić</item>
      <item>Sandra Palić</item>
      <item>Meri Soko</item>
    </izvorni_sadrzaj>
    <derivirana_varijabla naziv="DomainObject.Predmet.StrankaListNazivFormated_1">
      <item>FINA SPLIT</item>
      <item>Željko Žderić</item>
      <item>Sandra Palić</item>
      <item>Meri Soko</item>
    </derivirana_varijabla>
  </DomainObject.Predmet.StrankaListNazivFormated>
  <DomainObject.Predmet.StrankaListNazivFormatedOIB>
    <izvorni_sadrzaj>
      <item>FINA SPLIT</item>
      <item>Željko Žderić</item>
      <item>Sandra Palić</item>
      <item>Meri Soko</item>
    </izvorni_sadrzaj>
    <derivirana_varijabla naziv="DomainObject.Predmet.StrankaListNazivFormatedOIB_1">
      <item>FINA SPLIT</item>
      <item>Željko Žderić</item>
      <item>Sandra Palić</item>
      <item>Meri Soko</item>
    </derivirana_varijabla>
  </DomainObject.Predmet.StrankaListNazivFormatedOIB>
  <DomainObject.Predmet.ProtuStrankaListFormated>
    <izvorni_sadrzaj>
      <item>APERIMUS društvo s ograničenom odgovornošću za ugostiteljstvo i usluge</item>
    </izvorni_sadrzaj>
    <derivirana_varijabla naziv="DomainObject.Predmet.ProtuStrankaListFormated_1">
      <item>APERIMUS društvo s ograničenom odgovornošću za ugostiteljstvo i usluge</item>
    </derivirana_varijabla>
  </DomainObject.Predmet.ProtuStrankaListFormated>
  <DomainObject.Predmet.ProtuStrankaListFormatedOIB>
    <izvorni_sadrzaj>
      <item>APERIMUS društvo s ograničenom odgovornošću za ugostiteljstvo i usluge, OIB 20276159625</item>
    </izvorni_sadrzaj>
    <derivirana_varijabla naziv="DomainObject.Predmet.ProtuStrankaListFormatedOIB_1">
      <item>APERIMUS društvo s ograničenom odgovornošću za ugostiteljstvo i usluge, OIB 20276159625</item>
    </derivirana_varijabla>
  </DomainObject.Predmet.ProtuStrankaListFormatedOIB>
  <DomainObject.Predmet.ProtuStrankaListFormatedWithAdress>
    <izvorni_sadrzaj>
      <item>APERIMUS društvo s ograničenom odgovornošću za ugostiteljstvo i usluge, Petravićeva 23, 21000 Split</item>
    </izvorni_sadrzaj>
    <derivirana_varijabla naziv="DomainObject.Predmet.ProtuStrankaListFormatedWithAdress_1">
      <item>APERIMUS društvo s ograničenom odgovornošću za ugostiteljstvo i usluge, Petravićeva 23, 21000 Split</item>
    </derivirana_varijabla>
  </DomainObject.Predmet.ProtuStrankaListFormatedWithAdress>
  <DomainObject.Predmet.ProtuStrankaListFormatedWithAdressOIB>
    <izvorni_sadrzaj>
      <item>APERIMUS društvo s ograničenom odgovornošću za ugostiteljstvo i usluge, OIB 20276159625, Petravićeva 23, 21000 Split</item>
    </izvorni_sadrzaj>
    <derivirana_varijabla naziv="DomainObject.Predmet.ProtuStrankaListFormatedWithAdressOIB_1">
      <item>APERIMUS društvo s ograničenom odgovornošću za ugostiteljstvo i usluge, OIB 20276159625, Petravićeva 23, 21000 Split</item>
    </derivirana_varijabla>
  </DomainObject.Predmet.ProtuStrankaListFormatedWithAdressOIB>
  <DomainObject.Predmet.ProtuStrankaListNazivFormated>
    <izvorni_sadrzaj>
      <item>APERIMUS društvo s ograničenom odgovornošću za ugostiteljstvo i usluge</item>
    </izvorni_sadrzaj>
    <derivirana_varijabla naziv="DomainObject.Predmet.ProtuStrankaListNazivFormated_1">
      <item>APERIMUS društvo s ograničenom odgovornošću za ugostiteljstvo i usluge</item>
    </derivirana_varijabla>
  </DomainObject.Predmet.ProtuStrankaListNazivFormated>
  <DomainObject.Predmet.ProtuStrankaListNazivFormatedOIB>
    <izvorni_sadrzaj>
      <item>APERIMUS društvo s ograničenom odgovornošću za ugostiteljstvo i usluge, OIB 20276159625</item>
    </izvorni_sadrzaj>
    <derivirana_varijabla naziv="DomainObject.Predmet.ProtuStrankaListNazivFormatedOIB_1">
      <item>APERIMUS društvo s ograničenom odgovornošću za ugostiteljstvo i usluge, OIB 20276159625</item>
    </derivirana_varijabla>
  </DomainObject.Predmet.ProtuStrankaListNazivFormatedOIB>
  <DomainObject.Predmet.OstaliListFormated>
    <izvorni_sadrzaj>
      <item>Općinski sud u Splitu - ZK odjel</item>
      <item>Dean Rahan</item>
      <item>Milivoj Meštrović</item>
      <item>Ante Franić</item>
    </izvorni_sadrzaj>
    <derivirana_varijabla naziv="DomainObject.Predmet.OstaliListFormated_1">
      <item>Općinski sud u Splitu - ZK odjel</item>
      <item>Dean Rahan</item>
      <item>Milivoj Meštrović</item>
      <item>Ante Franić</item>
    </derivirana_varijabla>
  </DomainObject.Predmet.OstaliListFormated>
  <DomainObject.Predmet.OstaliListFormatedOIB>
    <izvorni_sadrzaj>
      <item>Općinski sud u Splitu - ZK odjel</item>
      <item>Dean Rahan, OIB 52080522330</item>
      <item>Milivoj Meštrović</item>
      <item>Ante Franić, OIB 16834152229</item>
    </izvorni_sadrzaj>
    <derivirana_varijabla naziv="DomainObject.Predmet.OstaliListFormatedOIB_1">
      <item>Općinski sud u Splitu - ZK odjel</item>
      <item>Dean Rahan, OIB 52080522330</item>
      <item>Milivoj Meštrović</item>
      <item>Ante Franić, OIB 16834152229</item>
    </derivirana_varijabla>
  </DomainObject.Predmet.OstaliListFormatedOIB>
  <DomainObject.Predmet.OstaliListFormatedWithAdress>
    <izvorni_sadrzaj>
      <item>Općinski sud u Splitu - ZK odjel, Gundulićeva 29, 21000 Split</item>
      <item>Dean Rahan, Hrvatskih velikana 8, 21400 Supetar</item>
      <item>Milivoj Meštrović, Doverska 9, 21000 Split</item>
      <item>Ante Franić, Magistrala Pape Ivana Pavla Ii 90, 21212 Kaštel Sućurac</item>
    </izvorni_sadrzaj>
    <derivirana_varijabla naziv="DomainObject.Predmet.OstaliListFormatedWithAdress_1">
      <item>Općinski sud u Splitu - ZK odjel, Gundulićeva 29, 21000 Split</item>
      <item>Dean Rahan, Hrvatskih velikana 8, 21400 Supetar</item>
      <item>Milivoj Meštrović, Doverska 9, 21000 Split</item>
      <item>Ante Franić, Magistrala Pape Ivana Pavla Ii 90, 21212 Kaštel Sućurac</item>
    </derivirana_varijabla>
  </DomainObject.Predmet.OstaliListFormatedWithAdress>
  <DomainObject.Predmet.OstaliListFormatedWithAdressOIB>
    <izvorni_sadrzaj>
      <item>Općinski sud u Splitu - ZK odjel, Gundulićeva 29, 21000 Split</item>
      <item>Dean Rahan, OIB 52080522330, Hrvatskih velikana 8, 21400 Supetar</item>
      <item>Milivoj Meštrović, Doverska 9, 21000 Split</item>
      <item>Ante Franić, OIB 16834152229, Magistrala Pape Ivana Pavla Ii 90, 21212 Kaštel Sućurac</item>
    </izvorni_sadrzaj>
    <derivirana_varijabla naziv="DomainObject.Predmet.OstaliListFormatedWithAdressOIB_1">
      <item>Općinski sud u Splitu - ZK odjel, Gundulićeva 29, 21000 Split</item>
      <item>Dean Rahan, OIB 52080522330, Hrvatskih velikana 8, 21400 Supetar</item>
      <item>Milivoj Meštrović, Doverska 9, 21000 Split</item>
      <item>Ante Franić, OIB 16834152229, Magistrala Pape Ivana Pavla Ii 90, 21212 Kaštel Sućurac</item>
    </derivirana_varijabla>
  </DomainObject.Predmet.OstaliListFormatedWithAdressOIB>
  <DomainObject.Predmet.OstaliListNazivFormated>
    <izvorni_sadrzaj>
      <item>Općinski sud u Splitu - ZK odjel</item>
      <item>Dean Rahan</item>
      <item>Milivoj Meštrović</item>
      <item>Ante Franić</item>
    </izvorni_sadrzaj>
    <derivirana_varijabla naziv="DomainObject.Predmet.OstaliListNazivFormated_1">
      <item>Općinski sud u Splitu - ZK odjel</item>
      <item>Dean Rahan</item>
      <item>Milivoj Meštrović</item>
      <item>Ante Franić</item>
    </derivirana_varijabla>
  </DomainObject.Predmet.OstaliListNazivFormated>
  <DomainObject.Predmet.OstaliListNazivFormatedOIB>
    <izvorni_sadrzaj>
      <item>Općinski sud u Splitu - ZK odjel</item>
      <item>Dean Rahan, OIB 52080522330</item>
      <item>Milivoj Meštrović</item>
      <item>Ante Franić, OIB 16834152229</item>
    </izvorni_sadrzaj>
    <derivirana_varijabla naziv="DomainObject.Predmet.OstaliListNazivFormatedOIB_1">
      <item>Općinski sud u Splitu - ZK odjel</item>
      <item>Dean Rahan, OIB 52080522330</item>
      <item>Milivoj Meštrović</item>
      <item>Ante Franić, OIB 16834152229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APERIMUS društvo s ograničenom odgovornošću za ugostiteljstvo i usluge</izvorni_sadrzaj>
    <derivirana_varijabla naziv="DomainObject.Predmet.ProtustrankaIDrugi_1">APERIMUS društvo s ograničenom odgovornošću za ugostiteljstvo i usluge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APERIMUS društvo s ograničenom odgovornošću za ugostiteljstvo i usluge, OIB 20276159625, Petravićeva 23, 21000 Split</izvorni_sadrzaj>
    <derivirana_varijabla naziv="DomainObject.Predmet.ProtustrankaIDrugiAdressOIB_1">APERIMUS društvo s ograničenom odgovornošću za ugostiteljstvo i usluge, OIB 20276159625, Petravićeva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APERIMUS društvo s ograničenom odgovornošću za ugostiteljstvo i usluge</item>
      <item>Željko Žderić</item>
      <item>Sandra Palić</item>
      <item>Meri Soko</item>
      <item>Općinski sud u Splitu - ZK odjel</item>
      <item>Dean Rahan</item>
      <item>Milivoj Meštrović</item>
      <item>Ante Franić</item>
    </izvorni_sadrzaj>
    <derivirana_varijabla naziv="DomainObject.Predmet.SudioniciListNaziv_1">
      <item>FINA SPLIT</item>
      <item>APERIMUS društvo s ograničenom odgovornošću za ugostiteljstvo i usluge</item>
      <item>Željko Žderić</item>
      <item>Sandra Palić</item>
      <item>Meri Soko</item>
      <item>Općinski sud u Splitu - ZK odjel</item>
      <item>Dean Rahan</item>
      <item>Milivoj Meštrović</item>
      <item>Ante Franić</item>
    </derivirana_varijabla>
  </DomainObject.Predmet.SudioniciListNaziv>
  <DomainObject.Predmet.SudioniciListAdressOIB>
    <izvorni_sadrzaj>
      <item>FINA SPLIT, Mažuranićevo šetalište 24 b,21000 Split</item>
      <item>APERIMUS društvo s ograničenom odgovornošću za ugostiteljstvo i usluge, OIB 20276159625, Petravićeva 23,21000 Split</item>
      <item>Željko Žderić</item>
      <item>Sandra Palić</item>
      <item>Meri Soko</item>
      <item>Općinski sud u Splitu - ZK odjel, Gundulićeva 29,21000 Split</item>
      <item>Dean Rahan, OIB 52080522330, Hrvatskih velikana 8,21400 Supetar</item>
      <item>Milivoj Meštrović, Doverska 9,21000 Split</item>
      <item>Ante Franić, OIB 16834152229, Magistrala Pape Ivana Pavla Ii 90,21212 Kaštel Sućurac</item>
    </izvorni_sadrzaj>
    <derivirana_varijabla naziv="DomainObject.Predmet.SudioniciListAdressOIB_1">
      <item>FINA SPLIT, Mažuranićevo šetalište 24 b,21000 Split</item>
      <item>APERIMUS društvo s ograničenom odgovornošću za ugostiteljstvo i usluge, OIB 20276159625, Petravićeva 23,21000 Split</item>
      <item>Željko Žderić</item>
      <item>Sandra Palić</item>
      <item>Meri Soko</item>
      <item>Općinski sud u Splitu - ZK odjel, Gundulićeva 29,21000 Split</item>
      <item>Dean Rahan, OIB 52080522330, Hrvatskih velikana 8,21400 Supetar</item>
      <item>Milivoj Meštrović, Doverska 9,21000 Split</item>
      <item>Ante Franić, OIB 16834152229, Magistrala Pape Ivana Pavla Ii 90,21212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20276159625</item>
      <item>, OIB null</item>
      <item>, OIB null</item>
      <item>, OIB null</item>
      <item>, OIB null</item>
      <item>, OIB 52080522330</item>
      <item>, OIB null</item>
      <item>, OIB 16834152229</item>
    </izvorni_sadrzaj>
    <derivirana_varijabla naziv="DomainObject.Predmet.SudioniciListNazivOIB_1">
      <item>, OIB null</item>
      <item>, OIB 20276159625</item>
      <item>, OIB null</item>
      <item>, OIB null</item>
      <item>, OIB null</item>
      <item>, OIB null</item>
      <item>, OIB 52080522330</item>
      <item>, OIB null</item>
      <item>, OIB 16834152229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B2D967-378F-4223-98C0-60E37B5BC9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2764</properties:Words>
  <properties:Characters>15400</properties:Characters>
  <properties:Lines>256</properties:Lines>
  <properties:Paragraphs>49</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2015-03-12T13:01:00Z</dcterms:created>
  <dc:creator>Vesna Perišić</dc:creator>
  <cp:lastModifiedBy>Ana Golub Gruić</cp:lastModifiedBy>
  <cp:lastPrinted>2015-03-20T07:38:00Z</cp:lastPrinted>
  <dcterms:modified xmlns:xsi="http://www.w3.org/2001/XMLSchema-instance" xsi:type="dcterms:W3CDTF">2015-10-20T11:58:00Z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