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c8d0" w14:paraId="9c6c8d0" w:rsidRDefault="0073365A" w:rsidP="0073365A" w:rsidR="0073365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365A" w:rsidP="0073365A" w:rsidR="0073365A">
      <w:pPr>
        <w:rPr>
          <w:rFonts w:hAnsi="Times New Roman" w:ascii="Times New Roman"/>
          <w:szCs w:val="24"/>
        </w:rPr>
      </w:pPr>
    </w:p>
    <w:p w:rsidRDefault="0073365A" w:rsidP="0073365A" w:rsidR="0073365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73365A" w:rsidP="0073365A" w:rsidR="0073365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73365A" w:rsidP="0073365A" w:rsidR="0073365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2/II</w:t>
      </w:r>
      <w:r>
        <w:rPr>
          <w:rFonts w:hAnsi="Times New Roman" w:ascii="Times New Roman"/>
          <w:szCs w:val="24"/>
        </w:rPr>
        <w:tab/>
        <w:t xml:space="preserve">     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7F4178">
        <w:rPr>
          <w:rFonts w:hAnsi="Times New Roman" w:ascii="Times New Roman"/>
          <w:szCs w:val="24"/>
        </w:rPr>
        <w:t>20. St-</w:t>
      </w:r>
      <w:r w:rsidR="00293B7F">
        <w:rPr>
          <w:rFonts w:hAnsi="Times New Roman" w:ascii="Times New Roman"/>
          <w:szCs w:val="24"/>
        </w:rPr>
        <w:t>165/15</w:t>
      </w:r>
    </w:p>
    <w:p w:rsidRDefault="0073365A" w:rsidP="0073365A" w:rsidR="0073365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</w:p>
    <w:p w:rsidRDefault="0073365A" w:rsidP="0073365A" w:rsidR="0073365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H R V A T S K A</w:t>
      </w:r>
    </w:p>
    <w:p w:rsidRDefault="0073365A" w:rsidP="0073365A" w:rsidR="0073365A">
      <w:pPr>
        <w:jc w:val="right"/>
        <w:rPr>
          <w:rFonts w:hAnsi="Times New Roman" w:ascii="Times New Roman"/>
          <w:szCs w:val="24"/>
        </w:rPr>
      </w:pPr>
    </w:p>
    <w:p w:rsidRDefault="0073365A" w:rsidP="0073365A" w:rsidR="0073365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 A K L J U Č A K </w:t>
      </w:r>
    </w:p>
    <w:p w:rsidRDefault="0073365A" w:rsidP="0073365A" w:rsidR="0073365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73365A" w:rsidP="0073365A" w:rsidR="0073365A" w:rsidRPr="0086156E">
      <w:pPr>
        <w:pStyle w:val="Tijeloteksta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po sucu pojedincu Luciji Butigan, u stečajnom postupku nad stečajnim dužnikom </w:t>
      </w:r>
      <w:r w:rsidR="00293B7F" w:rsidRPr="00293B7F">
        <w:rPr>
          <w:rFonts w:hAnsi="Times New Roman" w:ascii="Times New Roman"/>
          <w:szCs w:val="24"/>
        </w:rPr>
        <w:t>SEGRAS-PLUS d. o. o. u stečaju, Zagreb, Svetojakobska 2, OIB 67286329581</w:t>
      </w:r>
      <w:r>
        <w:rPr>
          <w:rFonts w:hAnsi="Times New Roman" w:ascii="Times New Roman"/>
          <w:szCs w:val="24"/>
        </w:rPr>
        <w:t xml:space="preserve">, </w:t>
      </w:r>
      <w:r w:rsidRPr="00293B7F">
        <w:rPr>
          <w:rFonts w:hAnsi="Times New Roman" w:ascii="Times New Roman"/>
          <w:szCs w:val="24"/>
        </w:rPr>
        <w:t>dana</w:t>
      </w:r>
      <w:r w:rsidR="007F4178" w:rsidRPr="00293B7F">
        <w:rPr>
          <w:rFonts w:hAnsi="Times New Roman" w:ascii="Times New Roman"/>
          <w:szCs w:val="24"/>
        </w:rPr>
        <w:t xml:space="preserve"> </w:t>
      </w:r>
      <w:r w:rsidR="00293B7F" w:rsidRPr="00293B7F">
        <w:rPr>
          <w:rFonts w:hAnsi="Times New Roman" w:ascii="Times New Roman"/>
          <w:szCs w:val="24"/>
        </w:rPr>
        <w:t>3</w:t>
      </w:r>
      <w:r w:rsidRPr="00293B7F">
        <w:rPr>
          <w:rFonts w:hAnsi="Times New Roman" w:ascii="Times New Roman"/>
          <w:szCs w:val="24"/>
        </w:rPr>
        <w:t xml:space="preserve">. </w:t>
      </w:r>
      <w:r w:rsidR="00293B7F" w:rsidRPr="00293B7F">
        <w:rPr>
          <w:rFonts w:hAnsi="Times New Roman" w:ascii="Times New Roman"/>
          <w:szCs w:val="24"/>
        </w:rPr>
        <w:t>travnja</w:t>
      </w:r>
      <w:r w:rsidR="007F4178" w:rsidRPr="00293B7F">
        <w:rPr>
          <w:rFonts w:hAnsi="Times New Roman" w:ascii="Times New Roman"/>
          <w:szCs w:val="24"/>
        </w:rPr>
        <w:t xml:space="preserve"> 2018</w:t>
      </w:r>
      <w:r w:rsidRPr="00293B7F">
        <w:rPr>
          <w:rFonts w:hAnsi="Times New Roman" w:ascii="Times New Roman"/>
          <w:szCs w:val="24"/>
        </w:rPr>
        <w:t>.</w:t>
      </w:r>
    </w:p>
    <w:p w:rsidRDefault="0073365A" w:rsidP="0073365A" w:rsidR="0073365A">
      <w:pPr>
        <w:pStyle w:val="Tijeloteksta"/>
        <w:rPr>
          <w:rFonts w:hAnsi="Times New Roman" w:ascii="Times New Roman"/>
          <w:szCs w:val="24"/>
        </w:rPr>
      </w:pPr>
    </w:p>
    <w:p w:rsidRDefault="0073365A" w:rsidP="0073365A" w:rsidR="0073365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 a k l j u č i o    j e </w:t>
      </w:r>
    </w:p>
    <w:p w:rsidRDefault="0073365A" w:rsidP="0073365A" w:rsidR="0073365A">
      <w:pPr>
        <w:jc w:val="center"/>
        <w:rPr>
          <w:rFonts w:hAnsi="Times New Roman" w:ascii="Times New Roman"/>
          <w:szCs w:val="24"/>
        </w:rPr>
      </w:pPr>
    </w:p>
    <w:p w:rsidRDefault="0073365A" w:rsidP="00293B7F" w:rsidR="0073365A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Određuje se prodaja u stečajnom postupku nekretnina u vlasništvu stečajnog dužnika </w:t>
      </w:r>
      <w:r w:rsidR="00293B7F" w:rsidRPr="00293B7F">
        <w:rPr>
          <w:rFonts w:hAnsi="Times New Roman" w:ascii="Times New Roman"/>
          <w:szCs w:val="24"/>
        </w:rPr>
        <w:t>SEGRAS-PLUS d. o. o. u stečaju, Zagreb, Svetojakobska 2, OIB 67286329581</w:t>
      </w:r>
      <w:r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uz odgovarajuću primjenu pravila o ovrsi na nekretninama i to: </w:t>
      </w:r>
    </w:p>
    <w:p w:rsidRDefault="0073365A" w:rsidP="0073365A" w:rsidR="0073365A">
      <w:pPr>
        <w:overflowPunct/>
        <w:autoSpaceDE/>
        <w:adjustRightInd/>
        <w:ind w:firstLine="360" w:left="360"/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- nekretnina upisana </w:t>
      </w:r>
      <w:r w:rsidR="00293B7F">
        <w:rPr>
          <w:rFonts w:hAnsi="Times New Roman" w:ascii="Times New Roman"/>
          <w:bCs/>
          <w:szCs w:val="24"/>
        </w:rPr>
        <w:t xml:space="preserve">u Općinskom građanskom sud u Zagrebu, zemljišnoknjižni odjel Dugo Selo, </w:t>
      </w:r>
      <w:r>
        <w:rPr>
          <w:rFonts w:hAnsi="Times New Roman" w:ascii="Times New Roman"/>
          <w:bCs/>
          <w:szCs w:val="24"/>
        </w:rPr>
        <w:t xml:space="preserve">u z.k.ul. </w:t>
      </w:r>
      <w:r w:rsidR="00293B7F">
        <w:rPr>
          <w:rFonts w:hAnsi="Times New Roman" w:ascii="Times New Roman"/>
          <w:bCs/>
          <w:szCs w:val="24"/>
        </w:rPr>
        <w:t>447, k.o. Leprovica, kat. čest. 1617, KUĆA BR. 39, POMOĆNA DVORIŠNA ZGRADA, DVORIŠTE I ORANICA U DOL. GREDI, površine 3853 m2</w:t>
      </w:r>
    </w:p>
    <w:p w:rsidRDefault="0073365A" w:rsidP="0073365A" w:rsidR="00DC5CE5">
      <w:pPr>
        <w:ind w:firstLine="720"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</w:t>
      </w:r>
      <w:r w:rsidR="00DC5CE5">
        <w:rPr>
          <w:rFonts w:hAnsi="Times New Roman" w:ascii="Times New Roman"/>
          <w:bCs/>
          <w:szCs w:val="24"/>
        </w:rPr>
        <w:t>a navedenim nekretninama upisana su razlučna prava</w:t>
      </w:r>
      <w:r>
        <w:rPr>
          <w:rFonts w:hAnsi="Times New Roman" w:ascii="Times New Roman"/>
          <w:bCs/>
          <w:szCs w:val="24"/>
        </w:rPr>
        <w:t xml:space="preserve"> u korist </w:t>
      </w:r>
      <w:r w:rsidR="00DC5CE5">
        <w:rPr>
          <w:rFonts w:hAnsi="Times New Roman" w:ascii="Times New Roman"/>
          <w:bCs/>
          <w:szCs w:val="24"/>
        </w:rPr>
        <w:t>razlučnih</w:t>
      </w:r>
      <w:r>
        <w:rPr>
          <w:rFonts w:hAnsi="Times New Roman" w:ascii="Times New Roman"/>
          <w:bCs/>
          <w:szCs w:val="24"/>
        </w:rPr>
        <w:t xml:space="preserve"> vjerovnika</w:t>
      </w:r>
      <w:r w:rsidR="00DC5CE5">
        <w:rPr>
          <w:rFonts w:hAnsi="Times New Roman" w:ascii="Times New Roman"/>
          <w:bCs/>
          <w:szCs w:val="24"/>
        </w:rPr>
        <w:t>:</w:t>
      </w:r>
    </w:p>
    <w:p w:rsidRDefault="00DC5CE5" w:rsidP="00DC5CE5" w:rsidR="0073365A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1.</w:t>
      </w:r>
      <w:r w:rsidR="0073365A">
        <w:rPr>
          <w:rFonts w:hAnsi="Times New Roman" w:ascii="Times New Roman"/>
          <w:bCs/>
          <w:szCs w:val="24"/>
        </w:rPr>
        <w:t xml:space="preserve"> </w:t>
      </w:r>
      <w:r w:rsidR="00A43164">
        <w:rPr>
          <w:rFonts w:hAnsi="Times New Roman" w:ascii="Times New Roman"/>
          <w:bCs/>
          <w:szCs w:val="24"/>
        </w:rPr>
        <w:t>Raif</w:t>
      </w:r>
      <w:r>
        <w:rPr>
          <w:rFonts w:hAnsi="Times New Roman" w:ascii="Times New Roman"/>
          <w:bCs/>
          <w:szCs w:val="24"/>
        </w:rPr>
        <w:t>feisenbank Austria d.d. Zagreb,</w:t>
      </w:r>
      <w:r w:rsidR="00DE383A">
        <w:rPr>
          <w:rFonts w:hAnsi="Times New Roman" w:ascii="Times New Roman"/>
          <w:bCs/>
          <w:szCs w:val="24"/>
        </w:rPr>
        <w:t>Petrinjska 59</w:t>
      </w:r>
    </w:p>
    <w:p w:rsidRDefault="00DC5CE5" w:rsidP="00DC5CE5" w:rsidR="00DC5CE5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2. GREX d.o.o. Zagreb, Jankomir 25,OIB 65529774050,</w:t>
      </w:r>
    </w:p>
    <w:p w:rsidRDefault="00DC5CE5" w:rsidP="00DC5CE5" w:rsidR="00DC5CE5">
      <w:pPr>
        <w:ind w:left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3. REPUBLIKA HRVATSKA, Ministarstvo financija, Porezna uprava, Područni ured  Zagreb, Ispostava Dugo Selo,</w:t>
      </w:r>
    </w:p>
    <w:p w:rsidRDefault="00DC5CE5" w:rsidP="00DC5CE5" w:rsidR="00DC5CE5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4. LIEBHERR-EXPORT AG, Švicarska, Nussbaumen, General- Guisanstrasse 14</w:t>
      </w:r>
    </w:p>
    <w:p w:rsidRDefault="00DC5CE5" w:rsidP="00DC5CE5" w:rsidR="00DC5CE5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5. S.G. LEASING d.o.o., Zagreb,</w:t>
      </w:r>
      <w:r w:rsidR="00D316C2">
        <w:rPr>
          <w:rFonts w:hAnsi="Times New Roman" w:ascii="Times New Roman"/>
          <w:bCs/>
          <w:szCs w:val="24"/>
        </w:rPr>
        <w:t>Vukovar</w:t>
      </w:r>
      <w:r>
        <w:rPr>
          <w:rFonts w:hAnsi="Times New Roman" w:ascii="Times New Roman"/>
          <w:bCs/>
          <w:szCs w:val="24"/>
        </w:rPr>
        <w:t>ska 284</w:t>
      </w:r>
    </w:p>
    <w:p w:rsidRDefault="00DC5CE5" w:rsidP="00DC5CE5" w:rsidR="00DC5CE5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6. OTP LEASING d.d. Zagreb, Av. Dubrovnik 16/V</w:t>
      </w:r>
    </w:p>
    <w:p w:rsidRDefault="0073365A" w:rsidP="0073365A" w:rsidR="0073365A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UTVRĐENA VRIJEDNOST nekretnine iz točke I.1. ovog Zaključka ukupno iznosi </w:t>
      </w:r>
      <w:r w:rsidR="00DE383A">
        <w:rPr>
          <w:rFonts w:hAnsi="Times New Roman" w:ascii="Times New Roman"/>
          <w:bCs/>
          <w:szCs w:val="24"/>
        </w:rPr>
        <w:t>420.</w:t>
      </w:r>
      <w:r w:rsidR="009C50CD">
        <w:rPr>
          <w:rFonts w:hAnsi="Times New Roman" w:ascii="Times New Roman"/>
          <w:bCs/>
          <w:szCs w:val="24"/>
        </w:rPr>
        <w:t>463,40</w:t>
      </w:r>
      <w:r>
        <w:rPr>
          <w:rFonts w:hAnsi="Times New Roman" w:ascii="Times New Roman"/>
          <w:bCs/>
          <w:szCs w:val="24"/>
        </w:rPr>
        <w:t xml:space="preserve"> kn.</w:t>
      </w:r>
    </w:p>
    <w:p w:rsidRDefault="0073365A" w:rsidP="0073365A" w:rsidR="0073365A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ind w:left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POČETNA CIJENA nekretnina iz točke I.1. ovog Zaključka na </w:t>
      </w:r>
      <w:r w:rsidR="009C50CD">
        <w:rPr>
          <w:rFonts w:hAnsi="Times New Roman" w:ascii="Times New Roman"/>
          <w:bCs/>
          <w:szCs w:val="24"/>
        </w:rPr>
        <w:t>5.</w:t>
      </w:r>
      <w:r>
        <w:rPr>
          <w:rFonts w:hAnsi="Times New Roman" w:ascii="Times New Roman"/>
          <w:bCs/>
          <w:szCs w:val="24"/>
        </w:rPr>
        <w:t xml:space="preserve"> ročištu za javnu dražbu iznosi </w:t>
      </w:r>
      <w:r w:rsidR="009C50CD">
        <w:rPr>
          <w:rFonts w:hAnsi="Times New Roman" w:ascii="Times New Roman"/>
          <w:bCs/>
          <w:szCs w:val="24"/>
        </w:rPr>
        <w:t>210.708,48</w:t>
      </w:r>
      <w:r w:rsidR="00C61746" w:rsidRPr="00C61746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kn.</w:t>
      </w:r>
    </w:p>
    <w:p w:rsidRDefault="0073365A" w:rsidP="0073365A" w:rsidR="0073365A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NAČIN PRODAJE:</w:t>
      </w:r>
    </w:p>
    <w:p w:rsidRDefault="0073365A" w:rsidP="0073365A" w:rsidR="0073365A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Nekretnine iz točke I. ovog Zaključka prodavat će se u stečajnom postupku javnom dražbom, te se na </w:t>
      </w:r>
      <w:r w:rsidR="009C50CD">
        <w:rPr>
          <w:rFonts w:hAnsi="Times New Roman" w:ascii="Times New Roman"/>
          <w:bCs/>
          <w:szCs w:val="24"/>
        </w:rPr>
        <w:t>5.</w:t>
      </w:r>
      <w:r>
        <w:rPr>
          <w:rFonts w:hAnsi="Times New Roman" w:ascii="Times New Roman"/>
          <w:bCs/>
          <w:szCs w:val="24"/>
        </w:rPr>
        <w:t xml:space="preserve"> ročištu ne </w:t>
      </w:r>
      <w:r w:rsidR="009C50CD">
        <w:rPr>
          <w:rFonts w:hAnsi="Times New Roman" w:ascii="Times New Roman"/>
          <w:bCs/>
          <w:szCs w:val="24"/>
        </w:rPr>
        <w:t>mogu</w:t>
      </w:r>
      <w:r>
        <w:rPr>
          <w:rFonts w:hAnsi="Times New Roman" w:ascii="Times New Roman"/>
          <w:bCs/>
          <w:szCs w:val="24"/>
        </w:rPr>
        <w:t xml:space="preserve"> prodati ispod početne vrijednosti cijene nekretnina navedene u točki II.2. ovog Zaključka. </w:t>
      </w:r>
    </w:p>
    <w:p w:rsidRDefault="0073365A" w:rsidP="0073365A" w:rsidR="0073365A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</w:r>
    </w:p>
    <w:p w:rsidRDefault="0073365A" w:rsidP="0073365A" w:rsidR="0073365A">
      <w:pPr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lastRenderedPageBreak/>
        <w:t xml:space="preserve">Ročište za prodaju na </w:t>
      </w:r>
      <w:r w:rsidR="00AF44C9">
        <w:rPr>
          <w:rFonts w:hAnsi="Times New Roman" w:ascii="Times New Roman"/>
          <w:bCs/>
          <w:szCs w:val="24"/>
        </w:rPr>
        <w:t>5.</w:t>
      </w:r>
      <w:r>
        <w:rPr>
          <w:rFonts w:hAnsi="Times New Roman" w:ascii="Times New Roman"/>
          <w:bCs/>
          <w:szCs w:val="24"/>
        </w:rPr>
        <w:t xml:space="preserve"> javnoj dražbi održat će se pred stečajnim sucem u zgradi Trgovačkog suda u Zagrebu, soba br. 91/II (ulična zgrada), dana  </w:t>
      </w:r>
    </w:p>
    <w:p w:rsidRDefault="0073365A" w:rsidP="0073365A" w:rsidR="0073365A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AF44C9" w:rsidP="0073365A" w:rsidR="0073365A" w:rsidRPr="00D316C2">
      <w:pPr>
        <w:ind w:firstLine="720"/>
        <w:jc w:val="center"/>
        <w:rPr>
          <w:rFonts w:hAnsi="Times New Roman" w:ascii="Times New Roman"/>
          <w:bCs/>
          <w:szCs w:val="24"/>
          <w:u w:val="single"/>
        </w:rPr>
      </w:pPr>
      <w:r w:rsidRPr="00D316C2">
        <w:rPr>
          <w:rFonts w:hAnsi="Times New Roman" w:ascii="Times New Roman"/>
          <w:b/>
          <w:bCs/>
          <w:szCs w:val="24"/>
          <w:u w:val="single"/>
        </w:rPr>
        <w:t>5</w:t>
      </w:r>
      <w:r w:rsidR="0073365A" w:rsidRPr="00D316C2">
        <w:rPr>
          <w:rFonts w:hAnsi="Times New Roman" w:ascii="Times New Roman"/>
          <w:b/>
          <w:bCs/>
          <w:szCs w:val="24"/>
          <w:u w:val="single"/>
        </w:rPr>
        <w:t xml:space="preserve">. </w:t>
      </w:r>
      <w:r w:rsidRPr="00D316C2">
        <w:rPr>
          <w:rFonts w:hAnsi="Times New Roman" w:ascii="Times New Roman"/>
          <w:b/>
          <w:bCs/>
          <w:szCs w:val="24"/>
          <w:u w:val="single"/>
        </w:rPr>
        <w:t>lipnja 2018. u 11,3</w:t>
      </w:r>
      <w:r w:rsidR="0073365A" w:rsidRPr="00D316C2">
        <w:rPr>
          <w:rFonts w:hAnsi="Times New Roman" w:ascii="Times New Roman"/>
          <w:b/>
          <w:bCs/>
          <w:szCs w:val="24"/>
          <w:u w:val="single"/>
        </w:rPr>
        <w:t>0 sati.</w:t>
      </w:r>
    </w:p>
    <w:p w:rsidRDefault="0073365A" w:rsidP="0073365A" w:rsidR="0073365A">
      <w:pPr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73365A" w:rsidP="0073365A" w:rsidR="0073365A">
      <w:pPr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Ovaj zaključak o prodaji objavit će se na e-oglasnoj ploči Trgovačkog suda u Zagrebu.</w:t>
      </w:r>
    </w:p>
    <w:p w:rsidRDefault="0073365A" w:rsidP="0073365A" w:rsidR="0073365A">
      <w:pPr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Rok od objave zaključka o prodaji nekretnina na e-oglasnoj ploči suda do dana prodaje iznosi petnaest dana.</w:t>
      </w:r>
    </w:p>
    <w:p w:rsidRDefault="0073365A" w:rsidP="0073365A" w:rsidR="0073365A">
      <w:pPr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UVJETI PRODAJE: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 iz točke I. ovog Zaključka su vlasništvo stečajnog dužnika.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73365A" w:rsidP="0073365A" w:rsidR="0073365A" w:rsidRPr="00DF0A74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Na javnoj dražbi kao kupci mogu sudjelovati samo osobe koje najkasnije </w:t>
      </w:r>
      <w:r w:rsidRPr="00DF0A74">
        <w:rPr>
          <w:rFonts w:hAnsi="Times New Roman" w:ascii="Times New Roman"/>
          <w:bCs/>
          <w:szCs w:val="24"/>
        </w:rPr>
        <w:t xml:space="preserve">do </w:t>
      </w:r>
      <w:r w:rsidR="00AF44C9">
        <w:rPr>
          <w:rFonts w:hAnsi="Times New Roman" w:ascii="Times New Roman"/>
          <w:bCs/>
          <w:szCs w:val="24"/>
        </w:rPr>
        <w:t>2</w:t>
      </w:r>
      <w:r w:rsidRPr="00DF0A74">
        <w:rPr>
          <w:rFonts w:hAnsi="Times New Roman" w:ascii="Times New Roman"/>
          <w:bCs/>
          <w:szCs w:val="24"/>
        </w:rPr>
        <w:t xml:space="preserve">. </w:t>
      </w:r>
      <w:r w:rsidR="00AF44C9">
        <w:rPr>
          <w:rFonts w:hAnsi="Times New Roman" w:ascii="Times New Roman"/>
          <w:bCs/>
          <w:szCs w:val="24"/>
        </w:rPr>
        <w:t>lipnja</w:t>
      </w:r>
      <w:r w:rsidRPr="00DF0A74">
        <w:rPr>
          <w:rFonts w:hAnsi="Times New Roman" w:ascii="Times New Roman"/>
          <w:bCs/>
          <w:szCs w:val="24"/>
        </w:rPr>
        <w:t xml:space="preserve">  2018. uplate osiguranje u iznosu od 10% početne cijene nekretnina navedenih u točki II.</w:t>
      </w:r>
      <w:r w:rsidR="00AF44C9">
        <w:rPr>
          <w:rFonts w:hAnsi="Times New Roman" w:ascii="Times New Roman"/>
          <w:bCs/>
          <w:szCs w:val="24"/>
        </w:rPr>
        <w:t>2</w:t>
      </w:r>
      <w:r w:rsidRPr="00DF0A74">
        <w:rPr>
          <w:rFonts w:hAnsi="Times New Roman" w:ascii="Times New Roman"/>
          <w:bCs/>
          <w:szCs w:val="24"/>
        </w:rPr>
        <w:t xml:space="preserve"> ovog zaključka, a opisanih u točki I. ovog Zaključka, na račun sudskog depozita Trgovačkog suda u Zagrebu pri Hrvatskoj poštanskoj banci d.d. Zagreb </w:t>
      </w:r>
      <w:r w:rsidRPr="00DF0A74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DF0A74">
        <w:rPr>
          <w:rFonts w:hAnsi="Times New Roman" w:ascii="Times New Roman"/>
          <w:bCs/>
          <w:szCs w:val="24"/>
        </w:rPr>
        <w:t>St-</w:t>
      </w:r>
      <w:r w:rsidR="00AF44C9">
        <w:rPr>
          <w:rFonts w:hAnsi="Times New Roman" w:ascii="Times New Roman"/>
          <w:bCs/>
          <w:szCs w:val="24"/>
        </w:rPr>
        <w:t>165/15</w:t>
      </w:r>
      <w:r w:rsidRPr="00DF0A74">
        <w:rPr>
          <w:rFonts w:hAnsi="Times New Roman" w:ascii="Times New Roman"/>
          <w:bCs/>
          <w:szCs w:val="24"/>
        </w:rPr>
        <w:t xml:space="preserve"> i dokaz o tome dostave u sudski spis prije početka dražbe </w:t>
      </w:r>
      <w:r w:rsidR="00AF44C9">
        <w:rPr>
          <w:rFonts w:hAnsi="Times New Roman" w:ascii="Times New Roman"/>
          <w:bCs/>
          <w:szCs w:val="24"/>
        </w:rPr>
        <w:t>ili do 4</w:t>
      </w:r>
      <w:r w:rsidRPr="00DF0A74">
        <w:rPr>
          <w:rFonts w:hAnsi="Times New Roman" w:ascii="Times New Roman"/>
          <w:bCs/>
          <w:szCs w:val="24"/>
        </w:rPr>
        <w:t xml:space="preserve">. </w:t>
      </w:r>
      <w:r w:rsidR="00AF44C9">
        <w:rPr>
          <w:rFonts w:hAnsi="Times New Roman" w:ascii="Times New Roman"/>
          <w:bCs/>
          <w:szCs w:val="24"/>
        </w:rPr>
        <w:t>lipnja</w:t>
      </w:r>
      <w:r w:rsidRPr="00DF0A74">
        <w:rPr>
          <w:rFonts w:hAnsi="Times New Roman" w:ascii="Times New Roman"/>
          <w:bCs/>
          <w:szCs w:val="24"/>
        </w:rPr>
        <w:t xml:space="preserve"> 2018. dostave bankarsku garanciju bonitetne banke na prvi poziv za odgovarajući iznos osiguranja, izdanu u korist stečajnog dužnika s rokom važenja najmanje do </w:t>
      </w:r>
      <w:r w:rsidR="00AF44C9">
        <w:rPr>
          <w:rFonts w:hAnsi="Times New Roman" w:ascii="Times New Roman"/>
          <w:bCs/>
          <w:szCs w:val="24"/>
        </w:rPr>
        <w:t>31</w:t>
      </w:r>
      <w:r w:rsidRPr="00DF0A74">
        <w:rPr>
          <w:rFonts w:hAnsi="Times New Roman" w:ascii="Times New Roman"/>
          <w:bCs/>
          <w:szCs w:val="24"/>
        </w:rPr>
        <w:t xml:space="preserve">. </w:t>
      </w:r>
      <w:r w:rsidR="00AF44C9">
        <w:rPr>
          <w:rFonts w:hAnsi="Times New Roman" w:ascii="Times New Roman"/>
          <w:bCs/>
          <w:szCs w:val="24"/>
        </w:rPr>
        <w:t>srpnja</w:t>
      </w:r>
      <w:r w:rsidRPr="00DF0A74">
        <w:rPr>
          <w:rFonts w:hAnsi="Times New Roman" w:ascii="Times New Roman"/>
          <w:bCs/>
          <w:szCs w:val="24"/>
        </w:rPr>
        <w:t xml:space="preserve"> 2018.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Kupac je dužan uplatiti razliku između uplaćenog osiguranja i postignute kupoprodajne cijene u roku od 30 (trideset) dana od dana zaključenja javne dražbe.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Sve poreze i pristojbe u svezi s prodajom nekretnine snosi kupac.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Nekretnina će se rješenjem o dosudi dosuditi kupcu koji ponudi najpovoljniju cijenu. 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Nekretnina će se dosuditi i kupcima koji su ponudili nižu cijenu (ali ne i nižu od one početne na ovom ročištu za prodaju) prema veličini ponuđene cijene, ako kupci koji su ponudili veću cijenu ne polože kupovninu u navedenom roku iz točke VI/6 ovog Zaključka. 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 rješenju o dosudi nekretnine sud će odrediti da se nakon pravomoćnosti tog rješenja i nakon što kupac položi kupovninu, u zemljišnim knjigama upiše u njegovu korist pravo vlasništva na dosuđenoj nekretnini, te da se brišu prava i tereti na nekretnini koji prestaju njezinom prodajom.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Nakon pravomoćnosti rješenja o dosudi i nakon što kupac položi kupovninu sud će donijeti zaključak o predaji nekretnine kupcu, čime kupac stupa u posjed iste. </w:t>
      </w:r>
    </w:p>
    <w:p w:rsidRDefault="0073365A" w:rsidP="0073365A" w:rsidR="0073365A" w:rsidRPr="00D316C2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szCs w:val="24"/>
        </w:rPr>
      </w:pPr>
      <w:r w:rsidRPr="00D316C2">
        <w:rPr>
          <w:rFonts w:hAnsi="Times New Roman" w:ascii="Times New Roman"/>
          <w:bCs/>
          <w:szCs w:val="24"/>
        </w:rPr>
        <w:t>Imovina stečajnog dužnika navedena u točki I. ovog zaključka, a koja je predmet prodaje može se r</w:t>
      </w:r>
      <w:r w:rsidR="00D316C2" w:rsidRPr="00D316C2">
        <w:rPr>
          <w:rFonts w:hAnsi="Times New Roman" w:ascii="Times New Roman"/>
          <w:szCs w:val="24"/>
        </w:rPr>
        <w:t>azgledati u dogovoru sa stečajni</w:t>
      </w:r>
      <w:r w:rsidRPr="00D316C2">
        <w:rPr>
          <w:rFonts w:hAnsi="Times New Roman" w:ascii="Times New Roman"/>
          <w:bCs/>
          <w:szCs w:val="24"/>
        </w:rPr>
        <w:t xml:space="preserve">m </w:t>
      </w:r>
      <w:r w:rsidR="00D316C2" w:rsidRPr="00D316C2">
        <w:rPr>
          <w:rFonts w:hAnsi="Times New Roman" w:ascii="Times New Roman"/>
          <w:szCs w:val="24"/>
        </w:rPr>
        <w:t>upraviteljem,</w:t>
      </w:r>
      <w:r w:rsidRPr="00D316C2">
        <w:rPr>
          <w:rFonts w:hAnsi="Times New Roman" w:ascii="Times New Roman"/>
          <w:bCs/>
          <w:szCs w:val="24"/>
        </w:rPr>
        <w:t xml:space="preserve"> a uz prethodni dogovor na tel. br. </w:t>
      </w:r>
      <w:r w:rsidR="00D316C2">
        <w:rPr>
          <w:rFonts w:hAnsi="Times New Roman" w:ascii="Times New Roman"/>
          <w:bCs/>
          <w:szCs w:val="24"/>
        </w:rPr>
        <w:t>099/8070-782.</w:t>
      </w:r>
    </w:p>
    <w:p w:rsidRDefault="00D316C2" w:rsidP="00D316C2" w:rsidR="00D316C2" w:rsidRPr="00D316C2">
      <w:pPr>
        <w:overflowPunct/>
        <w:autoSpaceDE/>
        <w:adjustRightInd/>
        <w:ind w:left="720"/>
        <w:jc w:val="both"/>
        <w:rPr>
          <w:rFonts w:hAnsi="Times New Roman" w:ascii="Times New Roman"/>
          <w:szCs w:val="24"/>
        </w:rPr>
      </w:pPr>
    </w:p>
    <w:p w:rsidRDefault="0073365A" w:rsidP="0073365A" w:rsidR="0073365A">
      <w:pPr>
        <w:pStyle w:val="Naslov1"/>
        <w:rPr>
          <w:rFonts w:hAnsi="Times New Roman" w:ascii="Times New Roman"/>
          <w:b w:val="false"/>
          <w:sz w:val="24"/>
          <w:szCs w:val="24"/>
        </w:rPr>
      </w:pPr>
      <w:r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73365A" w:rsidP="0073365A" w:rsidR="0073365A">
      <w:pPr>
        <w:rPr>
          <w:rFonts w:hAnsi="Times New Roman" w:ascii="Times New Roman"/>
          <w:szCs w:val="24"/>
        </w:rPr>
      </w:pPr>
    </w:p>
    <w:p w:rsidRDefault="0073365A" w:rsidP="0073365A" w:rsidR="0073365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br. St-</w:t>
      </w:r>
      <w:r w:rsidR="00D316C2">
        <w:rPr>
          <w:rFonts w:hAnsi="Times New Roman" w:ascii="Times New Roman"/>
          <w:szCs w:val="24"/>
        </w:rPr>
        <w:t>165/15 od 9</w:t>
      </w:r>
      <w:r>
        <w:rPr>
          <w:rFonts w:hAnsi="Times New Roman" w:ascii="Times New Roman"/>
          <w:szCs w:val="24"/>
        </w:rPr>
        <w:t xml:space="preserve">. </w:t>
      </w:r>
      <w:r w:rsidR="00D316C2">
        <w:rPr>
          <w:rFonts w:hAnsi="Times New Roman" w:ascii="Times New Roman"/>
          <w:szCs w:val="24"/>
        </w:rPr>
        <w:t>prosinca 2015</w:t>
      </w:r>
      <w:r>
        <w:rPr>
          <w:rFonts w:hAnsi="Times New Roman" w:ascii="Times New Roman"/>
          <w:szCs w:val="24"/>
        </w:rPr>
        <w:t xml:space="preserve">. otvoren je stečajni postupak nad dužnikom </w:t>
      </w:r>
      <w:r w:rsidR="00D316C2" w:rsidRPr="00293B7F">
        <w:rPr>
          <w:rFonts w:hAnsi="Times New Roman" w:ascii="Times New Roman"/>
          <w:szCs w:val="24"/>
        </w:rPr>
        <w:t>SEGRAS-PLUS d. o. o. u stečaju, Zagreb, Svetojakobska 2, OIB 67286329581</w:t>
      </w:r>
      <w:r>
        <w:rPr>
          <w:rFonts w:hAnsi="Times New Roman" w:ascii="Times New Roman"/>
          <w:szCs w:val="24"/>
        </w:rPr>
        <w:t>.</w:t>
      </w:r>
    </w:p>
    <w:p w:rsidRDefault="0073365A" w:rsidP="00D316C2" w:rsidR="00D316C2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>Stečajnu masu čini nekretnina koja je pr</w:t>
      </w:r>
      <w:r w:rsidR="00D316C2">
        <w:rPr>
          <w:rFonts w:hAnsi="Times New Roman" w:ascii="Times New Roman"/>
          <w:szCs w:val="24"/>
        </w:rPr>
        <w:t>edmet ove prodaje, a na kojoj su upisana</w:t>
      </w:r>
      <w:r>
        <w:rPr>
          <w:rFonts w:hAnsi="Times New Roman" w:ascii="Times New Roman"/>
          <w:szCs w:val="24"/>
        </w:rPr>
        <w:t xml:space="preserve"> r</w:t>
      </w:r>
      <w:r w:rsidR="00D316C2">
        <w:rPr>
          <w:rFonts w:hAnsi="Times New Roman" w:ascii="Times New Roman"/>
          <w:szCs w:val="24"/>
        </w:rPr>
        <w:t>azlučno pravo u korist razlučnih</w:t>
      </w:r>
      <w:r>
        <w:rPr>
          <w:rFonts w:hAnsi="Times New Roman" w:ascii="Times New Roman"/>
          <w:szCs w:val="24"/>
        </w:rPr>
        <w:t xml:space="preserve"> vjerovnika</w:t>
      </w:r>
      <w:r w:rsidR="00D634BC">
        <w:rPr>
          <w:rFonts w:hAnsi="Times New Roman" w:ascii="Times New Roman"/>
          <w:szCs w:val="24"/>
        </w:rPr>
        <w:t>:</w:t>
      </w:r>
      <w:r>
        <w:rPr>
          <w:rFonts w:hAnsi="Times New Roman" w:ascii="Times New Roman"/>
          <w:szCs w:val="24"/>
        </w:rPr>
        <w:t xml:space="preserve"> </w:t>
      </w:r>
      <w:r w:rsidR="00D316C2">
        <w:rPr>
          <w:rFonts w:hAnsi="Times New Roman" w:ascii="Times New Roman"/>
          <w:szCs w:val="24"/>
        </w:rPr>
        <w:t xml:space="preserve">1. </w:t>
      </w:r>
      <w:r w:rsidR="00D316C2">
        <w:rPr>
          <w:rFonts w:hAnsi="Times New Roman" w:ascii="Times New Roman"/>
          <w:bCs/>
          <w:szCs w:val="24"/>
        </w:rPr>
        <w:t>Raiffeisenbank Austria d.d. Zagreb,Petrinjska 59, 2. GREX d.o.o. Zagreb, Jankomir 25,OIB 65529774050,3. REPUBLIKA HRVATSKA, Ministarstvo financija, Porezna uprava, Područni ured  Zagreb, Ispostava Dugo Selo, 4. LIEBHERR-EXPORT AG, Švicarska, Nussbaumen, General- Guisanstrasse 14, 5. S.G. LEASING d.o.o., Zagreb,Vukovarska 284, 6. OTP LEASING d.d. Zagreb, Av. Dubrovnik 16/V.</w:t>
      </w:r>
    </w:p>
    <w:p w:rsidRDefault="00D316C2" w:rsidP="00D316C2" w:rsidR="0073365A">
      <w:pPr>
        <w:numPr>
          <w:ilvl w:val="12"/>
          <w:numId w:val="0"/>
        </w:num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</w:t>
      </w:r>
      <w:r w:rsidR="0073365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podnio</w:t>
      </w:r>
      <w:r w:rsidR="0073365A">
        <w:rPr>
          <w:rFonts w:hAnsi="Times New Roman" w:ascii="Times New Roman"/>
          <w:szCs w:val="24"/>
        </w:rPr>
        <w:t xml:space="preserve"> je ovom sudu prijedloga da se nekretnina opisana u točci I. ovog Zaključka prodaju uz odgovarajuću primjenu pravila o ovrsi na nekretninama, sve sukladno članka 164. stavak 1. Stečajnog zakona (Narodne novine br. 44/96, 161/98, 29/99, 129/00, 123/03, 197/03, 187/04, 82/06, 116/10, 125/12, 133/12; dalje SZ), pa je doneseno Rješenje o prodaji predmetnih nekretnina br. St-</w:t>
      </w:r>
      <w:r w:rsidR="00CC5263">
        <w:rPr>
          <w:rFonts w:hAnsi="Times New Roman" w:ascii="Times New Roman"/>
          <w:szCs w:val="24"/>
        </w:rPr>
        <w:t>165/15 od 9</w:t>
      </w:r>
      <w:r w:rsidR="0073365A">
        <w:rPr>
          <w:rFonts w:hAnsi="Times New Roman" w:ascii="Times New Roman"/>
          <w:szCs w:val="24"/>
        </w:rPr>
        <w:t xml:space="preserve">. </w:t>
      </w:r>
      <w:r w:rsidR="00CC5263">
        <w:rPr>
          <w:rFonts w:hAnsi="Times New Roman" w:ascii="Times New Roman"/>
          <w:szCs w:val="24"/>
        </w:rPr>
        <w:t>prosinca</w:t>
      </w:r>
      <w:r w:rsidR="0073365A">
        <w:rPr>
          <w:rFonts w:hAnsi="Times New Roman" w:ascii="Times New Roman"/>
          <w:szCs w:val="24"/>
        </w:rPr>
        <w:t xml:space="preserve"> 2015., a k</w:t>
      </w:r>
      <w:r w:rsidR="00CC5263">
        <w:rPr>
          <w:rFonts w:hAnsi="Times New Roman" w:ascii="Times New Roman"/>
          <w:szCs w:val="24"/>
        </w:rPr>
        <w:t>oje je postalo pravomoćno dana 29</w:t>
      </w:r>
      <w:r w:rsidR="0073365A">
        <w:rPr>
          <w:rFonts w:hAnsi="Times New Roman" w:ascii="Times New Roman"/>
          <w:szCs w:val="24"/>
        </w:rPr>
        <w:t xml:space="preserve">. </w:t>
      </w:r>
      <w:r w:rsidR="00CC5263">
        <w:rPr>
          <w:rFonts w:hAnsi="Times New Roman" w:ascii="Times New Roman"/>
          <w:szCs w:val="24"/>
        </w:rPr>
        <w:t>prosinca</w:t>
      </w:r>
      <w:r w:rsidR="0073365A">
        <w:rPr>
          <w:rFonts w:hAnsi="Times New Roman" w:ascii="Times New Roman"/>
          <w:szCs w:val="24"/>
        </w:rPr>
        <w:t xml:space="preserve"> 2015. </w:t>
      </w:r>
    </w:p>
    <w:p w:rsidRDefault="0073365A" w:rsidP="0073365A" w:rsidR="0073365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73365A" w:rsidP="0073365A" w:rsidR="0073365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 uvjetima i načinu prodaje odlučeno je na temelju odredbe članka 92, 93, 94, 95, 97, 98, 99, 100 i 102 OZ, a u svezi s člankom 164. SZ.</w:t>
      </w:r>
    </w:p>
    <w:p w:rsidRDefault="0073365A" w:rsidP="0073365A" w:rsidR="0073365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61746" w:rsidP="0073365A" w:rsidR="0073365A" w:rsidRPr="00041113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r w:rsidR="00D316C2">
        <w:rPr>
          <w:rFonts w:hAnsi="Times New Roman" w:ascii="Times New Roman"/>
          <w:szCs w:val="24"/>
        </w:rPr>
        <w:t>3</w:t>
      </w:r>
      <w:r w:rsidR="0073365A" w:rsidRPr="009B214F">
        <w:rPr>
          <w:rFonts w:hAnsi="Times New Roman" w:ascii="Times New Roman"/>
          <w:szCs w:val="24"/>
        </w:rPr>
        <w:t xml:space="preserve">. </w:t>
      </w:r>
      <w:r w:rsidR="00D316C2">
        <w:rPr>
          <w:rFonts w:hAnsi="Times New Roman" w:ascii="Times New Roman"/>
          <w:szCs w:val="24"/>
        </w:rPr>
        <w:t>travnja</w:t>
      </w:r>
      <w:r w:rsidR="0073365A" w:rsidRPr="009B214F">
        <w:rPr>
          <w:rFonts w:hAnsi="Times New Roman" w:ascii="Times New Roman"/>
          <w:szCs w:val="24"/>
        </w:rPr>
        <w:t xml:space="preserve"> </w:t>
      </w:r>
      <w:r w:rsidRPr="009B214F">
        <w:rPr>
          <w:rFonts w:hAnsi="Times New Roman" w:ascii="Times New Roman"/>
          <w:szCs w:val="24"/>
        </w:rPr>
        <w:t>2018</w:t>
      </w:r>
      <w:r w:rsidR="0073365A" w:rsidRPr="009B214F">
        <w:rPr>
          <w:rFonts w:hAnsi="Times New Roman" w:ascii="Times New Roman"/>
          <w:szCs w:val="24"/>
        </w:rPr>
        <w:t>.</w:t>
      </w:r>
    </w:p>
    <w:p w:rsidRDefault="0073365A" w:rsidP="0073365A" w:rsidR="0073365A">
      <w:pPr>
        <w:jc w:val="center"/>
        <w:rPr>
          <w:rFonts w:hAnsi="Times New Roman" w:ascii="Times New Roman"/>
          <w:szCs w:val="24"/>
        </w:rPr>
      </w:pPr>
    </w:p>
    <w:p w:rsidRDefault="0073365A" w:rsidP="0073365A" w:rsidR="0073365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73365A" w:rsidP="0073365A" w:rsidR="0073365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LUCIJA BUTIGAN</w:t>
      </w:r>
      <w:r w:rsidR="00574F4F">
        <w:rPr>
          <w:rFonts w:hAnsi="Times New Roman" w:ascii="Times New Roman"/>
          <w:szCs w:val="24"/>
        </w:rPr>
        <w:t>,v.r.</w:t>
      </w:r>
      <w:r>
        <w:rPr>
          <w:rFonts w:hAnsi="Times New Roman" w:ascii="Times New Roman"/>
          <w:szCs w:val="24"/>
        </w:rPr>
        <w:t xml:space="preserve"> </w:t>
      </w:r>
    </w:p>
    <w:p w:rsidRDefault="0073365A" w:rsidP="0073365A" w:rsidR="0073365A">
      <w:pPr>
        <w:jc w:val="right"/>
        <w:rPr>
          <w:rFonts w:hAnsi="Times New Roman" w:ascii="Times New Roman"/>
          <w:szCs w:val="24"/>
        </w:rPr>
      </w:pPr>
    </w:p>
    <w:p w:rsidRDefault="0073365A" w:rsidP="0073365A" w:rsidR="0073365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73365A" w:rsidP="0073365A" w:rsidR="0073365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zaključka nije dopuštena žalba (članak 11. stavak 9. SZ).</w:t>
      </w:r>
    </w:p>
    <w:p w:rsidRDefault="0073365A" w:rsidP="0073365A" w:rsidR="0073365A">
      <w:pPr>
        <w:rPr>
          <w:rFonts w:hAnsi="Times New Roman" w:ascii="Times New Roman"/>
          <w:szCs w:val="24"/>
        </w:rPr>
      </w:pPr>
    </w:p>
    <w:p w:rsidRDefault="0073365A" w:rsidP="0073365A" w:rsidR="0073365A">
      <w:pPr>
        <w:rPr>
          <w:rFonts w:hAnsi="Times New Roman" w:ascii="Times New Roman"/>
        </w:rPr>
      </w:pPr>
    </w:p>
    <w:p w:rsidRDefault="00574F4F" w:rsidP="00574F4F" w:rsidR="00574F4F" w:rsidRPr="00574F4F">
      <w:pPr>
        <w:ind w:left="4248"/>
        <w:rPr>
          <w:rFonts w:hAnsi="Times New Roman" w:ascii="Times New Roman"/>
        </w:rPr>
      </w:pPr>
      <w:r w:rsidRPr="00574F4F">
        <w:rPr>
          <w:rFonts w:hAnsi="Times New Roman" w:ascii="Times New Roman"/>
        </w:rPr>
        <w:t>Za točnost otpravka-ovlašteni službenik</w:t>
      </w:r>
    </w:p>
    <w:p w:rsidRDefault="00574F4F" w:rsidP="00574F4F" w:rsidR="00574F4F" w:rsidRPr="00574F4F">
      <w:pPr>
        <w:ind w:left="4248"/>
        <w:rPr>
          <w:rFonts w:hAnsi="Times New Roman" w:ascii="Times New Roman"/>
        </w:rPr>
      </w:pPr>
      <w:r w:rsidRPr="00574F4F">
        <w:rPr>
          <w:rFonts w:hAnsi="Times New Roman" w:ascii="Times New Roman"/>
        </w:rPr>
        <w:tab/>
        <w:t xml:space="preserve">   Monika Grbac</w:t>
      </w:r>
    </w:p>
    <w:p w:rsidRDefault="00574F4F" w:rsidP="00CC5263" w:rsidR="00574F4F" w:rsidRPr="009B214F">
      <w:pPr>
        <w:ind w:left="708"/>
        <w:rPr>
          <w:rFonts w:hAnsi="Times New Roman" w:ascii="Times New Roman"/>
        </w:rPr>
      </w:pPr>
    </w:p>
    <w:sectPr w:rsidSect="00C55286" w:rsidR="00574F4F" w:rsidRPr="009B214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286" w:rsidP="00C55286" w:rsidR="00C55286">
      <w:r>
        <w:separator/>
      </w:r>
    </w:p>
  </w:endnote>
  <w:endnote w:id="0" w:type="continuationSeparator">
    <w:p w:rsidRDefault="00C55286" w:rsidP="00C55286" w:rsidR="00C55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286" w:rsidP="00C55286" w:rsidR="00C55286">
      <w:r>
        <w:separator/>
      </w:r>
    </w:p>
  </w:footnote>
  <w:footnote w:id="0" w:type="continuationSeparator">
    <w:p w:rsidRDefault="00C55286" w:rsidP="00C55286" w:rsidR="00C55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1772459"/>
      <w:docPartObj>
        <w:docPartGallery w:val="Page Numbers (Top of Page)"/>
        <w:docPartUnique/>
      </w:docPartObj>
    </w:sdtPr>
    <w:sdtEndPr/>
    <w:sdtContent>
      <w:p w:rsidRDefault="00C55286" w:rsidP="00C55286" w:rsidR="00C55286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F4F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  <w:szCs w:val="24"/>
          </w:rPr>
          <w:t>20. St-</w:t>
        </w:r>
        <w:r w:rsidR="00AF44C9">
          <w:rPr>
            <w:rFonts w:hAnsi="Times New Roman" w:ascii="Times New Roman"/>
            <w:szCs w:val="24"/>
          </w:rPr>
          <w:t>165/15</w:t>
        </w:r>
      </w:p>
    </w:sdtContent>
  </w:sdt>
  <w:p w:rsidRDefault="00C55286" w:rsidR="00C552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E6A5EF6"/>
    <w:multiLevelType w:val="hybridMultilevel"/>
    <w:tmpl w:val="E6FAA618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779C144A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 w:hAnsi="Times New Roman" w:ascii="Times New Roman" w:hint="default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5A"/>
    <w:rsid w:val="00041113"/>
    <w:rsid w:val="00293B7F"/>
    <w:rsid w:val="002B4A0D"/>
    <w:rsid w:val="00574F4F"/>
    <w:rsid w:val="0073365A"/>
    <w:rsid w:val="007F4178"/>
    <w:rsid w:val="0086156E"/>
    <w:rsid w:val="009B214F"/>
    <w:rsid w:val="009C50CD"/>
    <w:rsid w:val="00A43164"/>
    <w:rsid w:val="00AF44C9"/>
    <w:rsid w:val="00C55286"/>
    <w:rsid w:val="00C61746"/>
    <w:rsid w:val="00CC5263"/>
    <w:rsid w:val="00D316C2"/>
    <w:rsid w:val="00D634BC"/>
    <w:rsid w:val="00DC5CE5"/>
    <w:rsid w:val="00DE383A"/>
    <w:rsid w:val="00DF0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365A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3365A"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3365A"/>
    <w:rPr>
      <w:rFonts w:cs="Times New Roman" w:eastAsia="Times New Roman" w:hAnsi="Arial" w:ascii="Arial"/>
      <w:b/>
      <w:bCs/>
      <w:sz w:val="22"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3365A"/>
    <w:rPr>
      <w:rFonts w:cs="Times New Roman" w:eastAsia="Times New Roman" w:hAnsi="Arial" w:ascii="Arial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3365A"/>
    <w:pPr>
      <w:jc w:val="both"/>
    </w:pPr>
  </w:style>
  <w:style w:customStyle="true" w:styleId="TijelotekstaChar1" w:type="character">
    <w:name w:val="Tijelo teksta Char1"/>
    <w:basedOn w:val="Zadanifontodlomka"/>
    <w:uiPriority w:val="99"/>
    <w:semiHidden/>
    <w:rsid w:val="0073365A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36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365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552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5286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52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5286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4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F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F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F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F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365A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3365A"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3365A"/>
    <w:rPr>
      <w:rFonts w:ascii="Arial" w:cs="Times New Roman" w:eastAsia="Times New Roman" w:hAnsi="Arial"/>
      <w:b/>
      <w:bCs/>
      <w:sz w:val="22"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3365A"/>
    <w:rPr>
      <w:rFonts w:ascii="Arial" w:cs="Times New Roman" w:eastAsia="Times New Roman" w:hAnsi="Arial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3365A"/>
    <w:pPr>
      <w:jc w:val="both"/>
    </w:pPr>
  </w:style>
  <w:style w:customStyle="1" w:styleId="TijelotekstaChar1" w:type="character">
    <w:name w:val="Tijelo teksta Char1"/>
    <w:basedOn w:val="Zadanifontodlomka"/>
    <w:uiPriority w:val="99"/>
    <w:semiHidden/>
    <w:rsid w:val="0073365A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36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365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552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5286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52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5286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4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F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F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F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F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100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5. jd</izvorni_sadrzaj>
    <derivirana_varijabla naziv="DomainObject.Primjedba_1">5. jd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SEGRAS-PLUS d.o.o. zastupanog po punomoćniku Darko Marijančević</izvorni_sadrzaj>
    <derivirana_varijabla naziv="DomainObject.Predmet.ProtustrankaFormated_1">  SEGRAS-PLUS d.o.o. zastupanog po punomoćniku Darko Marijančević</derivirana_varijabla>
  </DomainObject.Predmet.ProtustrankaFormated>
  <DomainObject.Predmet.ProtustrankaFormatedOIB>
    <izvorni_sadrzaj>  SEGRAS-PLUS d.o.o., OIB 67286329581 zastupanog po punomoćniku Darko Marijančević</izvorni_sadrzaj>
    <derivirana_varijabla naziv="DomainObject.Predmet.ProtustrankaFormatedOIB_1">  SEGRAS-PLUS d.o.o., OIB 67286329581 zastupanog po punomoćniku Darko Marijančević</derivirana_varijabla>
  </DomainObject.Predmet.ProtustrankaFormatedOIB>
  <DomainObject.Predmet.ProtustrankaFormatedWithAdress>
    <izvorni_sadrzaj> SEGRAS-PLUS d.o.o., Svetojakobska 2, 10000 Zagreb zastupanog po punomoćniku Darko Marijančević</izvorni_sadrzaj>
    <derivirana_varijabla naziv="DomainObject.Predmet.ProtustrankaFormatedWithAdress_1"> SEGRAS-PLUS d.o.o., Svetojakobska 2, 10000 Zagreb zastupanog po punomoćniku Darko Marijančević</derivirana_varijabla>
  </DomainObject.Predmet.ProtustrankaFormatedWithAdress>
  <DomainObject.Predmet.ProtustrankaFormatedWithAdressOIB>
    <izvorni_sadrzaj> SEGRAS-PLUS d.o.o., OIB 67286329581, Svetojakobska 2, 10000 Zagreb zastupanog po punomoćniku Darko Marijančević</izvorni_sadrzaj>
    <derivirana_varijabla naziv="DomainObject.Predmet.ProtustrankaFormatedWithAdressOIB_1"> SEGRAS-PLUS d.o.o., OIB 67286329581, Svetojakobska 2, 10000 Zagreb zastupanog po punomoćniku Darko Marijančević</derivirana_varijabla>
  </DomainObject.Predmet.ProtustrankaFormatedWithAdressOIB>
  <DomainObject.Predmet.ProtustrankaWithAdress>
    <izvorni_sadrzaj>SEGRAS-PLUS d.o.o. Svetojakobska 2, 10000 Zagreb</izvorni_sadrzaj>
    <derivirana_varijabla naziv="DomainObject.Predmet.ProtustrankaWithAdress_1">SEGRAS-PLUS d.o.o. Svetojakobska 2, 10000 Zagreb</derivirana_varijabla>
  </DomainObject.Predmet.ProtustrankaWithAdress>
  <DomainObject.Predmet.ProtustrankaWithAdressOIB>
    <izvorni_sadrzaj>SEGRAS-PLUS d.o.o., OIB 67286329581, Svetojakobska 2, 10000 Zagreb</izvorni_sadrzaj>
    <derivirana_varijabla naziv="DomainObject.Predmet.ProtustrankaWithAdressOIB_1">SEGRAS-PLUS d.o.o., OIB 67286329581, Svetojakobska 2, 10000 Zagreb</derivirana_varijabla>
  </DomainObject.Predmet.ProtustrankaWithAdressOIB>
  <DomainObject.Predmet.ProtustrankaNazivFormated>
    <izvorni_sadrzaj>SEGRAS-PLUS d.o.o.</izvorni_sadrzaj>
    <derivirana_varijabla naziv="DomainObject.Predmet.ProtustrankaNazivFormated_1">SEGRAS-PLUS d.o.o.</derivirana_varijabla>
  </DomainObject.Predmet.ProtustrankaNazivFormated>
  <DomainObject.Predmet.ProtustrankaNazivFormatedOIB>
    <izvorni_sadrzaj>SEGRAS-PLUS d.o.o., OIB 67286329581</izvorni_sadrzaj>
    <derivirana_varijabla naziv="DomainObject.Predmet.ProtustrankaNazivFormatedOIB_1">SEGRAS-PLUS d.o.o., OIB 67286329581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</izvorni_sadrzaj>
    <derivirana_varijabla naziv="DomainObject.Predmet.StrankaFormated_1">  RH MF PU</derivirana_varijabla>
  </DomainObject.Predmet.StrankaFormated>
  <DomainObject.Predmet.StrankaFormatedOIB>
    <izvorni_sadrzaj>  RH MF PU, OIB 18683136487</izvorni_sadrzaj>
    <derivirana_varijabla naziv="DomainObject.Predmet.StrankaFormatedOIB_1">  RH MF PU, OIB 18683136487</derivirana_varijabla>
  </DomainObject.Predmet.StrankaFormatedOIB>
  <DomainObject.Predmet.StrankaFormatedWithAdress>
    <izvorni_sadrzaj> RH MF PU, Av. Dubrovnik 32, 10000 Zagreb</izvorni_sadrzaj>
    <derivirana_varijabla naziv="DomainObject.Predmet.StrankaFormatedWithAdress_1"> RH MF PU, Av. Dubrovnik 32, 10000 Zagreb</derivirana_varijabla>
  </DomainObject.Predmet.StrankaFormatedWithAdress>
  <DomainObject.Predmet.StrankaFormatedWithAdressOIB>
    <izvorni_sadrzaj> RH MF PU, OIB 18683136487, Av. Dubrovnik 32, 10000 Zagreb</izvorni_sadrzaj>
    <derivirana_varijabla naziv="DomainObject.Predmet.StrankaFormatedWithAdressOIB_1"> RH MF PU, OIB 18683136487, Av. Dubrovnik 32, 10000 Zagreb</derivirana_varijabla>
  </DomainObject.Predmet.StrankaFormatedWithAdressOIB>
  <DomainObject.Predmet.StrankaWithAdress>
    <izvorni_sadrzaj>RH MF PU Av. Dubrovnik 32,10000 Zagreb</izvorni_sadrzaj>
    <derivirana_varijabla naziv="DomainObject.Predmet.StrankaWithAdress_1">RH MF PU Av. Dubrovnik 32,10000 Zagreb</derivirana_varijabla>
  </DomainObject.Predmet.StrankaWithAdress>
  <DomainObject.Predmet.StrankaWithAdressOIB>
    <izvorni_sadrzaj>RH MF PU, OIB 18683136487, Av. Dubrovnik 32,10000 Zagreb</izvorni_sadrzaj>
    <derivirana_varijabla naziv="DomainObject.Predmet.StrankaWithAdressOIB_1">RH MF PU, OIB 18683136487, Av. Dubrovnik 32,10000 Zagreb</derivirana_varijabla>
  </DomainObject.Predmet.StrankaWithAdressOIB>
  <DomainObject.Predmet.StrankaNazivFormated>
    <izvorni_sadrzaj>RH MF PU</izvorni_sadrzaj>
    <derivirana_varijabla naziv="DomainObject.Predmet.StrankaNazivFormated_1">RH MF PU</derivirana_varijabla>
  </DomainObject.Predmet.StrankaNazivFormated>
  <DomainObject.Predmet.StrankaNazivFormatedOIB>
    <izvorni_sadrzaj>RH MF PU, OIB 18683136487</izvorni_sadrzaj>
    <derivirana_varijabla naziv="DomainObject.Predmet.StrankaNazivFormatedOIB_1">RH MF PU,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 MF PU</item>
    </izvorni_sadrzaj>
    <derivirana_varijabla naziv="DomainObject.Predmet.StrankaListFormated_1">
      <item>RH MF PU</item>
    </derivirana_varijabla>
  </DomainObject.Predmet.StrankaListFormated>
  <DomainObject.Predmet.StrankaListFormatedOIB>
    <izvorni_sadrzaj>
      <item>RH MF PU, OIB 18683136487</item>
    </izvorni_sadrzaj>
    <derivirana_varijabla naziv="DomainObject.Predmet.StrankaListFormatedOIB_1">
      <item>RH MF PU, OIB 18683136487</item>
    </derivirana_varijabla>
  </DomainObject.Predmet.StrankaListFormatedOIB>
  <DomainObject.Predmet.StrankaListFormatedWithAdress>
    <izvorni_sadrzaj>
      <item>RH MF PU, Av. Dubrovnik 32, 10000 Zagreb</item>
    </izvorni_sadrzaj>
    <derivirana_varijabla naziv="DomainObject.Predmet.StrankaListFormatedWithAdress_1">
      <item>RH MF PU, Av. Dubrovnik 32, 10000 Zagreb</item>
    </derivirana_varijabla>
  </DomainObject.Predmet.StrankaListFormatedWithAdress>
  <DomainObject.Predmet.StrankaListFormatedWithAdressOIB>
    <izvorni_sadrzaj>
      <item>RH MF PU, OIB 18683136487, Av. Dubrovnik 32, 10000 Zagreb</item>
    </izvorni_sadrzaj>
    <derivirana_varijabla naziv="DomainObject.Predmet.StrankaListFormatedWithAdressOIB_1">
      <item>RH MF PU, OIB 18683136487, Av. Dubrovnik 32, 10000 Zagreb</item>
    </derivirana_varijabla>
  </DomainObject.Predmet.StrankaListFormatedWithAdressOIB>
  <DomainObject.Predmet.StrankaListNazivFormated>
    <izvorni_sadrzaj>
      <item>RH MF PU</item>
    </izvorni_sadrzaj>
    <derivirana_varijabla naziv="DomainObject.Predmet.StrankaListNazivFormated_1">
      <item>RH MF PU</item>
    </derivirana_varijabla>
  </DomainObject.Predmet.StrankaListNazivFormated>
  <DomainObject.Predmet.StrankaListNazivFormatedOIB>
    <izvorni_sadrzaj>
      <item>RH MF PU, OIB 18683136487</item>
    </izvorni_sadrzaj>
    <derivirana_varijabla naziv="DomainObject.Predmet.StrankaListNazivFormatedOIB_1">
      <item>RH MF PU, OIB 18683136487</item>
    </derivirana_varijabla>
  </DomainObject.Predmet.StrankaListNazivFormatedOIB>
  <DomainObject.Predmet.ProtuStrankaListFormated>
    <izvorni_sadrzaj>
      <item>SEGRAS-PLUS d.o.o. zastupanog po punomoćniku Darko Marijančević</item>
    </izvorni_sadrzaj>
    <derivirana_varijabla naziv="DomainObject.Predmet.ProtuStrankaListFormated_1">
      <item>SEGRAS-PLUS d.o.o. zastupanog po punomoćniku Darko Marijančević</item>
    </derivirana_varijabla>
  </DomainObject.Predmet.ProtuStrankaListFormated>
  <DomainObject.Predmet.ProtuStrankaListFormatedOIB>
    <izvorni_sadrzaj>
      <item>SEGRAS-PLUS d.o.o., OIB 67286329581 zastupanog po punomoćniku Darko Marijančević</item>
    </izvorni_sadrzaj>
    <derivirana_varijabla naziv="DomainObject.Predmet.ProtuStrankaListFormatedOIB_1">
      <item>SEGRAS-PLUS d.o.o., OIB 67286329581 zastupanog po punomoćniku Darko Marijančević</item>
    </derivirana_varijabla>
  </DomainObject.Predmet.ProtuStrankaListFormatedOIB>
  <DomainObject.Predmet.ProtuStrankaListFormatedWithAdress>
    <izvorni_sadrzaj>
      <item>SEGRAS-PLUS d.o.o., Svetojakobska 2, 10000 Zagreb zastupanog po punomoćniku Darko Marijančević</item>
    </izvorni_sadrzaj>
    <derivirana_varijabla naziv="DomainObject.Predmet.ProtuStrankaListFormatedWithAdress_1">
      <item>SEGRAS-PLUS d.o.o., Svetojakobska 2, 10000 Zagreb zastupanog po punomoćniku Darko Marijančević</item>
    </derivirana_varijabla>
  </DomainObject.Predmet.ProtuStrankaListFormatedWithAdress>
  <DomainObject.Predmet.ProtuStrankaListFormatedWithAdressOIB>
    <izvorni_sadrzaj>
      <item>SEGRAS-PLUS d.o.o., OIB 67286329581, Svetojakobska 2, 10000 Zagreb zastupanog po punomoćniku Darko Marijančević</item>
    </izvorni_sadrzaj>
    <derivirana_varijabla naziv="DomainObject.Predmet.ProtuStrankaListFormatedWithAdressOIB_1">
      <item>SEGRAS-PLUS d.o.o., OIB 67286329581, Svetojakobska 2, 10000 Zagreb zastupanog po punomoćniku Darko Marijančević</item>
    </derivirana_varijabla>
  </DomainObject.Predmet.ProtuStrankaListFormatedWithAdressOIB>
  <DomainObject.Predmet.ProtuStrankaListNazivFormated>
    <izvorni_sadrzaj>
      <item>SEGRAS-PLUS d.o.o.</item>
    </izvorni_sadrzaj>
    <derivirana_varijabla naziv="DomainObject.Predmet.ProtuStrankaListNazivFormated_1">
      <item>SEGRAS-PLUS d.o.o.</item>
    </derivirana_varijabla>
  </DomainObject.Predmet.ProtuStrankaListNazivFormated>
  <DomainObject.Predmet.ProtuStrankaListNazivFormatedOIB>
    <izvorni_sadrzaj>
      <item>SEGRAS-PLUS d.o.o., OIB 67286329581</item>
    </izvorni_sadrzaj>
    <derivirana_varijabla naziv="DomainObject.Predmet.ProtuStrankaListNazivFormatedOIB_1">
      <item>SEGRAS-PLUS d.o.o., OIB 67286329581</item>
    </derivirana_varijabla>
  </DomainObject.Predmet.ProtuStrankaListNazivFormatedOIB>
  <DomainObject.Predmet.OstaliListFormated>
    <izvorni_sadrzaj>
      <item>ŽUPANIJSKO DRŽAVNO ODVJETNIŠTVO, GUO</item>
      <item>Darko Marijančević punomoćnik sudionika u postupku SEGRAS-PLUS d.o.o.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izvorni_sadrzaj>
    <derivirana_varijabla naziv="DomainObject.Predmet.OstaliListFormated_1">
      <item>ŽUPANIJSKO DRŽAVNO ODVJETNIŠTVO, GUO</item>
      <item>Darko Marijančević punomoćnik sudionika u postupku SEGRAS-PLUS d.o.o.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derivirana_varijabla>
  </DomainObject.Predmet.OstaliListFormated>
  <DomainObject.Predmet.OstaliListFormatedOIB>
    <izvorni_sadrzaj>
      <item>ŽUPANIJSKO DRŽAVNO ODVJETNIŠTVO, GUO, OIB 52634238587</item>
      <item>Darko Marijančević, OIB 41560963961 punomoćnik sudionika u postupku SEGRAS-PLUS d.o.o.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</izvorni_sadrzaj>
    <derivirana_varijabla naziv="DomainObject.Predmet.OstaliListFormatedOIB_1">
      <item>ŽUPANIJSKO DRŽAVNO ODVJETNIŠTVO, GUO, OIB 52634238587</item>
      <item>Darko Marijančević, OIB 41560963961 punomoćnik sudionika u postupku SEGRAS-PLUS d.o.o.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</derivirana_varijabla>
  </DomainObject.Predmet.OstaliListFormatedOIB>
  <DomainObject.Predmet.OstaliListFormatedWithAdress>
    <izvorni_sadrzaj>
      <item>ŽUPANIJSKO DRŽAVNO ODVJETNIŠTVO, GUO, Savska c.41, 10000 Zagreb</item>
      <item>Darko Marijančević, Svetojakobska Ulica 2, 10000 Zagreb punomoćnik sudionika u postupku SEGRAS-PLUS d.o.o.</item>
      <item>Tomislav Đuričin, Dravska Poljana 1, 42000 Varaždin</item>
      <item>Raiffeisenbank Austria d.d., Petrinjska 59, 10000 Zagreb</item>
      <item>SG Leasing d.o.o., Ulica grada Vukovara 284, 10000 Zagreb</item>
      <item>OTP Leasing dioničko društvo za usluge, Avenue Center, Avenija Dubrovnik 16/V, 10000 Zagreb</item>
      <item>LIEBHERR-EXPORT AG, General-Guisanstrasse 14, Nussbaumen</item>
      <item>Odvjetničko društvo Ećimović &amp; Kaleb, društvo s ograničenom odgovornošću, Strojarska cesta 20, 10000 Zagreb</item>
      <item>ŽURIĆ i PARTNERI, odvjetničko društvo d.o.o., Ivana Lučića 2A, 10000 Zagreb</item>
      <item>Odvjetničko društvo KNEZOVIĆ &amp; Partneri j.t.d., Radnička cesta 54, 10000 Zagreb</item>
      <item>OTP banka Hrvatska dioničko društvo, Ulica Domovinskog rata 3, 23000 Zadar</item>
    </izvorni_sadrzaj>
    <derivirana_varijabla naziv="DomainObject.Predmet.OstaliListFormatedWithAdress_1">
      <item>ŽUPANIJSKO DRŽAVNO ODVJETNIŠTVO, GUO, Savska c.41, 10000 Zagreb</item>
      <item>Darko Marijančević, Svetojakobska Ulica 2, 10000 Zagreb punomoćnik sudionika u postupku SEGRAS-PLUS d.o.o.</item>
      <item>Tomislav Đuričin, Dravska Poljana 1, 42000 Varaždin</item>
      <item>Raiffeisenbank Austria d.d., Petrinjska 59, 10000 Zagreb</item>
      <item>SG Leasing d.o.o., Ulica grada Vukovara 284, 10000 Zagreb</item>
      <item>OTP Leasing dioničko društvo za usluge, Avenue Center, Avenija Dubrovnik 16/V, 10000 Zagreb</item>
      <item>LIEBHERR-EXPORT AG, General-Guisanstrasse 14, Nussbaumen</item>
      <item>Odvjetničko društvo Ećimović &amp; Kaleb, društvo s ograničenom odgovornošću, Strojarska cesta 20, 10000 Zagreb</item>
      <item>ŽURIĆ i PARTNERI, odvjetničko društvo d.o.o., Ivana Lučića 2A, 10000 Zagreb</item>
      <item>Odvjetničko društvo KNEZOVIĆ &amp; Partneri j.t.d., Radnička cesta 54, 10000 Zagreb</item>
      <item>OTP banka Hrvatska dioničko društvo, Ulica Domovinskog rata 3, 23000 Zadar</item>
    </derivirana_varijabla>
  </DomainObject.Predmet.OstaliListFormatedWithAdress>
  <DomainObject.Predmet.OstaliListFormatedWithAdressOIB>
    <izvorni_sadrzaj>
      <item>ŽUPANIJSKO DRŽAVNO ODVJETNIŠTVO, GUO,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  <item>Raiffeisenbank Austria d.d., OIB 53056966535, Petrinjska 59, 10000 Zagreb</item>
      <item>SG Leasing d.o.o., OIB 08745792574, Ulica grada Vukovara 284, 10000 Zagreb</item>
      <item>OTP Leasing dioničko društvo za usluge, OIB 23780250353, Avenue Center, Avenija Dubrovnik 16/V, 10000 Zagreb</item>
      <item>LIEBHERR-EXPORT AG, OIB 00000000001, General-Guisanstrasse 14, Nussbaumen</item>
      <item>Odvjetničko društvo Ećimović &amp; Kaleb, društvo s ograničenom odgovornošću, OIB 92750937386, Strojarska cesta 20, 10000 Zagreb</item>
      <item>ŽURIĆ i PARTNERI, odvjetničko društvo d.o.o., OIB 03894745705, Ivana Lučića 2A, 10000 Zagreb</item>
      <item>Odvjetničko društvo KNEZOVIĆ &amp; Partneri j.t.d., OIB 53392825913, Radnička cesta 54, 10000 Zagreb</item>
      <item>OTP banka Hrvatska dioničko društvo, OIB 52508873833, Ulica Domovinskog rata 3, 23000 Zadar</item>
    </izvorni_sadrzaj>
    <derivirana_varijabla naziv="DomainObject.Predmet.OstaliListFormatedWithAdressOIB_1">
      <item>ŽUPANIJSKO DRŽAVNO ODVJETNIŠTVO, GUO,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  <item>Raiffeisenbank Austria d.d., OIB 53056966535, Petrinjska 59, 10000 Zagreb</item>
      <item>SG Leasing d.o.o., OIB 08745792574, Ulica grada Vukovara 284, 10000 Zagreb</item>
      <item>OTP Leasing dioničko društvo za usluge, OIB 23780250353, Avenue Center, Avenija Dubrovnik 16/V, 10000 Zagreb</item>
      <item>LIEBHERR-EXPORT AG, OIB 00000000001, General-Guisanstrasse 14, Nussbaumen</item>
      <item>Odvjetničko društvo Ećimović &amp; Kaleb, društvo s ograničenom odgovornošću, OIB 92750937386, Strojarska cesta 20, 10000 Zagreb</item>
      <item>ŽURIĆ i PARTNERI, odvjetničko društvo d.o.o., OIB 03894745705, Ivana Lučića 2A, 10000 Zagreb</item>
      <item>Odvjetničko društvo KNEZOVIĆ &amp; Partneri j.t.d., OIB 53392825913, Radnička cesta 54, 10000 Zagreb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izvorni_sadrzaj>
    <derivirana_varijabla naziv="DomainObject.Predmet.OstaliListNazivFormated_1"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derivirana_varijabla>
  </DomainObject.Predmet.OstaliListNazivFormated>
  <DomainObject.Predmet.OstaliListNazivFormatedOIB>
    <izvorni_sadrzaj>
      <item>ŽUPANIJSKO DRŽAVNO ODVJETNIŠTVO, GUO, OIB 52634238587</item>
      <item>Darko Marijančević, OIB 41560963961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</izvorni_sadrzaj>
    <derivirana_varijabla naziv="DomainObject.Predmet.OstaliListNazivFormatedOIB_1">
      <item>ŽUPANIJSKO DRŽAVNO ODVJETNIŠTVO, GUO, OIB 52634238587</item>
      <item>Darko Marijančević, OIB 41560963961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</izvorni_sadrzaj>
    <derivirana_varijabla naziv="DomainObject.Predmet.StrankaIDrugi_1">RH MF PU</derivirana_varijabla>
  </DomainObject.Predmet.StrankaIDrugi>
  <DomainObject.Predmet.ProtustrankaIDrugi>
    <izvorni_sadrzaj>SEGRAS-PLUS d.o.o.</izvorni_sadrzaj>
    <derivirana_varijabla naziv="DomainObject.Predmet.ProtustrankaIDrugi_1">SEGRAS-PLUS d.o.o.</derivirana_varijabla>
  </DomainObject.Predmet.ProtustrankaIDrugi>
  <DomainObject.Predmet.StrankaIDrugiAdressOIB>
    <izvorni_sadrzaj>RH MF PU, OIB 18683136487, Av. Dubrovnik 32, 10000 Zagreb</izvorni_sadrzaj>
    <derivirana_varijabla naziv="DomainObject.Predmet.StrankaIDrugiAdressOIB_1">RH MF PU, OIB 18683136487, Av. Dubrovnik 32, 10000 Zagreb</derivirana_varijabla>
  </DomainObject.Predmet.StrankaIDrugiAdressOIB>
  <DomainObject.Predmet.ProtustrankaIDrugiAdressOIB>
    <izvorni_sadrzaj>SEGRAS-PLUS d.o.o., OIB 67286329581, Svetojakobska 2, 10000 Zagreb</izvorni_sadrzaj>
    <derivirana_varijabla naziv="DomainObject.Predmet.ProtustrankaIDrugiAdressOIB_1">SEGRAS-PLUS d.o.o., OIB 67286329581, Svetojakobska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</item>
      <item>SEGRAS-PLUS d.o.o.</item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izvorni_sadrzaj>
    <derivirana_varijabla naziv="DomainObject.Predmet.SudioniciListNaziv_1">
      <item>RH MF PU</item>
      <item>SEGRAS-PLUS d.o.o.</item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derivirana_varijabla>
  </DomainObject.Predmet.SudioniciListNaziv>
  <DomainObject.Predmet.SudioniciListAdressOIB>
    <izvorni_sadrzaj>
      <item>RH MF PU, OIB 18683136487, Av. Dubrovnik 32,10000 Zagreb</item>
      <item>SEGRAS-PLUS d.o.o., OIB 67286329581, Svetojakobska 2,10000 Zagreb</item>
      <item>ŽUPANIJSKO DRŽAVNO ODVJETNIŠTVO, GUO, OIB 52634238587, Savska c.41,10000 Zagreb</item>
      <item>Darko Marijančević, OIB 41560963961, Svetojakobska Ulica 2,10000 Zagreb</item>
      <item>Tomislav Đuričin, OIB 01733609458, Dravska Poljana 1,42000 Varaždin</item>
      <item>Raiffeisenbank Austria d.d., OIB 53056966535, Petrinjska 59,10000 Zagreb</item>
      <item>SG Leasing d.o.o., OIB 08745792574, Ulica grada Vukovara 284,10000 Zagreb</item>
      <item>OTP Leasing dioničko društvo za usluge, OIB 23780250353, Avenue Center, Avenija Dubrovnik 16/V,10000 Zagreb</item>
      <item>LIEBHERR-EXPORT AG, OIB 00000000001, General-Guisanstrasse 14,Nussbaumen</item>
      <item>Odvjetničko društvo Ećimović &amp; Kaleb, društvo s ograničenom odgovornošću, OIB 92750937386, Strojarska cesta 20,10000 Zagreb</item>
      <item>ŽURIĆ i PARTNERI, odvjetničko društvo d.o.o., OIB 03894745705, Ivana Lučića 2A,10000 Zagreb</item>
      <item>Odvjetničko društvo KNEZOVIĆ &amp; Partneri j.t.d., OIB 53392825913, Radnička cesta 54,10000 Zagreb</item>
      <item>OTP banka Hrvatska dioničko društvo, OIB 52508873833, Ulica Domovinskog rata 3,23000 Zadar</item>
    </izvorni_sadrzaj>
    <derivirana_varijabla naziv="DomainObject.Predmet.SudioniciListAdressOIB_1">
      <item>RH MF PU, OIB 18683136487, Av. Dubrovnik 32,10000 Zagreb</item>
      <item>SEGRAS-PLUS d.o.o., OIB 67286329581, Svetojakobska 2,10000 Zagreb</item>
      <item>ŽUPANIJSKO DRŽAVNO ODVJETNIŠTVO, GUO, OIB 52634238587, Savska c.41,10000 Zagreb</item>
      <item>Darko Marijančević, OIB 41560963961, Svetojakobska Ulica 2,10000 Zagreb</item>
      <item>Tomislav Đuričin, OIB 01733609458, Dravska Poljana 1,42000 Varaždin</item>
      <item>Raiffeisenbank Austria d.d., OIB 53056966535, Petrinjska 59,10000 Zagreb</item>
      <item>SG Leasing d.o.o., OIB 08745792574, Ulica grada Vukovara 284,10000 Zagreb</item>
      <item>OTP Leasing dioničko društvo za usluge, OIB 23780250353, Avenue Center, Avenija Dubrovnik 16/V,10000 Zagreb</item>
      <item>LIEBHERR-EXPORT AG, OIB 00000000001, General-Guisanstrasse 14,Nussbaumen</item>
      <item>Odvjetničko društvo Ećimović &amp; Kaleb, društvo s ograničenom odgovornošću, OIB 92750937386, Strojarska cesta 20,10000 Zagreb</item>
      <item>ŽURIĆ i PARTNERI, odvjetničko društvo d.o.o., OIB 03894745705, Ivana Lučića 2A,10000 Zagreb</item>
      <item>Odvjetničko društvo KNEZOVIĆ &amp; Partneri j.t.d., OIB 53392825913, Radnička cesta 54,10000 Zagreb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67286329581</item>
      <item>, OIB 52634238587</item>
      <item>, OIB 41560963961</item>
      <item>, OIB 01733609458</item>
      <item>, OIB 53056966535</item>
      <item>, OIB 08745792574</item>
      <item>, OIB 23780250353</item>
      <item>, OIB 00000000001</item>
      <item>, OIB 92750937386</item>
      <item>, OIB 03894745705</item>
      <item>, OIB 53392825913</item>
      <item>, OIB 52508873833</item>
    </izvorni_sadrzaj>
    <derivirana_varijabla naziv="DomainObject.Predmet.SudioniciListNazivOIB_1">
      <item>, OIB 18683136487</item>
      <item>, OIB 67286329581</item>
      <item>, OIB 52634238587</item>
      <item>, OIB 41560963961</item>
      <item>, OIB 01733609458</item>
      <item>, OIB 53056966535</item>
      <item>, OIB 08745792574</item>
      <item>, OIB 23780250353</item>
      <item>, OIB 00000000001</item>
      <item>, OIB 92750937386</item>
      <item>, OIB 03894745705</item>
      <item>, OIB 53392825913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1015</properties:Words>
  <properties:Characters>5465</properties:Characters>
  <properties:Lines>132</properties:Lines>
  <properties:Paragraphs>52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2018-01-16T09:07:00Z</dcterms:created>
  <dc:creator>Monika Grbac</dc:creator>
  <cp:lastModifiedBy>Monika Grbac</cp:lastModifiedBy>
  <dcterms:modified xmlns:xsi="http://www.w3.org/2001/XMLSchema-instance" xsi:type="dcterms:W3CDTF">2018-04-03T12:25:00Z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O PRODAJI- 5 DRAŽBA PONOVNO.docx)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