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da42c" w14:paraId="01da42c"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43397" w:rsidP="00E43397" w:rsidR="00E43397" w:rsidRPr="00E43397">
      <w:pPr>
        <w:spacing w:after="0"/>
        <w:jc w:val="right"/>
        <w:rPr>
          <w:rFonts w:cs="Times New Roman" w:eastAsia="Calibri"/>
          <w:b/>
          <w:bCs/>
          <w:lang w:eastAsia="hr-HR"/>
        </w:rPr>
      </w:pPr>
      <w:r w:rsidRPr="00E43397">
        <w:rPr>
          <w:rFonts w:cs="Times New Roman" w:eastAsia="Calibri"/>
          <w:b/>
          <w:bCs/>
          <w:lang w:eastAsia="hr-HR"/>
        </w:rPr>
        <w:t>9 St -1151/2016</w:t>
      </w:r>
    </w:p>
    <w:p w:rsidRDefault="00E43397" w:rsidP="00E43397" w:rsidR="00E43397" w:rsidRPr="00E43397">
      <w:pPr>
        <w:spacing w:after="0"/>
        <w:jc w:val="both"/>
        <w:rPr>
          <w:rFonts w:cs="Times New Roman" w:eastAsia="Calibri"/>
          <w:b/>
          <w:bCs/>
          <w:lang w:eastAsia="hr-HR"/>
        </w:rPr>
      </w:pPr>
    </w:p>
    <w:p w:rsidRDefault="00E43397" w:rsidP="00E43397" w:rsidR="00E43397" w:rsidRPr="00E43397">
      <w:pPr>
        <w:spacing w:after="0"/>
        <w:jc w:val="both"/>
        <w:rPr>
          <w:rFonts w:cs="Times New Roman" w:eastAsia="Calibri"/>
          <w:b/>
          <w:bCs/>
          <w:lang w:eastAsia="hr-HR"/>
        </w:rPr>
      </w:pPr>
      <w:r w:rsidRPr="00E43397">
        <w:rPr>
          <w:rFonts w:cs="Times New Roman" w:eastAsia="Calibri"/>
          <w:b/>
          <w:bCs/>
          <w:lang w:eastAsia="hr-HR"/>
        </w:rPr>
        <w:t xml:space="preserve">                        </w:t>
      </w:r>
    </w:p>
    <w:p w:rsidRDefault="00E43397" w:rsidP="00E43397" w:rsidR="00E43397" w:rsidRPr="00E43397">
      <w:pPr>
        <w:spacing w:after="0"/>
        <w:jc w:val="both"/>
        <w:rPr>
          <w:rFonts w:cs="Times New Roman" w:eastAsia="Calibri"/>
          <w:b/>
          <w:bCs/>
          <w:lang w:eastAsia="hr-HR"/>
        </w:rPr>
      </w:pPr>
      <w:r w:rsidRPr="00E43397">
        <w:rPr>
          <w:rFonts w:cs="Times New Roman" w:eastAsia="Calibri"/>
          <w:b/>
          <w:bCs/>
          <w:lang w:eastAsia="hr-HR"/>
        </w:rPr>
        <w:t xml:space="preserve">               </w:t>
      </w:r>
    </w:p>
    <w:p w:rsidRDefault="00E43397" w:rsidP="00E43397" w:rsidR="00E43397" w:rsidRPr="00E43397">
      <w:pPr>
        <w:spacing w:after="0"/>
        <w:jc w:val="both"/>
        <w:rPr>
          <w:rFonts w:cs="Times New Roman" w:eastAsia="Calibri"/>
          <w:b/>
          <w:bCs/>
          <w:lang w:eastAsia="hr-HR"/>
        </w:rPr>
      </w:pPr>
    </w:p>
    <w:p w:rsidRDefault="00E43397" w:rsidP="00E43397" w:rsidR="00E43397" w:rsidRPr="00E43397">
      <w:pPr>
        <w:spacing w:after="0"/>
        <w:jc w:val="both"/>
        <w:rPr>
          <w:rFonts w:cs="Times New Roman" w:eastAsia="Calibri"/>
          <w:bCs/>
          <w:lang w:eastAsia="hr-HR"/>
        </w:rPr>
      </w:pPr>
      <w:r w:rsidRPr="00E43397">
        <w:rPr>
          <w:rFonts w:cs="Times New Roman" w:eastAsia="Calibri"/>
          <w:bCs/>
          <w:lang w:eastAsia="hr-HR"/>
        </w:rPr>
        <w:t>REPUBLIKA HRVATSKA</w:t>
      </w:r>
    </w:p>
    <w:p w:rsidRDefault="00E43397" w:rsidP="00E43397" w:rsidR="00E43397" w:rsidRPr="00E43397">
      <w:pPr>
        <w:spacing w:after="0"/>
        <w:jc w:val="both"/>
        <w:rPr>
          <w:rFonts w:cs="Times New Roman" w:eastAsia="Calibri"/>
          <w:bCs/>
          <w:lang w:eastAsia="hr-HR"/>
        </w:rPr>
      </w:pPr>
      <w:r w:rsidRPr="00E43397">
        <w:rPr>
          <w:rFonts w:cs="Times New Roman" w:eastAsia="Calibri"/>
          <w:bCs/>
          <w:lang w:eastAsia="hr-HR"/>
        </w:rPr>
        <w:t>TRGOVAČKI SUD U ZADRU</w:t>
      </w:r>
    </w:p>
    <w:p w:rsidRDefault="00E43397" w:rsidP="00E43397" w:rsidR="00E43397" w:rsidRPr="00E43397">
      <w:pPr>
        <w:spacing w:after="0"/>
        <w:rPr>
          <w:rFonts w:cs="Times New Roman" w:eastAsia="Calibri"/>
          <w:bCs/>
          <w:lang w:eastAsia="hr-HR"/>
        </w:rPr>
      </w:pPr>
      <w:r w:rsidRPr="00E43397">
        <w:rPr>
          <w:rFonts w:cs="Times New Roman" w:eastAsia="Calibri"/>
          <w:bCs/>
          <w:lang w:eastAsia="hr-HR"/>
        </w:rPr>
        <w:t>STALNA SLUŽBA U  ŠIBENIKU</w:t>
      </w:r>
    </w:p>
    <w:p w:rsidRDefault="00E43397" w:rsidP="00E43397" w:rsidR="00E43397" w:rsidRPr="00E43397">
      <w:pPr>
        <w:spacing w:after="0"/>
        <w:jc w:val="right"/>
        <w:rPr>
          <w:rFonts w:cs="Times New Roman" w:eastAsia="Calibri"/>
          <w:bCs/>
          <w:lang w:eastAsia="hr-HR"/>
        </w:rPr>
      </w:pPr>
    </w:p>
    <w:p w:rsidRDefault="00E43397" w:rsidP="00E43397" w:rsidR="00E43397" w:rsidRPr="00E43397">
      <w:pPr>
        <w:spacing w:after="0"/>
        <w:jc w:val="right"/>
        <w:rPr>
          <w:rFonts w:cs="Times New Roman" w:eastAsia="Calibri"/>
          <w:bCs/>
          <w:lang w:eastAsia="hr-HR"/>
        </w:rPr>
      </w:pP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t>U  I M E  R E P U B L I K E  H R V A T S K E</w:t>
      </w:r>
    </w:p>
    <w:p w:rsidRDefault="00E43397" w:rsidP="00E43397" w:rsidR="00E43397" w:rsidRPr="00E43397">
      <w:pPr>
        <w:spacing w:after="0"/>
        <w:jc w:val="center"/>
        <w:rPr>
          <w:rFonts w:cs="Times New Roman" w:eastAsia="Calibri"/>
          <w:bCs/>
          <w:lang w:eastAsia="hr-HR"/>
        </w:rPr>
      </w:pP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t xml:space="preserve">R J E Š E N J E </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 xml:space="preserve">Trgovački sud u Zadru, Stalna služba u Šibeniku, OIB: 39670464653, po sucu Tereziji Goreta u stečajnom postupku nad dužnikom </w:t>
      </w:r>
      <w:r w:rsidRPr="00E43397">
        <w:rPr>
          <w:rFonts w:cs="Times New Roman" w:eastAsia="Calibri"/>
        </w:rPr>
        <w:t>PARLAMENT j.d.o.o. , sa sjedištem u Obala Petra Živkovića, Zaton, OIB: 58670713967</w:t>
      </w:r>
      <w:r w:rsidRPr="00E43397">
        <w:rPr>
          <w:rFonts w:cs="Times New Roman" w:eastAsia="Calibri"/>
          <w:lang w:eastAsia="hr-HR"/>
        </w:rPr>
        <w:t xml:space="preserve">, dana 17. siječnja 2019.g. </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t>r i j e š i o    j e</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 xml:space="preserve">1.        Otvara se stečajni postupak nad dužnikom </w:t>
      </w:r>
      <w:r w:rsidRPr="00E43397">
        <w:rPr>
          <w:rFonts w:cs="Times New Roman" w:eastAsia="Calibri"/>
        </w:rPr>
        <w:t xml:space="preserve">PARLAMENT j.d.o.o. , sa sjedištem u Obala Petra Živkovića, Zaton, OIB: 58670713967 </w:t>
      </w:r>
      <w:r w:rsidRPr="00E43397">
        <w:rPr>
          <w:rFonts w:cs="Times New Roman" w:eastAsia="Calibri"/>
          <w:lang w:eastAsia="hr-HR"/>
        </w:rPr>
        <w:t>dana 14. siječnja 2019. godine, kada je ovo rješenje objavljeno na mrežnoj stranici e-Oglasna ploča ovog suda.</w:t>
      </w:r>
    </w:p>
    <w:p w:rsidRDefault="00E43397" w:rsidP="00E43397" w:rsidR="00E43397" w:rsidRPr="00E43397">
      <w:pPr>
        <w:spacing w:after="0"/>
        <w:ind w:hanging="705" w:left="705"/>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2.        Za stečajnog upravitelja imenuje se Ivica Matas iz Šibenika, Put Gimnazije 55, OIB 98549799157.</w:t>
      </w:r>
    </w:p>
    <w:p w:rsidRDefault="00E43397" w:rsidP="00E43397" w:rsidR="00E43397" w:rsidRPr="00E43397">
      <w:pPr>
        <w:spacing w:after="0"/>
        <w:ind w:hanging="705" w:left="705"/>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 xml:space="preserve">3.      Zaključuje se stečajni postupak nad dužnikom </w:t>
      </w:r>
      <w:r w:rsidRPr="00E43397">
        <w:rPr>
          <w:rFonts w:cs="Times New Roman" w:eastAsia="Calibri"/>
        </w:rPr>
        <w:t>PARLAMENT j.d.o.o. , sa sjedištem u Obala Petra Živkovića, Zaton, OIB: 58670713967</w:t>
      </w:r>
      <w:r w:rsidRPr="00E43397">
        <w:rPr>
          <w:rFonts w:cs="Times New Roman" w:eastAsia="Calibri"/>
          <w:lang w:eastAsia="hr-HR"/>
        </w:rPr>
        <w:t>, temeljem odredbe čl. 132. Stečajnog zakona (Narodne novine 71/15 dalje u tekstu SZ).</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E43397" w:rsidP="00E43397" w:rsidR="00E43397" w:rsidRPr="00E43397">
      <w:pPr>
        <w:spacing w:after="0"/>
        <w:ind w:hanging="705" w:left="705"/>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E43397" w:rsidP="00E43397" w:rsidR="00E43397" w:rsidRPr="00E43397">
      <w:pPr>
        <w:spacing w:after="0"/>
        <w:jc w:val="both"/>
        <w:rPr>
          <w:rFonts w:cs="Times New Roman" w:eastAsia="Calibri"/>
          <w:b/>
          <w:bCs/>
          <w:lang w:eastAsia="hr-HR"/>
        </w:rPr>
      </w:pPr>
      <w:r w:rsidRPr="00E43397">
        <w:rPr>
          <w:rFonts w:cs="Times New Roman" w:eastAsia="Calibri"/>
          <w:lang w:eastAsia="hr-HR"/>
        </w:rPr>
        <w:t xml:space="preserve"> </w:t>
      </w:r>
    </w:p>
    <w:p w:rsidRDefault="00E43397" w:rsidP="00E43397" w:rsidR="00E43397" w:rsidRPr="00E43397">
      <w:pPr>
        <w:spacing w:after="0"/>
        <w:jc w:val="center"/>
        <w:rPr>
          <w:rFonts w:cs="Times New Roman" w:eastAsia="Calibri"/>
          <w:b/>
          <w:bCs/>
          <w:lang w:eastAsia="hr-HR"/>
        </w:rPr>
      </w:pP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lastRenderedPageBreak/>
        <w:t>O b r a z l o ž e n j e</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 xml:space="preserve">Predlagatelj Financijska agencija, je prijedlogom zaprimljenim na Trgovačkom sudu u Zadru, Stalna služba u Šibeniku, dana 05. Prosinca 2016. godine predložio otvaranje  stečajnog postupka nad dužnikom . </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 xml:space="preserve"> Kako je predlagatelj učinio vjerojatnim postojanje stečajnog razloga, to je rješenjem ovog suda posl.br. St-1151/2017 od 07. prosinca 2016.g. pokrenut prethodni postupak radi utvrđivanja uvjeta za otvaranje stečajnog postupka i zakazano ročište  na koje su pozvani predlagatelj, FINA, dužnik, zastupnik po zakonu dužnika.</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 xml:space="preserve">Na ročište dana 26. siječnja 2017.g. nije pristupio punomoćnik dužnika niti je dostavio popis imovine, zbog čega je ovaj sud dana 19. Lipnja 2018 imenovao privremenog stečajnog upravitelja koji je naveo da dužnik  nema imovine za pokriće troškova stečajnog postupka.   </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St-1151/2017 od 18. rujna  2018.g.  pozvani vjerovnici na uplatu iznosa od 30.000,00 kuna na ime predujma za vođenje stečajnog postupka, u skladu s odredbom čl.132. SZ-a a prema predvidivim troškovima koje je dostavio imenovani privremeni stečajni upravitelj. Ovo stoga, što imovina dužnika nije dostatna ni za troškove vođenja prethodnog kao i  stečajnog postupka, te ni za namirenje vjerovnika.</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Kako u ostavljenom roku nije bilo uplata, a sud je o posljedicama ne uplate upozorio već u rješenju St-1151/2016 od 18. rujna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E43397" w:rsidP="00E43397" w:rsidR="00E43397" w:rsidRPr="00E43397">
      <w:pPr>
        <w:spacing w:after="0"/>
        <w:ind w:firstLine="708"/>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t>U Šibeniku, 17. siječnja 2019. godine</w:t>
      </w:r>
    </w:p>
    <w:p w:rsidRDefault="00E43397" w:rsidP="00E43397" w:rsidR="00E43397" w:rsidRPr="00E43397">
      <w:pPr>
        <w:spacing w:after="0"/>
        <w:jc w:val="center"/>
        <w:rPr>
          <w:rFonts w:cs="Times New Roman" w:eastAsia="Calibri"/>
          <w:bCs/>
          <w:lang w:eastAsia="hr-HR"/>
        </w:rPr>
      </w:pPr>
      <w:r w:rsidRPr="00E43397">
        <w:rPr>
          <w:rFonts w:cs="Times New Roman" w:eastAsia="Calibri"/>
          <w:bCs/>
          <w:lang w:eastAsia="hr-HR"/>
        </w:rPr>
        <w:t xml:space="preserve">                                               </w:t>
      </w:r>
      <w:r w:rsidRPr="00E43397">
        <w:rPr>
          <w:rFonts w:cs="Times New Roman" w:eastAsia="Calibri"/>
          <w:bCs/>
          <w:lang w:eastAsia="hr-HR"/>
        </w:rPr>
        <w:tab/>
      </w:r>
    </w:p>
    <w:p w:rsidRDefault="00E43397" w:rsidP="00E43397" w:rsidR="00E43397" w:rsidRPr="00E43397">
      <w:pPr>
        <w:spacing w:after="0"/>
        <w:jc w:val="both"/>
        <w:rPr>
          <w:rFonts w:cs="Times New Roman" w:eastAsia="Calibri"/>
          <w:bCs/>
          <w:lang w:eastAsia="hr-HR"/>
        </w:rPr>
      </w:pP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t>S U D A C</w:t>
      </w:r>
    </w:p>
    <w:p w:rsidRDefault="00E43397" w:rsidP="00E43397" w:rsidR="00E43397" w:rsidRPr="00E43397">
      <w:pPr>
        <w:spacing w:after="0"/>
        <w:jc w:val="both"/>
        <w:rPr>
          <w:rFonts w:cs="Times New Roman" w:eastAsia="Calibri"/>
          <w:bCs/>
          <w:lang w:eastAsia="hr-HR"/>
        </w:rPr>
      </w:pPr>
    </w:p>
    <w:p w:rsidRDefault="00E43397" w:rsidP="00E43397" w:rsidR="00E43397" w:rsidRPr="00E43397">
      <w:pPr>
        <w:spacing w:after="0"/>
        <w:jc w:val="both"/>
        <w:rPr>
          <w:rFonts w:cs="Times New Roman" w:eastAsia="Calibri"/>
          <w:bCs/>
          <w:lang w:eastAsia="hr-HR"/>
        </w:rPr>
      </w:pPr>
      <w:r w:rsidRPr="00E43397">
        <w:rPr>
          <w:rFonts w:cs="Times New Roman" w:eastAsia="Calibri"/>
          <w:bCs/>
          <w:lang w:eastAsia="hr-HR"/>
        </w:rPr>
        <w:lastRenderedPageBreak/>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r>
      <w:r w:rsidRPr="00E43397">
        <w:rPr>
          <w:rFonts w:cs="Times New Roman" w:eastAsia="Calibri"/>
          <w:bCs/>
          <w:lang w:eastAsia="hr-HR"/>
        </w:rPr>
        <w:tab/>
        <w:t>Terezija Goreta, v.r.</w:t>
      </w:r>
    </w:p>
    <w:p w:rsidRDefault="00E43397" w:rsidP="00E43397" w:rsidR="00E43397" w:rsidRPr="00E43397">
      <w:pPr>
        <w:spacing w:after="0"/>
        <w:jc w:val="center"/>
        <w:rPr>
          <w:rFonts w:cs="Times New Roman" w:eastAsia="Calibri"/>
          <w:bCs/>
          <w:lang w:eastAsia="hr-HR"/>
        </w:rPr>
      </w:pPr>
    </w:p>
    <w:p w:rsidRDefault="00E43397" w:rsidP="00E43397" w:rsidR="00E43397" w:rsidRPr="00E43397">
      <w:pPr>
        <w:spacing w:after="0"/>
        <w:jc w:val="center"/>
        <w:rPr>
          <w:rFonts w:cs="Times New Roman" w:eastAsia="Calibri"/>
          <w:bCs/>
          <w:lang w:eastAsia="hr-HR"/>
        </w:rPr>
      </w:pPr>
    </w:p>
    <w:p w:rsidRDefault="00E43397" w:rsidP="00E43397" w:rsidR="00E43397" w:rsidRPr="00E43397">
      <w:pPr>
        <w:spacing w:after="0"/>
        <w:jc w:val="center"/>
        <w:rPr>
          <w:rFonts w:cs="Times New Roman" w:eastAsia="Calibri"/>
          <w:bCs/>
          <w:lang w:eastAsia="hr-HR"/>
        </w:rPr>
      </w:pPr>
    </w:p>
    <w:p w:rsidRDefault="00E43397" w:rsidP="00E43397" w:rsidR="00E43397" w:rsidRPr="00E43397">
      <w:pPr>
        <w:spacing w:after="0"/>
        <w:jc w:val="both"/>
        <w:rPr>
          <w:rFonts w:cs="Times New Roman" w:eastAsia="Calibri"/>
          <w:b/>
          <w:bCs/>
          <w:lang w:eastAsia="hr-HR"/>
        </w:rPr>
      </w:pPr>
    </w:p>
    <w:p w:rsidRDefault="00E43397" w:rsidP="00E43397" w:rsidR="00E43397" w:rsidRPr="00E43397">
      <w:pPr>
        <w:spacing w:after="0"/>
        <w:jc w:val="both"/>
        <w:rPr>
          <w:rFonts w:cs="Times New Roman" w:eastAsia="Calibri"/>
          <w:b/>
          <w:bCs/>
          <w:lang w:eastAsia="hr-HR"/>
        </w:rPr>
      </w:pPr>
      <w:r w:rsidRPr="00E43397">
        <w:rPr>
          <w:rFonts w:cs="Times New Roman" w:eastAsia="Calibri"/>
          <w:bCs/>
          <w:lang w:eastAsia="hr-HR"/>
        </w:rPr>
        <w:t>POUKA O PRAVNOM LIJEKU</w:t>
      </w:r>
      <w:r w:rsidRPr="00E43397">
        <w:rPr>
          <w:rFonts w:cs="Times New Roman" w:eastAsia="Calibri"/>
          <w:b/>
          <w:bCs/>
          <w:lang w:eastAsia="hr-HR"/>
        </w:rPr>
        <w:t>:</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ind w:firstLine="708"/>
        <w:jc w:val="both"/>
        <w:rPr>
          <w:rFonts w:cs="Times New Roman" w:eastAsia="Calibri"/>
          <w:lang w:eastAsia="hr-HR"/>
        </w:rPr>
      </w:pPr>
      <w:r w:rsidRPr="00E43397">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DNa:</w:t>
      </w:r>
    </w:p>
    <w:p w:rsidRDefault="00E43397" w:rsidP="00E43397" w:rsidR="00E43397" w:rsidRPr="00E43397">
      <w:pPr>
        <w:numPr>
          <w:ilvl w:val="0"/>
          <w:numId w:val="47"/>
        </w:numPr>
        <w:spacing w:after="0"/>
        <w:jc w:val="both"/>
        <w:rPr>
          <w:rFonts w:cs="Times New Roman" w:eastAsia="Calibri"/>
          <w:lang w:eastAsia="hr-HR"/>
        </w:rPr>
      </w:pPr>
      <w:r w:rsidRPr="00E43397">
        <w:rPr>
          <w:rFonts w:cs="Times New Roman" w:eastAsia="Calibri"/>
          <w:lang w:eastAsia="hr-HR"/>
        </w:rPr>
        <w:t>FINA</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2.) Dužniku, zastupniku po zakonu dužnika</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3.) ŽDO Šibenik,</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4.) Sudski registar odmah i po pravomoćnosti</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5.) Porezna uprava, ispostava prema sjedištu dužnika,</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6.) Stečajnom upravitelju</w:t>
      </w:r>
    </w:p>
    <w:p w:rsidRDefault="00E43397" w:rsidP="00E43397" w:rsidR="00E43397" w:rsidRPr="00E43397">
      <w:pPr>
        <w:spacing w:after="0"/>
        <w:jc w:val="both"/>
        <w:rPr>
          <w:rFonts w:cs="Times New Roman" w:eastAsia="Calibri"/>
          <w:lang w:eastAsia="hr-HR"/>
        </w:rPr>
      </w:pPr>
      <w:r w:rsidRPr="00E43397">
        <w:rPr>
          <w:rFonts w:cs="Times New Roman" w:eastAsia="Calibri"/>
          <w:lang w:eastAsia="hr-HR"/>
        </w:rPr>
        <w:t>7.) Mrežna stranica e-Oglasna ploča</w:t>
      </w: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jc w:val="both"/>
        <w:rPr>
          <w:rFonts w:cs="Times New Roman" w:eastAsia="Calibri"/>
          <w:lang w:eastAsia="hr-HR"/>
        </w:rPr>
      </w:pPr>
    </w:p>
    <w:p w:rsidRDefault="00E43397" w:rsidP="00E43397" w:rsidR="00E43397" w:rsidRPr="00E43397">
      <w:pPr>
        <w:spacing w:after="0"/>
        <w:rPr>
          <w:rFonts w:cs="Times New Roman" w:eastAsia="Calibri" w:hAnsi="Calibri" w:ascii="Calibri"/>
          <w:sz w:val="22"/>
          <w:szCs w:val="22"/>
          <w:lang w:eastAsia="hr-HR"/>
        </w:rPr>
      </w:pPr>
    </w:p>
    <w:p w:rsidRDefault="00E43397" w:rsidP="00E43397" w:rsidR="00E43397" w:rsidRPr="00E43397">
      <w:pPr>
        <w:spacing w:after="0"/>
        <w:rPr>
          <w:rFonts w:cs="Times New Roman" w:eastAsia="Calibri"/>
          <w:lang w:eastAsia="hr-HR"/>
        </w:rPr>
      </w:pPr>
    </w:p>
    <w:p w:rsidRDefault="00E43397" w:rsidP="00E43397" w:rsidR="00E43397" w:rsidRPr="00E43397">
      <w:pPr>
        <w:spacing w:after="0"/>
        <w:rPr>
          <w:rFonts w:cs="Times New Roman" w:eastAsia="Calibri"/>
          <w:lang w:eastAsia="hr-HR"/>
        </w:rPr>
      </w:pPr>
    </w:p>
    <w:p w:rsidRDefault="00E43397" w:rsidP="00E43397" w:rsidR="00E43397" w:rsidRPr="00E43397">
      <w:pPr>
        <w:spacing w:after="0"/>
        <w:rPr>
          <w:rFonts w:cs="Times New Roman" w:eastAsia="Calibri"/>
          <w:lang w:eastAsia="hr-HR"/>
        </w:rPr>
      </w:pPr>
    </w:p>
    <w:p w:rsidRDefault="00E43397" w:rsidP="00E43397" w:rsidR="00E43397" w:rsidRPr="00E43397">
      <w:pPr>
        <w:spacing w:after="0"/>
        <w:rPr>
          <w:rFonts w:cs="Times New Roman" w:eastAsia="Calibri"/>
          <w:lang w:eastAsia="hr-HR"/>
        </w:rPr>
      </w:pPr>
    </w:p>
    <w:p w:rsidRDefault="00E43397" w:rsidP="00E43397" w:rsidR="00E43397" w:rsidRPr="00E43397">
      <w:pPr>
        <w:spacing w:after="0"/>
        <w:rPr>
          <w:rFonts w:cs="Times New Roman" w:eastAsia="Calibri"/>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397"/>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37571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St-1151/2016-17</izvorni_sadrzaj>
    <derivirana_varijabla naziv="DomainObject.Oznaka_1">St-1151/2016-17</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St-1151/2016</izvorni_sadrzaj>
    <derivirana_varijabla naziv="DomainObject.Predmet.OznakaBroj_1">St-1151/2016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ISTEKAO ROK ZA UPLATU PREDUJMA</izvorni_sadrzaj>
    <derivirana_varijabla naziv="DomainObject.Predmet.PrimjedbaSuca_1">ISTEKAO ROK ZA UPLATU PREDUJMA</derivirana_varijabla>
  </DomainObject.Predmet.PrimjedbaSuca>
  <DomainObject.Predmet.PrimjedbaUpisnicara>
    <izvorni_sadrzaj/>
    <derivirana_varijabla naziv="DomainObject.Predmet.PrimjedbaUpisnicara_1"/>
  </DomainObject.Predmet.PrimjedbaUpisnicara>
  <DomainObject.Predmet.ProtustrankaFormated>
    <izvorni_sadrzaj>  PARLAMENT j.d.o.o. za ugostiteljstvo</izvorni_sadrzaj>
    <derivirana_varijabla naziv="DomainObject.Predmet.ProtustrankaFormated_1">  PARLAMENT j.d.o.o. za ugostiteljstvo</derivirana_varijabla>
  </DomainObject.Predmet.ProtustrankaFormated>
  <DomainObject.Predmet.ProtustrankaFormatedOIB>
    <izvorni_sadrzaj>  PARLAMENT j.d.o.o. za ugostiteljstvo, OIB 58670713967</izvorni_sadrzaj>
    <derivirana_varijabla naziv="DomainObject.Predmet.ProtustrankaFormatedOIB_1">  PARLAMENT j.d.o.o. za ugostiteljstvo, OIB 58670713967</derivirana_varijabla>
  </DomainObject.Predmet.ProtustrankaFormatedOIB>
  <DomainObject.Predmet.ProtustrankaFormatedWithAdress>
    <izvorni_sadrzaj> PARLAMENT j.d.o.o. za ugostiteljstvo, Obala Petra Živkovića 1, 22215 Zaton</izvorni_sadrzaj>
    <derivirana_varijabla naziv="DomainObject.Predmet.ProtustrankaFormatedWithAdress_1"> PARLAMENT j.d.o.o. za ugostiteljstvo, Obala Petra Živkovića 1, 22215 Zaton</derivirana_varijabla>
  </DomainObject.Predmet.ProtustrankaFormatedWithAdress>
  <DomainObject.Predmet.ProtustrankaFormatedWithAdressOIB>
    <izvorni_sadrzaj> PARLAMENT j.d.o.o. za ugostiteljstvo, OIB 58670713967, Obala Petra Živkovića 1, 22215 Zaton</izvorni_sadrzaj>
    <derivirana_varijabla naziv="DomainObject.Predmet.ProtustrankaFormatedWithAdressOIB_1"> PARLAMENT j.d.o.o. za ugostiteljstvo, OIB 58670713967, Obala Petra Živkovića 1, 22215 Zaton</derivirana_varijabla>
  </DomainObject.Predmet.ProtustrankaFormatedWithAdressOIB>
  <DomainObject.Predmet.ProtustrankaWithAdress>
    <izvorni_sadrzaj>PARLAMENT j.d.o.o. za ugostiteljstvo Obala Petra Živkovića 1, 22215 Zaton</izvorni_sadrzaj>
    <derivirana_varijabla naziv="DomainObject.Predmet.ProtustrankaWithAdress_1">PARLAMENT j.d.o.o. za ugostiteljstvo Obala Petra Živkovića 1, 22215 Zaton</derivirana_varijabla>
  </DomainObject.Predmet.ProtustrankaWithAdress>
  <DomainObject.Predmet.ProtustrankaWithAdressOIB>
    <izvorni_sadrzaj>PARLAMENT j.d.o.o. za ugostiteljstvo, OIB 58670713967, Obala Petra Živkovića 1, 22215 Zaton</izvorni_sadrzaj>
    <derivirana_varijabla naziv="DomainObject.Predmet.ProtustrankaWithAdressOIB_1">PARLAMENT j.d.o.o. za ugostiteljstvo, OIB 58670713967, Obala Petra Živkovića 1, 22215 Zaton</derivirana_varijabla>
  </DomainObject.Predmet.ProtustrankaWithAdressOIB>
  <DomainObject.Predmet.ProtustrankaNazivFormated>
    <izvorni_sadrzaj>PARLAMENT j.d.o.o. za ugostiteljstvo</izvorni_sadrzaj>
    <derivirana_varijabla naziv="DomainObject.Predmet.ProtustrankaNazivFormated_1">PARLAMENT j.d.o.o. za ugostiteljstvo</derivirana_varijabla>
  </DomainObject.Predmet.ProtustrankaNazivFormated>
  <DomainObject.Predmet.ProtustrankaNazivFormatedOIB>
    <izvorni_sadrzaj>PARLAMENT j.d.o.o. za ugostiteljstvo, OIB 58670713967</izvorni_sadrzaj>
    <derivirana_varijabla naziv="DomainObject.Predmet.ProtustrankaNazivFormatedOIB_1">PARLAMENT j.d.o.o. za ugostiteljstvo, OIB 58670713967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PARLAMENT j.d.o.o. za ugostiteljstvo</item>
    </izvorni_sadrzaj>
    <derivirana_varijabla naziv="DomainObject.Predmet.ProtuStrankaListFormated_1">
      <item>PARLAMENT j.d.o.o. za ugostiteljstvo</item>
    </derivirana_varijabla>
  </DomainObject.Predmet.ProtuStrankaListFormated>
  <DomainObject.Predmet.ProtuStrankaListFormatedOIB>
    <izvorni_sadrzaj>
      <item>PARLAMENT j.d.o.o. za ugostiteljstvo, OIB 58670713967</item>
    </izvorni_sadrzaj>
    <derivirana_varijabla naziv="DomainObject.Predmet.ProtuStrankaListFormatedOIB_1">
      <item>PARLAMENT j.d.o.o. za ugostiteljstvo, OIB 58670713967</item>
    </derivirana_varijabla>
  </DomainObject.Predmet.ProtuStrankaListFormatedOIB>
  <DomainObject.Predmet.ProtuStrankaListFormatedWithAdress>
    <izvorni_sadrzaj>
      <item>PARLAMENT j.d.o.o. za ugostiteljstvo, Obala Petra Živkovića 1, 22215 Zaton</item>
    </izvorni_sadrzaj>
    <derivirana_varijabla naziv="DomainObject.Predmet.ProtuStrankaListFormatedWithAdress_1">
      <item>PARLAMENT j.d.o.o. za ugostiteljstvo, Obala Petra Živkovića 1, 22215 Zaton</item>
    </derivirana_varijabla>
  </DomainObject.Predmet.ProtuStrankaListFormatedWithAdress>
  <DomainObject.Predmet.ProtuStrankaListFormatedWithAdressOIB>
    <izvorni_sadrzaj>
      <item>PARLAMENT j.d.o.o. za ugostiteljstvo, OIB 58670713967, Obala Petra Živkovića 1, 22215 Zaton</item>
    </izvorni_sadrzaj>
    <derivirana_varijabla naziv="DomainObject.Predmet.ProtuStrankaListFormatedWithAdressOIB_1">
      <item>PARLAMENT j.d.o.o. za ugostiteljstvo, OIB 58670713967, Obala Petra Živkovića 1, 22215 Zaton</item>
    </derivirana_varijabla>
  </DomainObject.Predmet.ProtuStrankaListFormatedWithAdressOIB>
  <DomainObject.Predmet.ProtuStrankaListNazivFormated>
    <izvorni_sadrzaj>
      <item>PARLAMENT j.d.o.o. za ugostiteljstvo</item>
    </izvorni_sadrzaj>
    <derivirana_varijabla naziv="DomainObject.Predmet.ProtuStrankaListNazivFormated_1">
      <item>PARLAMENT j.d.o.o. za ugostiteljstvo</item>
    </derivirana_varijabla>
  </DomainObject.Predmet.ProtuStrankaListNazivFormated>
  <DomainObject.Predmet.ProtuStrankaListNazivFormatedOIB>
    <izvorni_sadrzaj>
      <item>PARLAMENT j.d.o.o. za ugostiteljstvo, OIB 58670713967</item>
    </izvorni_sadrzaj>
    <derivirana_varijabla naziv="DomainObject.Predmet.ProtuStrankaListNazivFormatedOIB_1">
      <item>PARLAMENT j.d.o.o. za ugostiteljstvo, OIB 58670713967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St-1151/2016-17</izvorni_sadrzaj>
    <derivirana_varijabla naziv="DomainObject.PoslovniBrojDokumenta_1">St-1151/2016-17</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PARLAMENT j.d.o.o. za ugostiteljstvo</izvorni_sadrzaj>
    <derivirana_varijabla naziv="DomainObject.Predmet.ProtustrankaIDrugi_1">PARLAMENT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PARLAMENT j.d.o.o. za ugostiteljstvo, OIB 58670713967, Obala Petra Živkovića 1, 22215 Zaton</izvorni_sadrzaj>
    <derivirana_varijabla naziv="DomainObject.Predmet.ProtustrankaIDrugiAdressOIB_1">PARLAMENT j.d.o.o. za ugostiteljstvo, OIB 58670713967, Obala Petra Živkovića 1,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PARLAMENT j.d.o.o. za ugostiteljstvo</item>
    </izvorni_sadrzaj>
    <derivirana_varijabla naziv="DomainObject.Predmet.SudioniciListNaziv_1">
      <item>FINA - Podružnica Šibenik</item>
      <item>PARLAMENT j.d.o.o. za ugostiteljstvo</item>
    </derivirana_varijabla>
  </DomainObject.Predmet.SudioniciListNaziv>
  <DomainObject.Predmet.SudioniciListAdressOIB>
    <izvorni_sadrzaj>
      <item>FINA - Podružnica Šibenik, OIB 85821130368, Perivoj L. Marune 1,22000 Šibenik</item>
      <item>PARLAMENT j.d.o.o. za ugostiteljstvo, OIB 58670713967, Obala Petra Živkovića 1,22215 Zaton</item>
    </izvorni_sadrzaj>
    <derivirana_varijabla naziv="DomainObject.Predmet.SudioniciListAdressOIB_1">
      <item>FINA - Podružnica Šibenik, OIB 85821130368, Perivoj L. Marune 1,22000 Šibenik</item>
      <item>PARLAMENT j.d.o.o. za ugostiteljstvo, OIB 58670713967, Obala Petra Živkovića 1,22215 Zaton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5F51D31-C030-4555-BD05-40ECDC9C5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786</properties:Words>
  <properties:Characters>4304</properties:Characters>
  <properties:Lines>130</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2019-01-17T09:28:00Z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St-1151/2016-17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