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857b" w14:paraId="010857b" w:rsidRDefault="00A37D64" w:rsidP="00463BAD" w:rsidR="00CD68FD" w:rsidRPr="00A37D64">
      <w:pPr>
        <w:jc w:val="both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  <w:r w:rsidRPr="00A37D64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63BAD" w:rsidP="00463BAD" w:rsidR="00463BAD" w:rsidRPr="00A37D6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7D64">
        <w:rPr>
          <w:rFonts w:hAnsi="Times New Roman" w:ascii="Times New Roman"/>
          <w:sz w:val="22"/>
          <w:szCs w:val="22"/>
          <w:lang w:val="hr-HR"/>
        </w:rPr>
        <w:t>Republika Hrvatska</w:t>
      </w:r>
    </w:p>
    <w:p w:rsidRDefault="00463BAD" w:rsidP="00463BAD" w:rsidR="00463BAD" w:rsidRPr="00A37D6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7D64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463BAD" w:rsidP="00463BAD" w:rsidR="00463BAD" w:rsidRPr="00A37D64">
      <w:pPr>
        <w:rPr>
          <w:rFonts w:hAnsi="Times New Roman" w:ascii="Times New Roman"/>
          <w:b/>
          <w:sz w:val="22"/>
          <w:szCs w:val="22"/>
          <w:lang w:val="pl-PL"/>
        </w:rPr>
      </w:pPr>
      <w:r w:rsidRPr="00A37D64">
        <w:rPr>
          <w:rFonts w:hAnsi="Times New Roman" w:ascii="Times New Roman"/>
          <w:b/>
          <w:sz w:val="22"/>
          <w:szCs w:val="22"/>
          <w:lang w:val="hr-HR"/>
        </w:rPr>
        <w:t xml:space="preserve">Zagreb </w:t>
      </w:r>
      <w:proofErr w:type="spellStart"/>
      <w:r w:rsidRPr="00A37D64">
        <w:rPr>
          <w:rFonts w:hAnsi="Times New Roman" w:ascii="Times New Roman"/>
          <w:b/>
          <w:sz w:val="22"/>
          <w:szCs w:val="22"/>
          <w:lang w:val="hr-HR"/>
        </w:rPr>
        <w:t>Amruševa</w:t>
      </w:r>
      <w:proofErr w:type="spellEnd"/>
      <w:r w:rsidRPr="00A37D64">
        <w:rPr>
          <w:rFonts w:hAnsi="Times New Roman" w:ascii="Times New Roman"/>
          <w:b/>
          <w:sz w:val="22"/>
          <w:szCs w:val="22"/>
          <w:lang w:val="hr-HR"/>
        </w:rPr>
        <w:t xml:space="preserve"> 2/II                     </w:t>
      </w:r>
      <w:r w:rsidRPr="00A37D64">
        <w:rPr>
          <w:rFonts w:hAnsi="Times New Roman" w:ascii="Times New Roman"/>
          <w:sz w:val="22"/>
          <w:szCs w:val="22"/>
          <w:lang w:val="hr-HR"/>
        </w:rPr>
        <w:t xml:space="preserve">                                   </w:t>
      </w:r>
      <w:r w:rsidR="00A37D64">
        <w:rPr>
          <w:rFonts w:hAnsi="Times New Roman" w:ascii="Times New Roman"/>
          <w:sz w:val="22"/>
          <w:szCs w:val="22"/>
          <w:lang w:val="hr-HR"/>
        </w:rPr>
        <w:t xml:space="preserve">                           </w:t>
      </w:r>
      <w:r w:rsidRPr="00A37D64">
        <w:rPr>
          <w:rFonts w:hAnsi="Times New Roman" w:ascii="Times New Roman"/>
          <w:sz w:val="22"/>
          <w:szCs w:val="22"/>
          <w:lang w:val="hr-HR"/>
        </w:rPr>
        <w:t xml:space="preserve">   12  St-</w:t>
      </w:r>
      <w:r w:rsidR="00621009" w:rsidRPr="00A37D64">
        <w:rPr>
          <w:rFonts w:hAnsi="Times New Roman" w:ascii="Times New Roman"/>
          <w:sz w:val="22"/>
          <w:szCs w:val="22"/>
          <w:lang w:val="hr-HR"/>
        </w:rPr>
        <w:t>670</w:t>
      </w:r>
      <w:r w:rsidR="00804F3C" w:rsidRPr="00A37D64">
        <w:rPr>
          <w:rFonts w:hAnsi="Times New Roman" w:ascii="Times New Roman"/>
          <w:sz w:val="22"/>
          <w:szCs w:val="22"/>
          <w:lang w:val="hr-HR"/>
        </w:rPr>
        <w:t>/201</w:t>
      </w:r>
      <w:r w:rsidR="00621009" w:rsidRPr="00A37D64">
        <w:rPr>
          <w:rFonts w:hAnsi="Times New Roman" w:ascii="Times New Roman"/>
          <w:sz w:val="22"/>
          <w:szCs w:val="22"/>
          <w:lang w:val="hr-HR"/>
        </w:rPr>
        <w:t>5</w:t>
      </w:r>
      <w:r w:rsidRPr="00A37D64">
        <w:rPr>
          <w:rFonts w:hAnsi="Times New Roman" w:ascii="Times New Roman"/>
          <w:sz w:val="22"/>
          <w:szCs w:val="22"/>
          <w:lang w:val="hr-HR"/>
        </w:rPr>
        <w:t xml:space="preserve">                   </w:t>
      </w:r>
    </w:p>
    <w:p w:rsidRDefault="00463BAD" w:rsidP="00463BAD" w:rsidR="00463BAD" w:rsidRPr="00A37D64">
      <w:pPr>
        <w:jc w:val="center"/>
        <w:rPr>
          <w:rFonts w:hAnsi="Times New Roman" w:ascii="Times New Roman"/>
          <w:b/>
          <w:sz w:val="22"/>
          <w:szCs w:val="22"/>
          <w:lang w:val="pl-PL"/>
        </w:rPr>
      </w:pPr>
    </w:p>
    <w:p w:rsidRDefault="00463BAD" w:rsidP="00463BAD" w:rsidR="00463BAD" w:rsidRPr="00A37D64">
      <w:pPr>
        <w:jc w:val="center"/>
        <w:rPr>
          <w:rFonts w:hAnsi="Times New Roman" w:ascii="Times New Roman"/>
          <w:b/>
          <w:sz w:val="22"/>
          <w:szCs w:val="22"/>
          <w:lang w:val="pl-PL"/>
        </w:rPr>
      </w:pPr>
      <w:r w:rsidRPr="00A37D64">
        <w:rPr>
          <w:rFonts w:hAnsi="Times New Roman" w:ascii="Times New Roman"/>
          <w:b/>
          <w:sz w:val="22"/>
          <w:szCs w:val="22"/>
          <w:lang w:val="pl-PL"/>
        </w:rPr>
        <w:t>Z A K L J U Č A K</w:t>
      </w:r>
      <w:r w:rsidR="00C10C78" w:rsidRPr="00A37D64">
        <w:rPr>
          <w:rFonts w:hAnsi="Times New Roman" w:ascii="Times New Roman"/>
          <w:b/>
          <w:sz w:val="22"/>
          <w:szCs w:val="22"/>
          <w:lang w:val="pl-PL"/>
        </w:rPr>
        <w:t xml:space="preserve"> </w:t>
      </w:r>
    </w:p>
    <w:p w:rsidRDefault="00621009" w:rsidP="00BB1471" w:rsidR="00621009" w:rsidRPr="00A37D6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21009" w:rsidP="00621009" w:rsidR="00621009" w:rsidRPr="00A37D6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7D64">
        <w:rPr>
          <w:rFonts w:hAnsi="Times New Roman" w:ascii="Times New Roman"/>
          <w:sz w:val="22"/>
          <w:szCs w:val="22"/>
          <w:lang w:val="hr-HR"/>
        </w:rPr>
        <w:t xml:space="preserve">Trgovački sud u Zagrebu po sucu tog suda Nini Radiću u pravnoj stvari podnositelja zahtjeva RH Ministarstvo financija - Porezna uprava,  za pokretanje  skraćenog stečajnog postupka nad dužnikom, HODZIĆ d.o.o. Karlovac, </w:t>
      </w:r>
      <w:proofErr w:type="spellStart"/>
      <w:r w:rsidRPr="00A37D64">
        <w:rPr>
          <w:rFonts w:hAnsi="Times New Roman" w:ascii="Times New Roman"/>
          <w:sz w:val="22"/>
          <w:szCs w:val="22"/>
          <w:lang w:val="hr-HR"/>
        </w:rPr>
        <w:t>Tuškani</w:t>
      </w:r>
      <w:proofErr w:type="spellEnd"/>
      <w:r w:rsidRPr="00A37D64">
        <w:rPr>
          <w:rFonts w:hAnsi="Times New Roman" w:ascii="Times New Roman"/>
          <w:sz w:val="22"/>
          <w:szCs w:val="22"/>
          <w:lang w:val="hr-HR"/>
        </w:rPr>
        <w:t xml:space="preserve"> 47, OIB:73166292875, 12. listopada 2015,</w:t>
      </w:r>
    </w:p>
    <w:p w:rsidRDefault="00621009" w:rsidP="00BB1471" w:rsidR="00621009" w:rsidRPr="00A37D6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3BAD" w:rsidP="00463BAD" w:rsidR="00463BAD" w:rsidRPr="00A37D64">
      <w:pPr>
        <w:jc w:val="center"/>
        <w:rPr>
          <w:rFonts w:hAnsi="Times New Roman" w:ascii="Times New Roman"/>
          <w:b/>
          <w:sz w:val="22"/>
          <w:szCs w:val="22"/>
          <w:lang w:val="en-US"/>
        </w:rPr>
      </w:pPr>
      <w:r w:rsidRPr="00A37D64">
        <w:rPr>
          <w:rFonts w:hAnsi="Times New Roman" w:ascii="Times New Roman"/>
          <w:b/>
          <w:sz w:val="22"/>
          <w:szCs w:val="22"/>
          <w:lang w:val="en-US"/>
        </w:rPr>
        <w:t xml:space="preserve">z a k l j u č </w:t>
      </w:r>
      <w:proofErr w:type="spellStart"/>
      <w:r w:rsidRPr="00A37D64">
        <w:rPr>
          <w:rFonts w:hAnsi="Times New Roman" w:ascii="Times New Roman"/>
          <w:b/>
          <w:sz w:val="22"/>
          <w:szCs w:val="22"/>
          <w:lang w:val="en-US"/>
        </w:rPr>
        <w:t>i</w:t>
      </w:r>
      <w:proofErr w:type="spellEnd"/>
      <w:r w:rsidRPr="00A37D64">
        <w:rPr>
          <w:rFonts w:hAnsi="Times New Roman" w:ascii="Times New Roman"/>
          <w:b/>
          <w:sz w:val="22"/>
          <w:szCs w:val="22"/>
          <w:lang w:val="en-US"/>
        </w:rPr>
        <w:t xml:space="preserve"> o    je</w:t>
      </w:r>
    </w:p>
    <w:p w:rsidRDefault="00463BAD" w:rsidP="00463BAD" w:rsidR="00463BAD" w:rsidRPr="00A37D64">
      <w:pPr>
        <w:jc w:val="both"/>
        <w:rPr>
          <w:sz w:val="22"/>
          <w:szCs w:val="22"/>
          <w:lang w:val="en-US"/>
        </w:rPr>
      </w:pPr>
      <w:r w:rsidRPr="00A37D64">
        <w:rPr>
          <w:sz w:val="22"/>
          <w:szCs w:val="22"/>
          <w:lang w:val="en-US"/>
        </w:rPr>
        <w:tab/>
      </w:r>
      <w:r w:rsidRPr="00A37D64">
        <w:rPr>
          <w:sz w:val="22"/>
          <w:szCs w:val="22"/>
          <w:lang w:val="en-US"/>
        </w:rPr>
        <w:tab/>
      </w:r>
      <w:r w:rsidRPr="00A37D64">
        <w:rPr>
          <w:sz w:val="22"/>
          <w:szCs w:val="22"/>
          <w:lang w:val="en-US"/>
        </w:rPr>
        <w:tab/>
        <w:t xml:space="preserve">   </w:t>
      </w:r>
      <w:r w:rsidRPr="00A37D64">
        <w:rPr>
          <w:sz w:val="22"/>
          <w:szCs w:val="22"/>
          <w:lang w:val="en-US"/>
        </w:rPr>
        <w:tab/>
        <w:t xml:space="preserve"> </w:t>
      </w:r>
    </w:p>
    <w:p w:rsidRDefault="00463BAD" w:rsidP="00463BAD" w:rsidR="00463BAD" w:rsidRPr="00A37D6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37D64">
        <w:rPr>
          <w:rFonts w:hAnsi="Times New Roman" w:ascii="Times New Roman"/>
          <w:sz w:val="22"/>
          <w:szCs w:val="22"/>
          <w:lang w:val="en-US"/>
        </w:rPr>
        <w:t xml:space="preserve">I    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Pozivaju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 se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članovi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uprave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odnosno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osobe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ovlaštene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za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zastupanje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dužnika</w:t>
      </w:r>
      <w:proofErr w:type="spellEnd"/>
      <w:r w:rsidR="00BB1471" w:rsidRPr="00A37D6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1009" w:rsidRPr="00A37D64">
        <w:rPr>
          <w:rFonts w:hAnsi="Times New Roman" w:ascii="Times New Roman"/>
          <w:sz w:val="22"/>
          <w:szCs w:val="22"/>
          <w:lang w:val="hr-HR"/>
        </w:rPr>
        <w:t xml:space="preserve">HODZIĆ d.o.o. Karlovac, </w:t>
      </w:r>
      <w:proofErr w:type="spellStart"/>
      <w:r w:rsidR="00621009" w:rsidRPr="00A37D64">
        <w:rPr>
          <w:rFonts w:hAnsi="Times New Roman" w:ascii="Times New Roman"/>
          <w:sz w:val="22"/>
          <w:szCs w:val="22"/>
          <w:lang w:val="hr-HR"/>
        </w:rPr>
        <w:t>Tuškani</w:t>
      </w:r>
      <w:proofErr w:type="spellEnd"/>
      <w:r w:rsidR="00621009" w:rsidRPr="00A37D64">
        <w:rPr>
          <w:rFonts w:hAnsi="Times New Roman" w:ascii="Times New Roman"/>
          <w:sz w:val="22"/>
          <w:szCs w:val="22"/>
          <w:lang w:val="hr-HR"/>
        </w:rPr>
        <w:t xml:space="preserve"> 47, OIB:73166292875</w:t>
      </w:r>
      <w:r w:rsidR="00CE28A0" w:rsidRPr="00A37D64">
        <w:rPr>
          <w:rFonts w:hAnsi="Times New Roman" w:ascii="Times New Roman"/>
          <w:sz w:val="22"/>
          <w:szCs w:val="22"/>
          <w:lang w:val="hr-HR"/>
        </w:rPr>
        <w:t>,</w:t>
      </w:r>
      <w:r w:rsidR="00F30502"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r w:rsidRPr="00A37D64">
        <w:rPr>
          <w:rFonts w:hAnsi="Times New Roman" w:ascii="Times New Roman"/>
          <w:sz w:val="22"/>
          <w:szCs w:val="22"/>
          <w:lang w:val="en-US"/>
        </w:rPr>
        <w:t xml:space="preserve">da u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roku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od 15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dana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od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dana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dostave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prijepisa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ovog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zaključka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podnesu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sudu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pozivom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na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gorn</w:t>
      </w:r>
      <w:r w:rsidR="006631DB" w:rsidRPr="00A37D64">
        <w:rPr>
          <w:rFonts w:hAnsi="Times New Roman" w:ascii="Times New Roman"/>
          <w:sz w:val="22"/>
          <w:szCs w:val="22"/>
          <w:lang w:val="en-US"/>
        </w:rPr>
        <w:t>ji</w:t>
      </w:r>
      <w:proofErr w:type="spellEnd"/>
      <w:r w:rsidR="006631DB"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="006631DB" w:rsidRPr="00A37D64">
        <w:rPr>
          <w:rFonts w:hAnsi="Times New Roman" w:ascii="Times New Roman"/>
          <w:sz w:val="22"/>
          <w:szCs w:val="22"/>
          <w:lang w:val="en-US"/>
        </w:rPr>
        <w:t>broj</w:t>
      </w:r>
      <w:proofErr w:type="spellEnd"/>
      <w:r w:rsidR="006631DB"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="006631DB" w:rsidRPr="00A37D64">
        <w:rPr>
          <w:rFonts w:hAnsi="Times New Roman" w:ascii="Times New Roman"/>
          <w:sz w:val="22"/>
          <w:szCs w:val="22"/>
          <w:lang w:val="en-US"/>
        </w:rPr>
        <w:t>spisa</w:t>
      </w:r>
      <w:proofErr w:type="spellEnd"/>
      <w:r w:rsidR="006631DB" w:rsidRPr="00A37D64">
        <w:rPr>
          <w:rFonts w:hAnsi="Times New Roman" w:ascii="Times New Roman"/>
          <w:sz w:val="22"/>
          <w:szCs w:val="22"/>
          <w:lang w:val="en-US"/>
        </w:rPr>
        <w:t xml:space="preserve">, </w:t>
      </w:r>
      <w:proofErr w:type="spellStart"/>
      <w:r w:rsidR="006631DB" w:rsidRPr="00A37D64">
        <w:rPr>
          <w:rFonts w:hAnsi="Times New Roman" w:ascii="Times New Roman"/>
          <w:sz w:val="22"/>
          <w:szCs w:val="22"/>
          <w:lang w:val="en-US"/>
        </w:rPr>
        <w:t>javnobilježnički</w:t>
      </w:r>
      <w:proofErr w:type="spellEnd"/>
      <w:r w:rsidR="006631DB"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ovjerovljen</w:t>
      </w:r>
      <w:r w:rsidR="006631DB" w:rsidRPr="00A37D64">
        <w:rPr>
          <w:rFonts w:hAnsi="Times New Roman" w:ascii="Times New Roman"/>
          <w:sz w:val="22"/>
          <w:szCs w:val="22"/>
          <w:lang w:val="en-US"/>
        </w:rPr>
        <w:t>e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="006631DB" w:rsidRPr="00A37D64">
        <w:rPr>
          <w:rFonts w:hAnsi="Times New Roman" w:ascii="Times New Roman"/>
          <w:sz w:val="22"/>
          <w:szCs w:val="22"/>
          <w:lang w:val="en-US"/>
        </w:rPr>
        <w:t>podatke</w:t>
      </w:r>
      <w:proofErr w:type="spellEnd"/>
      <w:r w:rsidR="006631DB" w:rsidRPr="00A37D64">
        <w:rPr>
          <w:rFonts w:hAnsi="Times New Roman" w:ascii="Times New Roman"/>
          <w:sz w:val="22"/>
          <w:szCs w:val="22"/>
          <w:lang w:val="en-US"/>
        </w:rPr>
        <w:t xml:space="preserve"> o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imovin</w:t>
      </w:r>
      <w:r w:rsidR="006631DB" w:rsidRPr="00A37D64">
        <w:rPr>
          <w:rFonts w:hAnsi="Times New Roman" w:ascii="Times New Roman"/>
          <w:sz w:val="22"/>
          <w:szCs w:val="22"/>
          <w:lang w:val="en-US"/>
        </w:rPr>
        <w:t>i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en-US"/>
        </w:rPr>
        <w:t>dužnika</w:t>
      </w:r>
      <w:proofErr w:type="spellEnd"/>
      <w:r w:rsidRPr="00A37D64">
        <w:rPr>
          <w:rFonts w:hAnsi="Times New Roman" w:ascii="Times New Roman"/>
          <w:sz w:val="22"/>
          <w:szCs w:val="22"/>
          <w:lang w:val="en-US"/>
        </w:rPr>
        <w:t xml:space="preserve"> .</w:t>
      </w:r>
    </w:p>
    <w:p w:rsidRDefault="00463BAD" w:rsidP="009E398F" w:rsidR="009E398F" w:rsidRPr="00A37D64">
      <w:pPr>
        <w:jc w:val="both"/>
        <w:rPr>
          <w:rFonts w:hAnsi="Times New Roman" w:ascii="Times New Roman"/>
          <w:sz w:val="22"/>
          <w:szCs w:val="22"/>
          <w:lang w:val="de-DE"/>
        </w:rPr>
      </w:pPr>
      <w:proofErr w:type="spellStart"/>
      <w:r w:rsidRPr="00A37D64">
        <w:rPr>
          <w:rFonts w:hAnsi="Times New Roman" w:ascii="Times New Roman"/>
          <w:sz w:val="22"/>
          <w:szCs w:val="22"/>
          <w:lang w:val="de-DE"/>
        </w:rPr>
        <w:t>Upozoravaju</w:t>
      </w:r>
      <w:proofErr w:type="spellEnd"/>
      <w:r w:rsidRPr="00A37D64">
        <w:rPr>
          <w:rFonts w:hAnsi="Times New Roman" w:ascii="Times New Roman"/>
          <w:sz w:val="22"/>
          <w:szCs w:val="22"/>
          <w:lang w:val="de-DE"/>
        </w:rPr>
        <w:t xml:space="preserve"> se </w:t>
      </w:r>
      <w:proofErr w:type="spellStart"/>
      <w:r w:rsidRPr="00A37D64">
        <w:rPr>
          <w:rFonts w:hAnsi="Times New Roman" w:ascii="Times New Roman"/>
          <w:sz w:val="22"/>
          <w:szCs w:val="22"/>
          <w:lang w:val="de-DE"/>
        </w:rPr>
        <w:t>isti</w:t>
      </w:r>
      <w:proofErr w:type="spellEnd"/>
      <w:r w:rsidRPr="00A37D64">
        <w:rPr>
          <w:rFonts w:hAnsi="Times New Roman" w:ascii="Times New Roman"/>
          <w:sz w:val="22"/>
          <w:szCs w:val="22"/>
          <w:lang w:val="de-DE"/>
        </w:rPr>
        <w:t xml:space="preserve"> da se </w:t>
      </w:r>
      <w:proofErr w:type="spellStart"/>
      <w:r w:rsidRPr="00A37D64">
        <w:rPr>
          <w:rFonts w:hAnsi="Times New Roman" w:ascii="Times New Roman"/>
          <w:sz w:val="22"/>
          <w:szCs w:val="22"/>
          <w:lang w:val="de-DE"/>
        </w:rPr>
        <w:t>davanjem</w:t>
      </w:r>
      <w:proofErr w:type="spellEnd"/>
      <w:r w:rsidRPr="00A37D64">
        <w:rPr>
          <w:rFonts w:hAnsi="Times New Roman" w:ascii="Times New Roman"/>
          <w:sz w:val="22"/>
          <w:szCs w:val="22"/>
          <w:lang w:val="de-DE"/>
        </w:rPr>
        <w:t xml:space="preserve">  </w:t>
      </w:r>
      <w:proofErr w:type="spellStart"/>
      <w:r w:rsidRPr="00A37D64">
        <w:rPr>
          <w:rFonts w:hAnsi="Times New Roman" w:ascii="Times New Roman"/>
          <w:sz w:val="22"/>
          <w:szCs w:val="22"/>
          <w:lang w:val="de-DE"/>
        </w:rPr>
        <w:t>netočnih</w:t>
      </w:r>
      <w:proofErr w:type="spellEnd"/>
      <w:r w:rsidRPr="00A37D64">
        <w:rPr>
          <w:rFonts w:hAnsi="Times New Roman" w:ascii="Times New Roman"/>
          <w:sz w:val="22"/>
          <w:szCs w:val="22"/>
          <w:lang w:val="de-DE"/>
        </w:rPr>
        <w:t xml:space="preserve"> i </w:t>
      </w:r>
      <w:proofErr w:type="spellStart"/>
      <w:r w:rsidRPr="00A37D64">
        <w:rPr>
          <w:rFonts w:hAnsi="Times New Roman" w:ascii="Times New Roman"/>
          <w:sz w:val="22"/>
          <w:szCs w:val="22"/>
          <w:lang w:val="de-DE"/>
        </w:rPr>
        <w:t>nepotpunih</w:t>
      </w:r>
      <w:proofErr w:type="spellEnd"/>
      <w:r w:rsidRPr="00A37D64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de-DE"/>
        </w:rPr>
        <w:t>podataka</w:t>
      </w:r>
      <w:proofErr w:type="spellEnd"/>
      <w:r w:rsidRPr="00A37D64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de-DE"/>
        </w:rPr>
        <w:t>izlažu</w:t>
      </w:r>
      <w:proofErr w:type="spellEnd"/>
      <w:r w:rsidRPr="00A37D64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de-DE"/>
        </w:rPr>
        <w:t>odgovornosti</w:t>
      </w:r>
      <w:proofErr w:type="spellEnd"/>
      <w:r w:rsidRPr="00A37D64">
        <w:rPr>
          <w:rFonts w:hAnsi="Times New Roman" w:ascii="Times New Roman"/>
          <w:sz w:val="22"/>
          <w:szCs w:val="22"/>
          <w:lang w:val="de-DE"/>
        </w:rPr>
        <w:t xml:space="preserve">  </w:t>
      </w:r>
      <w:proofErr w:type="spellStart"/>
      <w:r w:rsidRPr="00A37D64">
        <w:rPr>
          <w:rFonts w:hAnsi="Times New Roman" w:ascii="Times New Roman"/>
          <w:sz w:val="22"/>
          <w:szCs w:val="22"/>
          <w:lang w:val="de-DE"/>
        </w:rPr>
        <w:t>kao</w:t>
      </w:r>
      <w:proofErr w:type="spellEnd"/>
      <w:r w:rsidRPr="00A37D64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de-DE"/>
        </w:rPr>
        <w:t>za</w:t>
      </w:r>
      <w:proofErr w:type="spellEnd"/>
      <w:r w:rsidRPr="00A37D64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de-DE"/>
        </w:rPr>
        <w:t>lažan</w:t>
      </w:r>
      <w:proofErr w:type="spellEnd"/>
      <w:r w:rsidRPr="00A37D64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de-DE"/>
        </w:rPr>
        <w:t>iskaz</w:t>
      </w:r>
      <w:proofErr w:type="spellEnd"/>
      <w:r w:rsidRPr="00A37D64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de-DE"/>
        </w:rPr>
        <w:t>pred</w:t>
      </w:r>
      <w:proofErr w:type="spellEnd"/>
      <w:r w:rsidRPr="00A37D64">
        <w:rPr>
          <w:rFonts w:hAnsi="Times New Roman" w:ascii="Times New Roman"/>
          <w:sz w:val="22"/>
          <w:szCs w:val="22"/>
          <w:lang w:val="de-DE"/>
        </w:rPr>
        <w:t xml:space="preserve"> </w:t>
      </w:r>
      <w:proofErr w:type="spellStart"/>
      <w:r w:rsidRPr="00A37D64">
        <w:rPr>
          <w:rFonts w:hAnsi="Times New Roman" w:ascii="Times New Roman"/>
          <w:sz w:val="22"/>
          <w:szCs w:val="22"/>
          <w:lang w:val="de-DE"/>
        </w:rPr>
        <w:t>sudom</w:t>
      </w:r>
      <w:proofErr w:type="spellEnd"/>
      <w:r w:rsidRPr="00A37D64">
        <w:rPr>
          <w:rFonts w:hAnsi="Times New Roman" w:ascii="Times New Roman"/>
          <w:sz w:val="22"/>
          <w:szCs w:val="22"/>
          <w:lang w:val="de-DE"/>
        </w:rPr>
        <w:t xml:space="preserve">. </w:t>
      </w:r>
    </w:p>
    <w:p w:rsidRDefault="005317DD" w:rsidP="00005C2D" w:rsidR="009E398F" w:rsidRPr="00A37D64">
      <w:pPr>
        <w:jc w:val="both"/>
        <w:rPr>
          <w:rFonts w:hAnsi="Times New Roman" w:ascii="Times New Roman"/>
          <w:sz w:val="22"/>
          <w:szCs w:val="22"/>
          <w:lang w:val="pl-PL"/>
        </w:rPr>
      </w:pPr>
      <w:r w:rsidRPr="00A37D64">
        <w:rPr>
          <w:rFonts w:hAnsi="Times New Roman" w:ascii="Times New Roman"/>
          <w:sz w:val="22"/>
          <w:szCs w:val="22"/>
        </w:rPr>
        <w:t>II</w:t>
      </w:r>
      <w:r w:rsidR="009E398F" w:rsidRPr="00A37D64">
        <w:rPr>
          <w:rFonts w:hAnsi="Times New Roman" w:ascii="Times New Roman"/>
          <w:sz w:val="22"/>
          <w:szCs w:val="22"/>
        </w:rPr>
        <w:tab/>
        <w:t xml:space="preserve">  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Ukoliko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vjerovni</w:t>
      </w:r>
      <w:r w:rsidR="00005C2D" w:rsidRPr="00A37D64">
        <w:rPr>
          <w:rFonts w:hAnsi="Times New Roman" w:ascii="Times New Roman"/>
          <w:sz w:val="22"/>
          <w:szCs w:val="22"/>
        </w:rPr>
        <w:t>ci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u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roku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od 45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dana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od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dana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objave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poziva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ne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predlož</w:t>
      </w:r>
      <w:r w:rsidR="00005C2D" w:rsidRPr="00A37D64">
        <w:rPr>
          <w:rFonts w:hAnsi="Times New Roman" w:ascii="Times New Roman"/>
          <w:sz w:val="22"/>
          <w:szCs w:val="22"/>
        </w:rPr>
        <w:t>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otvaranje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stečajnog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postupka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i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po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pozivu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solidarno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ne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predujme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sredstva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za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pokriće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troškova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postupka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te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ako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članovi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uprave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ili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osobe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ovlaštene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za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zastupanje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pravne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osobe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ne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podnesu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prokazni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popis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imovine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pravne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osobe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ili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ako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iz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tog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popisa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proizlazi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da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pravna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osoba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ima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imovinu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koja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ne bi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bila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dostatna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ni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za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pokriće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predvidivih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troškova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stečajnoga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postupka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, a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sud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će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po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službenoj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dužnosti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donijeti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rješenje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o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otvaranju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i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zaključenju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stečajnoga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E398F" w:rsidRPr="00A37D64">
        <w:rPr>
          <w:rFonts w:hAnsi="Times New Roman" w:ascii="Times New Roman"/>
          <w:sz w:val="22"/>
          <w:szCs w:val="22"/>
        </w:rPr>
        <w:t>postupka</w:t>
      </w:r>
      <w:proofErr w:type="spellEnd"/>
      <w:r w:rsidR="009E398F" w:rsidRPr="00A37D64">
        <w:rPr>
          <w:rFonts w:hAnsi="Times New Roman" w:ascii="Times New Roman"/>
          <w:sz w:val="22"/>
          <w:szCs w:val="22"/>
        </w:rPr>
        <w:t>.</w:t>
      </w:r>
    </w:p>
    <w:p w:rsidRDefault="00463BAD" w:rsidP="00463BAD" w:rsidR="00463BAD" w:rsidRPr="00A37D64">
      <w:pPr>
        <w:jc w:val="center"/>
        <w:rPr>
          <w:rFonts w:hAnsi="Times New Roman" w:ascii="Times New Roman"/>
          <w:sz w:val="22"/>
          <w:szCs w:val="22"/>
          <w:lang w:val="pl-PL"/>
        </w:rPr>
      </w:pPr>
      <w:r w:rsidRPr="00A37D64">
        <w:rPr>
          <w:rFonts w:hAnsi="Times New Roman" w:ascii="Times New Roman"/>
          <w:sz w:val="22"/>
          <w:szCs w:val="22"/>
          <w:lang w:val="pl-PL"/>
        </w:rPr>
        <w:t>Obrazloženje</w:t>
      </w:r>
    </w:p>
    <w:p w:rsidRDefault="00463BAD" w:rsidP="00463BAD" w:rsidR="00463BAD" w:rsidRPr="00A37D64">
      <w:pPr>
        <w:jc w:val="both"/>
        <w:rPr>
          <w:rFonts w:hAnsi="Times New Roman" w:ascii="Times New Roman"/>
          <w:sz w:val="22"/>
          <w:szCs w:val="22"/>
          <w:lang w:val="pl-PL"/>
        </w:rPr>
      </w:pPr>
    </w:p>
    <w:p w:rsidRDefault="00463BAD" w:rsidP="00463BAD" w:rsidR="00463BAD" w:rsidRPr="00A37D64">
      <w:pPr>
        <w:jc w:val="both"/>
        <w:rPr>
          <w:rFonts w:hAnsi="Times New Roman" w:ascii="Times New Roman"/>
          <w:sz w:val="22"/>
          <w:szCs w:val="22"/>
          <w:lang w:val="pl-PL"/>
        </w:rPr>
      </w:pPr>
      <w:r w:rsidRPr="00A37D64">
        <w:rPr>
          <w:rFonts w:hAnsi="Times New Roman" w:ascii="Times New Roman"/>
          <w:sz w:val="22"/>
          <w:szCs w:val="22"/>
          <w:lang w:val="pl-PL"/>
        </w:rPr>
        <w:tab/>
        <w:t>Ministarstvo financija - Porezna uprava podnijela je ovome sudu  temeljem čl.335 a.st.1. Stečajnog zakona (NN broj 44/96, 29/99, 129/00, 123/03, 82/06, 116/10</w:t>
      </w:r>
      <w:r w:rsidR="00CE28A0" w:rsidRPr="00A37D64">
        <w:rPr>
          <w:rFonts w:hAnsi="Times New Roman" w:ascii="Times New Roman"/>
          <w:sz w:val="22"/>
          <w:szCs w:val="22"/>
          <w:lang w:val="pl-PL"/>
        </w:rPr>
        <w:t>,25/12 i 133/12</w:t>
      </w:r>
      <w:r w:rsidRPr="00A37D64">
        <w:rPr>
          <w:rFonts w:hAnsi="Times New Roman" w:ascii="Times New Roman"/>
          <w:sz w:val="22"/>
          <w:szCs w:val="22"/>
          <w:lang w:val="pl-PL"/>
        </w:rPr>
        <w:t>; dalje  u tekstu SZ) zahtjev za pokretanje skraćenog stečajnog postupka nad gore navedenom pravnom osobom. Temeljem istog ovaj je sud donio  rješenje o pokretanju skraćenog stečajnog postupka.</w:t>
      </w:r>
    </w:p>
    <w:p w:rsidRDefault="00463BAD" w:rsidP="00463BAD" w:rsidR="00463BAD" w:rsidRPr="00A37D64">
      <w:pPr>
        <w:jc w:val="both"/>
        <w:rPr>
          <w:rFonts w:hAnsi="Times New Roman" w:ascii="Times New Roman"/>
          <w:sz w:val="22"/>
          <w:szCs w:val="22"/>
          <w:lang w:val="pl-PL"/>
        </w:rPr>
      </w:pPr>
      <w:r w:rsidRPr="00A37D64">
        <w:rPr>
          <w:rFonts w:hAnsi="Times New Roman" w:ascii="Times New Roman"/>
          <w:sz w:val="22"/>
          <w:szCs w:val="22"/>
          <w:lang w:val="pl-PL"/>
        </w:rPr>
        <w:tab/>
      </w:r>
      <w:r w:rsidR="004110F4" w:rsidRPr="00A37D64">
        <w:rPr>
          <w:rFonts w:hAnsi="Times New Roman" w:ascii="Times New Roman"/>
          <w:sz w:val="22"/>
          <w:szCs w:val="22"/>
          <w:lang w:val="pl-PL"/>
        </w:rPr>
        <w:t xml:space="preserve"> Direktor društva </w:t>
      </w:r>
      <w:r w:rsidR="00621009" w:rsidRPr="00A37D64">
        <w:rPr>
          <w:rFonts w:hAnsi="Times New Roman" w:ascii="Times New Roman"/>
          <w:sz w:val="22"/>
          <w:szCs w:val="22"/>
          <w:lang w:val="pl-PL"/>
        </w:rPr>
        <w:t>Drago Hodzić OIB:96303516379</w:t>
      </w:r>
      <w:r w:rsidR="006631DB" w:rsidRPr="00A37D64">
        <w:rPr>
          <w:rFonts w:hAnsi="Times New Roman" w:ascii="Times New Roman"/>
          <w:sz w:val="22"/>
          <w:szCs w:val="22"/>
          <w:lang w:val="pl-PL"/>
        </w:rPr>
        <w:t xml:space="preserve"> ovlašten je za zastupanje dužnika</w:t>
      </w:r>
    </w:p>
    <w:p w:rsidRDefault="00463BAD" w:rsidP="00463BAD" w:rsidR="00463BAD" w:rsidRPr="00A37D64">
      <w:pPr>
        <w:jc w:val="both"/>
        <w:rPr>
          <w:rFonts w:hAnsi="Times New Roman" w:ascii="Times New Roman"/>
          <w:sz w:val="22"/>
          <w:szCs w:val="22"/>
          <w:lang w:val="pt-BR"/>
        </w:rPr>
      </w:pPr>
      <w:r w:rsidRPr="00A37D64">
        <w:rPr>
          <w:rFonts w:hAnsi="Times New Roman" w:ascii="Times New Roman"/>
          <w:sz w:val="22"/>
          <w:szCs w:val="22"/>
          <w:lang w:val="pl-PL"/>
        </w:rPr>
        <w:tab/>
        <w:t xml:space="preserve">Temeljem odredbe čl.335.SZ pozivaju se stoga te osobe očitovati o imovini dužnika, radi daljnjeg postupanja, uz upozorenje kao u izreci. </w:t>
      </w:r>
      <w:r w:rsidRPr="00A37D64">
        <w:rPr>
          <w:rFonts w:hAnsi="Times New Roman" w:ascii="Times New Roman"/>
          <w:sz w:val="22"/>
          <w:szCs w:val="22"/>
          <w:lang w:val="pt-BR"/>
        </w:rPr>
        <w:t xml:space="preserve">Ukoliko sud ne primi podatak o imovini predloženog dužnika , smatrat će se da isti nema imovine. </w:t>
      </w:r>
    </w:p>
    <w:p w:rsidRDefault="00463BAD" w:rsidP="00463BAD" w:rsidR="00463BAD" w:rsidRPr="00A37D64">
      <w:pPr>
        <w:jc w:val="both"/>
        <w:rPr>
          <w:rFonts w:hAnsi="Times New Roman" w:ascii="Times New Roman"/>
          <w:sz w:val="22"/>
          <w:szCs w:val="22"/>
          <w:lang w:val="pt-BR"/>
        </w:rPr>
      </w:pPr>
    </w:p>
    <w:p w:rsidRDefault="00463BAD" w:rsidP="00463BAD" w:rsidR="00463BAD" w:rsidRPr="00A37D64">
      <w:pPr>
        <w:jc w:val="both"/>
        <w:rPr>
          <w:rFonts w:hAnsi="Times New Roman" w:ascii="Times New Roman"/>
          <w:sz w:val="22"/>
          <w:szCs w:val="22"/>
          <w:lang w:val="pl-PL"/>
        </w:rPr>
      </w:pPr>
      <w:r w:rsidRPr="00A37D64">
        <w:rPr>
          <w:rFonts w:hAnsi="Times New Roman" w:ascii="Times New Roman"/>
          <w:sz w:val="22"/>
          <w:szCs w:val="22"/>
          <w:lang w:val="pt-BR"/>
        </w:rPr>
        <w:tab/>
      </w:r>
      <w:r w:rsidRPr="00A37D64">
        <w:rPr>
          <w:rFonts w:hAnsi="Times New Roman" w:ascii="Times New Roman"/>
          <w:sz w:val="22"/>
          <w:szCs w:val="22"/>
          <w:lang w:val="pt-BR"/>
        </w:rPr>
        <w:tab/>
      </w:r>
      <w:r w:rsidRPr="00A37D64">
        <w:rPr>
          <w:rFonts w:hAnsi="Times New Roman" w:ascii="Times New Roman"/>
          <w:sz w:val="22"/>
          <w:szCs w:val="22"/>
          <w:lang w:val="pt-BR"/>
        </w:rPr>
        <w:tab/>
      </w:r>
      <w:r w:rsidRPr="00A37D64">
        <w:rPr>
          <w:rFonts w:hAnsi="Times New Roman" w:ascii="Times New Roman"/>
          <w:sz w:val="22"/>
          <w:szCs w:val="22"/>
          <w:lang w:val="pt-BR"/>
        </w:rPr>
        <w:tab/>
      </w:r>
      <w:r w:rsidRPr="00A37D64">
        <w:rPr>
          <w:rFonts w:hAnsi="Times New Roman" w:ascii="Times New Roman"/>
          <w:sz w:val="22"/>
          <w:szCs w:val="22"/>
          <w:lang w:val="pl-PL"/>
        </w:rPr>
        <w:t xml:space="preserve">U Zagrebu </w:t>
      </w:r>
      <w:r w:rsidR="006E05D8" w:rsidRPr="00A37D64">
        <w:rPr>
          <w:rFonts w:hAnsi="Times New Roman" w:ascii="Times New Roman"/>
          <w:sz w:val="22"/>
          <w:szCs w:val="22"/>
          <w:lang w:val="pl-PL"/>
        </w:rPr>
        <w:t>1</w:t>
      </w:r>
      <w:r w:rsidR="00621009" w:rsidRPr="00A37D64">
        <w:rPr>
          <w:rFonts w:hAnsi="Times New Roman" w:ascii="Times New Roman"/>
          <w:sz w:val="22"/>
          <w:szCs w:val="22"/>
          <w:lang w:val="pl-PL"/>
        </w:rPr>
        <w:t>2</w:t>
      </w:r>
      <w:r w:rsidRPr="00A37D64">
        <w:rPr>
          <w:rFonts w:hAnsi="Times New Roman" w:ascii="Times New Roman"/>
          <w:sz w:val="22"/>
          <w:szCs w:val="22"/>
          <w:lang w:val="pl-PL"/>
        </w:rPr>
        <w:t xml:space="preserve">. </w:t>
      </w:r>
      <w:r w:rsidR="00621009" w:rsidRPr="00A37D64">
        <w:rPr>
          <w:rFonts w:hAnsi="Times New Roman" w:ascii="Times New Roman"/>
          <w:sz w:val="22"/>
          <w:szCs w:val="22"/>
          <w:lang w:val="pl-PL"/>
        </w:rPr>
        <w:t>listopada</w:t>
      </w:r>
      <w:r w:rsidR="004E6A62" w:rsidRPr="00A37D64">
        <w:rPr>
          <w:rFonts w:hAnsi="Times New Roman" w:ascii="Times New Roman"/>
          <w:sz w:val="22"/>
          <w:szCs w:val="22"/>
          <w:lang w:val="pl-PL"/>
        </w:rPr>
        <w:t xml:space="preserve"> 201</w:t>
      </w:r>
      <w:r w:rsidR="006631DB" w:rsidRPr="00A37D64">
        <w:rPr>
          <w:rFonts w:hAnsi="Times New Roman" w:ascii="Times New Roman"/>
          <w:sz w:val="22"/>
          <w:szCs w:val="22"/>
          <w:lang w:val="pl-PL"/>
        </w:rPr>
        <w:t>5</w:t>
      </w:r>
      <w:r w:rsidRPr="00A37D64">
        <w:rPr>
          <w:rFonts w:hAnsi="Times New Roman" w:ascii="Times New Roman"/>
          <w:sz w:val="22"/>
          <w:szCs w:val="22"/>
          <w:lang w:val="pl-PL"/>
        </w:rPr>
        <w:t>. godine</w:t>
      </w:r>
    </w:p>
    <w:p w:rsidRDefault="00463BAD" w:rsidP="00463BAD" w:rsidR="00463BAD" w:rsidRPr="00A37D64">
      <w:pPr>
        <w:jc w:val="both"/>
        <w:rPr>
          <w:rFonts w:hAnsi="Times New Roman" w:ascii="Times New Roman"/>
          <w:sz w:val="22"/>
          <w:szCs w:val="22"/>
          <w:lang w:val="pl-PL"/>
        </w:rPr>
      </w:pPr>
      <w:r w:rsidRPr="00A37D64">
        <w:rPr>
          <w:rFonts w:hAnsi="Times New Roman" w:ascii="Times New Roman"/>
          <w:sz w:val="22"/>
          <w:szCs w:val="22"/>
          <w:lang w:val="pl-PL"/>
        </w:rPr>
        <w:tab/>
      </w:r>
      <w:r w:rsidRPr="00A37D64">
        <w:rPr>
          <w:rFonts w:hAnsi="Times New Roman" w:ascii="Times New Roman"/>
          <w:sz w:val="22"/>
          <w:szCs w:val="22"/>
          <w:lang w:val="pl-PL"/>
        </w:rPr>
        <w:tab/>
      </w:r>
      <w:r w:rsidRPr="00A37D64">
        <w:rPr>
          <w:rFonts w:hAnsi="Times New Roman" w:ascii="Times New Roman"/>
          <w:sz w:val="22"/>
          <w:szCs w:val="22"/>
          <w:lang w:val="pl-PL"/>
        </w:rPr>
        <w:tab/>
      </w:r>
      <w:r w:rsidRPr="00A37D64">
        <w:rPr>
          <w:rFonts w:hAnsi="Times New Roman" w:ascii="Times New Roman"/>
          <w:sz w:val="22"/>
          <w:szCs w:val="22"/>
          <w:lang w:val="pl-PL"/>
        </w:rPr>
        <w:tab/>
      </w:r>
      <w:r w:rsidRPr="00A37D64">
        <w:rPr>
          <w:rFonts w:hAnsi="Times New Roman" w:ascii="Times New Roman"/>
          <w:sz w:val="22"/>
          <w:szCs w:val="22"/>
          <w:lang w:val="pl-PL"/>
        </w:rPr>
        <w:tab/>
      </w:r>
      <w:r w:rsidRPr="00A37D64">
        <w:rPr>
          <w:rFonts w:hAnsi="Times New Roman" w:ascii="Times New Roman"/>
          <w:sz w:val="22"/>
          <w:szCs w:val="22"/>
          <w:lang w:val="pl-PL"/>
        </w:rPr>
        <w:tab/>
      </w:r>
      <w:r w:rsidRPr="00A37D64">
        <w:rPr>
          <w:rFonts w:hAnsi="Times New Roman" w:ascii="Times New Roman"/>
          <w:sz w:val="22"/>
          <w:szCs w:val="22"/>
          <w:lang w:val="pl-PL"/>
        </w:rPr>
        <w:tab/>
      </w:r>
      <w:r w:rsidRPr="00A37D64">
        <w:rPr>
          <w:rFonts w:hAnsi="Times New Roman" w:ascii="Times New Roman"/>
          <w:sz w:val="22"/>
          <w:szCs w:val="22"/>
          <w:lang w:val="pl-PL"/>
        </w:rPr>
        <w:tab/>
        <w:t xml:space="preserve">Sudac: </w:t>
      </w:r>
    </w:p>
    <w:p w:rsidRDefault="00463BAD" w:rsidP="00463BAD" w:rsidR="00463BAD" w:rsidRPr="00A37D64">
      <w:pPr>
        <w:jc w:val="both"/>
        <w:rPr>
          <w:rFonts w:hAnsi="Times New Roman" w:ascii="Times New Roman"/>
          <w:sz w:val="22"/>
          <w:szCs w:val="22"/>
          <w:lang w:val="pl-PL"/>
        </w:rPr>
      </w:pPr>
      <w:r w:rsidRPr="00A37D64">
        <w:rPr>
          <w:rFonts w:hAnsi="Times New Roman" w:ascii="Times New Roman"/>
          <w:sz w:val="22"/>
          <w:szCs w:val="22"/>
          <w:lang w:val="pl-PL"/>
        </w:rPr>
        <w:t xml:space="preserve">                                                                                             Nino Radić</w:t>
      </w:r>
      <w:r w:rsidR="00CD68FD" w:rsidRPr="00A37D64">
        <w:rPr>
          <w:rFonts w:hAnsi="Times New Roman" w:ascii="Times New Roman"/>
          <w:sz w:val="22"/>
          <w:szCs w:val="22"/>
          <w:lang w:val="pl-PL"/>
        </w:rPr>
        <w:t xml:space="preserve"> v.r. </w:t>
      </w:r>
    </w:p>
    <w:p w:rsidRDefault="00463BAD" w:rsidP="00892386" w:rsidR="00463BAD" w:rsidRPr="00A37D64">
      <w:pPr>
        <w:rPr>
          <w:rFonts w:hAnsi="Times New Roman" w:ascii="Times New Roman"/>
          <w:sz w:val="22"/>
          <w:szCs w:val="22"/>
          <w:lang w:val="pl-PL"/>
        </w:rPr>
      </w:pPr>
      <w:r w:rsidRPr="00A37D64">
        <w:rPr>
          <w:rFonts w:hAnsi="Times New Roman" w:ascii="Times New Roman"/>
          <w:sz w:val="22"/>
          <w:szCs w:val="22"/>
          <w:lang w:val="pl-PL"/>
        </w:rPr>
        <w:t>Uputa o pravnom lijeku:</w:t>
      </w:r>
    </w:p>
    <w:p w:rsidRDefault="00463BAD" w:rsidP="00463BAD" w:rsidR="008B73BE" w:rsidRPr="00A37D64">
      <w:pPr>
        <w:jc w:val="both"/>
        <w:rPr>
          <w:sz w:val="22"/>
          <w:szCs w:val="22"/>
          <w:lang w:val="pl-PL"/>
        </w:rPr>
      </w:pPr>
      <w:r w:rsidRPr="00A37D64">
        <w:rPr>
          <w:rFonts w:hAnsi="Times New Roman" w:ascii="Times New Roman"/>
          <w:sz w:val="22"/>
          <w:szCs w:val="22"/>
          <w:lang w:val="pl-PL"/>
        </w:rPr>
        <w:t>Protiv ovog zaključka nije dopuštena žalba (čl.11, stav 9 SZ.).</w:t>
      </w:r>
      <w:r w:rsidR="00FC54BD" w:rsidRPr="00A37D64">
        <w:rPr>
          <w:sz w:val="22"/>
          <w:szCs w:val="22"/>
          <w:lang w:val="pl-PL"/>
        </w:rPr>
        <w:tab/>
      </w:r>
    </w:p>
    <w:p w:rsidRDefault="00CD68FD" w:rsidP="00CD68FD" w:rsidR="00CD68FD" w:rsidRPr="00A37D64">
      <w:pPr>
        <w:rPr>
          <w:rFonts w:hAnsi="Times New Roman" w:ascii="Times New Roman"/>
          <w:sz w:val="22"/>
          <w:szCs w:val="22"/>
          <w:lang w:val="pl-PL"/>
        </w:rPr>
      </w:pPr>
      <w:r w:rsidRPr="00A37D64">
        <w:rPr>
          <w:sz w:val="22"/>
          <w:szCs w:val="22"/>
          <w:lang w:val="pl-PL"/>
        </w:rPr>
        <w:tab/>
      </w:r>
      <w:r w:rsidRPr="00A37D64">
        <w:rPr>
          <w:sz w:val="22"/>
          <w:szCs w:val="22"/>
          <w:lang w:val="pl-PL"/>
        </w:rPr>
        <w:tab/>
      </w:r>
      <w:r w:rsidRPr="00A37D64">
        <w:rPr>
          <w:sz w:val="22"/>
          <w:szCs w:val="22"/>
          <w:lang w:val="pl-PL"/>
        </w:rPr>
        <w:tab/>
      </w:r>
      <w:r w:rsidRPr="00A37D64">
        <w:rPr>
          <w:sz w:val="22"/>
          <w:szCs w:val="22"/>
          <w:lang w:val="pl-PL"/>
        </w:rPr>
        <w:tab/>
      </w:r>
      <w:r w:rsidRPr="00A37D64">
        <w:rPr>
          <w:sz w:val="22"/>
          <w:szCs w:val="22"/>
          <w:lang w:val="pl-PL"/>
        </w:rPr>
        <w:tab/>
      </w:r>
      <w:r w:rsidRPr="00A37D64">
        <w:rPr>
          <w:sz w:val="22"/>
          <w:szCs w:val="22"/>
          <w:lang w:val="pl-PL"/>
        </w:rPr>
        <w:tab/>
      </w:r>
      <w:r w:rsidRPr="00A37D64">
        <w:rPr>
          <w:sz w:val="22"/>
          <w:szCs w:val="22"/>
        </w:rPr>
        <w:t xml:space="preserve">          </w:t>
      </w:r>
    </w:p>
    <w:p w:rsidRDefault="00FC54BD" w:rsidR="00012D99" w:rsidRPr="00012D99">
      <w:pPr>
        <w:rPr>
          <w:rFonts w:hAnsi="Times New Roman" w:ascii="Times New Roman"/>
        </w:rPr>
      </w:pPr>
      <w:r w:rsidRPr="00A37D64">
        <w:rPr>
          <w:sz w:val="22"/>
          <w:szCs w:val="22"/>
          <w:lang w:val="pl-PL"/>
        </w:rPr>
        <w:tab/>
        <w:t xml:space="preserve">   </w:t>
      </w:r>
      <w:r w:rsidR="00012D99">
        <w:t xml:space="preserve">     </w:t>
      </w:r>
      <w:r w:rsidR="00012D99">
        <w:tab/>
      </w:r>
      <w:r w:rsidR="00012D99">
        <w:tab/>
      </w:r>
      <w:r w:rsidR="00012D99">
        <w:tab/>
      </w:r>
      <w:r w:rsidR="00012D99">
        <w:tab/>
      </w:r>
      <w:r w:rsidR="00012D99">
        <w:tab/>
      </w:r>
      <w:r w:rsidR="00012D99">
        <w:tab/>
      </w:r>
      <w:proofErr w:type="spellStart"/>
      <w:r w:rsidR="00012D99" w:rsidRPr="00012D99">
        <w:rPr>
          <w:rFonts w:hAnsi="Times New Roman" w:ascii="Times New Roman"/>
        </w:rPr>
        <w:t>Za</w:t>
      </w:r>
      <w:proofErr w:type="spellEnd"/>
      <w:r w:rsidR="00012D99" w:rsidRPr="00012D99">
        <w:rPr>
          <w:rFonts w:hAnsi="Times New Roman" w:ascii="Times New Roman"/>
        </w:rPr>
        <w:t xml:space="preserve"> </w:t>
      </w:r>
      <w:proofErr w:type="spellStart"/>
      <w:r w:rsidR="00012D99" w:rsidRPr="00012D99">
        <w:rPr>
          <w:rFonts w:hAnsi="Times New Roman" w:ascii="Times New Roman"/>
        </w:rPr>
        <w:t>točnost</w:t>
      </w:r>
      <w:proofErr w:type="spellEnd"/>
      <w:r w:rsidR="00012D99" w:rsidRPr="00012D99">
        <w:rPr>
          <w:rFonts w:hAnsi="Times New Roman" w:ascii="Times New Roman"/>
        </w:rPr>
        <w:t xml:space="preserve"> </w:t>
      </w:r>
      <w:proofErr w:type="spellStart"/>
      <w:r w:rsidR="00012D99" w:rsidRPr="00012D99">
        <w:rPr>
          <w:rFonts w:hAnsi="Times New Roman" w:ascii="Times New Roman"/>
        </w:rPr>
        <w:t>otpravka</w:t>
      </w:r>
      <w:proofErr w:type="spellEnd"/>
      <w:r w:rsidR="00012D99" w:rsidRPr="00012D99">
        <w:rPr>
          <w:rFonts w:hAnsi="Times New Roman" w:ascii="Times New Roman"/>
        </w:rPr>
        <w:t xml:space="preserve">: </w:t>
      </w:r>
    </w:p>
    <w:p w:rsidRDefault="00012D99" w:rsidR="00012D99" w:rsidRPr="00012D99">
      <w:pPr>
        <w:rPr>
          <w:rFonts w:hAnsi="Times New Roman" w:ascii="Times New Roman"/>
        </w:rPr>
      </w:pPr>
      <w:r w:rsidRPr="00012D99">
        <w:rPr>
          <w:rFonts w:hAnsi="Times New Roman" w:ascii="Times New Roman"/>
        </w:rPr>
        <w:tab/>
      </w:r>
      <w:r w:rsidRPr="00012D99">
        <w:rPr>
          <w:rFonts w:hAnsi="Times New Roman" w:ascii="Times New Roman"/>
        </w:rPr>
        <w:tab/>
      </w:r>
      <w:r w:rsidRPr="00012D99">
        <w:rPr>
          <w:rFonts w:hAnsi="Times New Roman" w:ascii="Times New Roman"/>
        </w:rPr>
        <w:tab/>
      </w:r>
      <w:r w:rsidRPr="00012D99">
        <w:rPr>
          <w:rFonts w:hAnsi="Times New Roman" w:ascii="Times New Roman"/>
        </w:rPr>
        <w:tab/>
      </w:r>
      <w:r w:rsidRPr="00012D99">
        <w:rPr>
          <w:rFonts w:hAnsi="Times New Roman" w:ascii="Times New Roman"/>
        </w:rPr>
        <w:tab/>
      </w:r>
      <w:r w:rsidRPr="00012D99">
        <w:rPr>
          <w:rFonts w:hAnsi="Times New Roman" w:ascii="Times New Roman"/>
        </w:rPr>
        <w:tab/>
        <w:t xml:space="preserve">                 Tatjana Slaviček </w:t>
      </w:r>
    </w:p>
    <w:p w:rsidRDefault="000065C8" w:rsidP="00463BAD" w:rsidR="000065C8" w:rsidRPr="00012D99">
      <w:pPr>
        <w:jc w:val="both"/>
        <w:rPr>
          <w:rFonts w:hAnsi="Times New Roman" w:ascii="Times New Roman"/>
          <w:sz w:val="22"/>
          <w:szCs w:val="22"/>
          <w:lang w:val="pl-PL"/>
        </w:rPr>
      </w:pPr>
    </w:p>
    <w:p w:rsidRDefault="00BB1471" w:rsidP="00CE28A0" w:rsidR="00BB1471">
      <w:pPr>
        <w:jc w:val="both"/>
        <w:rPr>
          <w:rFonts w:hAnsi="Times New Roman" w:ascii="Times New Roman"/>
          <w:szCs w:val="24"/>
          <w:lang w:val="hr-HR"/>
        </w:rPr>
      </w:pPr>
    </w:p>
    <w:p w:rsidRDefault="00A37D64" w:rsidP="00621009" w:rsidR="00A37D64">
      <w:pPr>
        <w:jc w:val="both"/>
        <w:rPr>
          <w:rFonts w:hAnsi="Times New Roman" w:ascii="Times New Roman"/>
          <w:szCs w:val="24"/>
          <w:lang w:val="hr-HR"/>
        </w:rPr>
      </w:pPr>
    </w:p>
    <w:sectPr w:rsidR="00A37D64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47C6511"/>
    <w:multiLevelType w:val="hybridMultilevel"/>
    <w:tmpl w:val="50567C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C2D"/>
    <w:rsid w:val="000065C8"/>
    <w:rsid w:val="00012D99"/>
    <w:rsid w:val="0004089A"/>
    <w:rsid w:val="00072F90"/>
    <w:rsid w:val="000B609B"/>
    <w:rsid w:val="00112B50"/>
    <w:rsid w:val="00151159"/>
    <w:rsid w:val="00182088"/>
    <w:rsid w:val="001A2848"/>
    <w:rsid w:val="001B1721"/>
    <w:rsid w:val="00216D22"/>
    <w:rsid w:val="002877E0"/>
    <w:rsid w:val="002C3403"/>
    <w:rsid w:val="002F3A94"/>
    <w:rsid w:val="00323486"/>
    <w:rsid w:val="00335B45"/>
    <w:rsid w:val="003873DD"/>
    <w:rsid w:val="003967B4"/>
    <w:rsid w:val="003B78F7"/>
    <w:rsid w:val="003C5904"/>
    <w:rsid w:val="004110F4"/>
    <w:rsid w:val="004148FD"/>
    <w:rsid w:val="00444FE8"/>
    <w:rsid w:val="00463BAD"/>
    <w:rsid w:val="00463FC4"/>
    <w:rsid w:val="004A11C2"/>
    <w:rsid w:val="004A773C"/>
    <w:rsid w:val="004D7197"/>
    <w:rsid w:val="004E1460"/>
    <w:rsid w:val="004E6A62"/>
    <w:rsid w:val="005115A5"/>
    <w:rsid w:val="005317DD"/>
    <w:rsid w:val="00544740"/>
    <w:rsid w:val="00583BDA"/>
    <w:rsid w:val="005940E9"/>
    <w:rsid w:val="005B10A3"/>
    <w:rsid w:val="00621009"/>
    <w:rsid w:val="00622958"/>
    <w:rsid w:val="006356C5"/>
    <w:rsid w:val="006631DB"/>
    <w:rsid w:val="006956FB"/>
    <w:rsid w:val="006B6CD3"/>
    <w:rsid w:val="006D134E"/>
    <w:rsid w:val="006E05D8"/>
    <w:rsid w:val="006F2D85"/>
    <w:rsid w:val="00750A62"/>
    <w:rsid w:val="007578F8"/>
    <w:rsid w:val="00763402"/>
    <w:rsid w:val="007A29F9"/>
    <w:rsid w:val="007B17E0"/>
    <w:rsid w:val="007E24E5"/>
    <w:rsid w:val="00804F3C"/>
    <w:rsid w:val="00820EBB"/>
    <w:rsid w:val="00892386"/>
    <w:rsid w:val="00897295"/>
    <w:rsid w:val="008B079A"/>
    <w:rsid w:val="008B73BE"/>
    <w:rsid w:val="009077FD"/>
    <w:rsid w:val="00941582"/>
    <w:rsid w:val="00977F2E"/>
    <w:rsid w:val="00997BA9"/>
    <w:rsid w:val="009E398F"/>
    <w:rsid w:val="00A14E5B"/>
    <w:rsid w:val="00A37D64"/>
    <w:rsid w:val="00A53369"/>
    <w:rsid w:val="00A82421"/>
    <w:rsid w:val="00A95334"/>
    <w:rsid w:val="00AB7883"/>
    <w:rsid w:val="00B03169"/>
    <w:rsid w:val="00BA1308"/>
    <w:rsid w:val="00BB129F"/>
    <w:rsid w:val="00BB1471"/>
    <w:rsid w:val="00BE7691"/>
    <w:rsid w:val="00BF2ACF"/>
    <w:rsid w:val="00C10C78"/>
    <w:rsid w:val="00C25F96"/>
    <w:rsid w:val="00C6490C"/>
    <w:rsid w:val="00CD68FD"/>
    <w:rsid w:val="00CE28A0"/>
    <w:rsid w:val="00CF2939"/>
    <w:rsid w:val="00D51D9F"/>
    <w:rsid w:val="00D53F53"/>
    <w:rsid w:val="00DA6BF1"/>
    <w:rsid w:val="00DB02A4"/>
    <w:rsid w:val="00DD1C03"/>
    <w:rsid w:val="00DD2167"/>
    <w:rsid w:val="00E11294"/>
    <w:rsid w:val="00E65B20"/>
    <w:rsid w:val="00E670C5"/>
    <w:rsid w:val="00E77304"/>
    <w:rsid w:val="00E81DFF"/>
    <w:rsid w:val="00EB7D3C"/>
    <w:rsid w:val="00EC209C"/>
    <w:rsid w:val="00EE5750"/>
    <w:rsid w:val="00EF6E9D"/>
    <w:rsid w:val="00F0581D"/>
    <w:rsid w:val="00F15F0E"/>
    <w:rsid w:val="00F2670F"/>
    <w:rsid w:val="00F30502"/>
    <w:rsid w:val="00F52890"/>
    <w:rsid w:val="00F60B06"/>
    <w:rsid w:val="00F62A72"/>
    <w:rsid w:val="00F66A04"/>
    <w:rsid w:val="00FC0F91"/>
    <w:rsid w:val="00FC1BBB"/>
    <w:rsid w:val="00FC2D73"/>
    <w:rsid w:val="00FC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63F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63FC4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7D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D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D6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D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D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63F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63FC4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7D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D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D6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D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D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628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St-670/2015-4</izvorni_sadrzaj>
    <derivirana_varijabla naziv="DomainObject.Oznaka_1">St-670/2015-4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St-670/2015</izvorni_sadrzaj>
    <derivirana_varijabla naziv="DomainObject.Predmet.OznakaBroj_1">St-670/2015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Hozdić  d.o.o.</izvorni_sadrzaj>
    <derivirana_varijabla naziv="DomainObject.Predmet.ProtustrankaFormated_1">  Hozdić  d.o.o.</derivirana_varijabla>
  </DomainObject.Predmet.ProtustrankaFormated>
  <DomainObject.Predmet.ProtustrankaFormatedOIB>
    <izvorni_sadrzaj>  Hozdić  d.o.o., OIB 73166292875</izvorni_sadrzaj>
    <derivirana_varijabla naziv="DomainObject.Predmet.ProtustrankaFormatedOIB_1">  Hozdić  d.o.o., OIB 73166292875</derivirana_varijabla>
  </DomainObject.Predmet.ProtustrankaFormatedOIB>
  <DomainObject.Predmet.ProtustrankaFormatedWithAdress>
    <izvorni_sadrzaj> Hozdić  d.o.o., Tuškani 47, 47000 Karlovac</izvorni_sadrzaj>
    <derivirana_varijabla naziv="DomainObject.Predmet.ProtustrankaFormatedWithAdress_1"> Hozdić  d.o.o., Tuškani 47, 47000 Karlovac</derivirana_varijabla>
  </DomainObject.Predmet.ProtustrankaFormatedWithAdress>
  <DomainObject.Predmet.ProtustrankaFormatedWithAdressOIB>
    <izvorni_sadrzaj> Hozdić  d.o.o., OIB 73166292875, Tuškani 47, 47000 Karlovac</izvorni_sadrzaj>
    <derivirana_varijabla naziv="DomainObject.Predmet.ProtustrankaFormatedWithAdressOIB_1"> Hozdić  d.o.o., OIB 73166292875, Tuškani 47, 47000 Karlovac</derivirana_varijabla>
  </DomainObject.Predmet.ProtustrankaFormatedWithAdressOIB>
  <DomainObject.Predmet.ProtustrankaWithAdress>
    <izvorni_sadrzaj>Hozdić  d.o.o. Tuškani 47, 47000 Karlovac</izvorni_sadrzaj>
    <derivirana_varijabla naziv="DomainObject.Predmet.ProtustrankaWithAdress_1">Hozdić  d.o.o. Tuškani 47, 47000 Karlovac</derivirana_varijabla>
  </DomainObject.Predmet.ProtustrankaWithAdress>
  <DomainObject.Predmet.ProtustrankaWithAdressOIB>
    <izvorni_sadrzaj>Hozdić  d.o.o., OIB 73166292875, Tuškani 47, 47000 Karlovac</izvorni_sadrzaj>
    <derivirana_varijabla naziv="DomainObject.Predmet.ProtustrankaWithAdressOIB_1">Hozdić  d.o.o., OIB 73166292875, Tuškani 47, 47000 Karlovac</derivirana_varijabla>
  </DomainObject.Predmet.ProtustrankaWithAdressOIB>
  <DomainObject.Predmet.ProtustrankaNazivFormated>
    <izvorni_sadrzaj>Hozdić  d.o.o.</izvorni_sadrzaj>
    <derivirana_varijabla naziv="DomainObject.Predmet.ProtustrankaNazivFormated_1">Hozdić  d.o.o.</derivirana_varijabla>
  </DomainObject.Predmet.ProtustrankaNazivFormated>
  <DomainObject.Predmet.ProtustrankaNazivFormatedOIB>
    <izvorni_sadrzaj>Hozdić  d.o.o., OIB 73166292875</izvorni_sadrzaj>
    <derivirana_varijabla naziv="DomainObject.Predmet.ProtustrankaNazivFormatedOIB_1">Hozdić  d.o.o., OIB 73166292875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središnja Hrvatska</izvorni_sadrzaj>
    <derivirana_varijabla naziv="DomainObject.Predmet.StrankaFormated_1">  Ministarstvo financija, Porezna uprava, područni ured središnja Hrvatska</derivirana_varijabla>
  </DomainObject.Predmet.StrankaFormated>
  <DomainObject.Predmet.StrankaFormatedOIB>
    <izvorni_sadrzaj>  Ministarstvo financija, Porezna uprava, područni ured središnja Hrvatska, OIB 18683136487</izvorni_sadrzaj>
    <derivirana_varijabla naziv="DomainObject.Predmet.StrankaFormatedOIB_1">  Ministarstvo financija, Porezna uprava, područni ured središnja Hrvatska, OIB 18683136487</derivirana_varijabla>
  </DomainObject.Predmet.StrankaFormatedOIB>
  <DomainObject.Predmet.StrankaFormatedWithAdress>
    <izvorni_sadrzaj> Ministarstvo financija, Porezna uprava, područni ured središnja Hrvatska, Pavla Vitezovića 1, 47000 Karlovac</izvorni_sadrzaj>
    <derivirana_varijabla naziv="DomainObject.Predmet.StrankaFormatedWithAdress_1"> Ministarstvo financija, Porezna uprava, područni ured središnja Hrvatska, Pavla Vitezovića 1, 47000 Karlovac</derivirana_varijabla>
  </DomainObject.Predmet.StrankaFormatedWithAdress>
  <DomainObject.Predmet.StrankaFormatedWithAdressOIB>
    <izvorni_sadrzaj> Ministarstvo financija, Porezna uprava, područni ured središnja Hrvatska, OIB 18683136487, Pavla Vitezovića 1, 47000 Karlovac</izvorni_sadrzaj>
    <derivirana_varijabla naziv="DomainObject.Predmet.StrankaFormatedWithAdressOIB_1"> Ministarstvo financija, Porezna uprava, područni ured središnja Hrvatska, OIB 18683136487, Pavla Vitezovića 1, 47000 Karlovac</derivirana_varijabla>
  </DomainObject.Predmet.StrankaFormatedWithAdressOIB>
  <DomainObject.Predmet.StrankaWithAdress>
    <izvorni_sadrzaj>Ministarstvo financija, Porezna uprava, područni ured središnja Hrvatska Pavla Vitezovića 1,47000 Karlovac</izvorni_sadrzaj>
    <derivirana_varijabla naziv="DomainObject.Predmet.StrankaWithAdress_1">Ministarstvo financija, Porezna uprava, područni ured središnja Hrvatska Pavla Vitezovića 1,47000 Karlovac</derivirana_varijabla>
  </DomainObject.Predmet.StrankaWithAdress>
  <DomainObject.Predmet.StrankaWithAdressOIB>
    <izvorni_sadrzaj>Ministarstvo financija, Porezna uprava, područni ured središnja Hrvatska, OIB 18683136487, Pavla Vitezovića 1,47000 Karlovac</izvorni_sadrzaj>
    <derivirana_varijabla naziv="DomainObject.Predmet.StrankaWithAdressOIB_1">Ministarstvo financija, Porezna uprava, područni ured središnja Hrvatska, OIB 18683136487, Pavla Vitezovića 1,47000 Karlovac</derivirana_varijabla>
  </DomainObject.Predmet.StrankaWithAdressOIB>
  <DomainObject.Predmet.StrankaNazivFormated>
    <izvorni_sadrzaj>Ministarstvo financija, Porezna uprava, područni ured središnja Hrvatska</izvorni_sadrzaj>
    <derivirana_varijabla naziv="DomainObject.Predmet.StrankaNazivFormated_1">Ministarstvo financija, Porezna uprava, područni ured središnja Hrvatska</derivirana_varijabla>
  </DomainObject.Predmet.StrankaNazivFormated>
  <DomainObject.Predmet.StrankaNazivFormatedOIB>
    <izvorni_sadrzaj>Ministarstvo financija, Porezna uprava, područni ured središnja Hrvatska, OIB 18683136487</izvorni_sadrzaj>
    <derivirana_varijabla naziv="DomainObject.Predmet.StrankaNazivFormatedOIB_1">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Ministarstvo financija, Porezna uprava, područni ured središnja Hrvatska</item>
    </izvorni_sadrzaj>
    <derivirana_varijabla naziv="DomainObject.Predmet.StrankaListFormated_1">
      <item>Ministarstvo financija, Porezna uprava, područni ured središnja Hrvatska</item>
    </derivirana_varijabla>
  </DomainObject.Predmet.StrankaListFormated>
  <DomainObject.Predmet.StrankaListFormatedOIB>
    <izvorni_sadrzaj>
      <item>Ministarstvo financija, Porezna uprava, područni ured središnja Hrvatska, OIB 18683136487</item>
    </izvorni_sadrzaj>
    <derivirana_varijabla naziv="DomainObject.Predmet.StrankaListFormatedOIB_1">
      <item>Ministarstvo financija, Porezna uprava, područni ured središnja Hrvatska, OIB 18683136487</item>
    </derivirana_varijabla>
  </DomainObject.Predmet.StrankaListFormatedOIB>
  <DomainObject.Predmet.StrankaListFormatedWithAdress>
    <izvorni_sadrzaj>
      <item>Ministarstvo financija, Porezna uprava, područni ured središnja Hrvatska, Pavla Vitezovića 1, 47000 Karlovac</item>
    </izvorni_sadrzaj>
    <derivirana_varijabla naziv="DomainObject.Predmet.StrankaListFormatedWithAdress_1">
      <item>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Ministarstvo financija, Porezna uprava, područni ured središnja Hrvatska, OIB 18683136487, Pavla Vitezovića 1, 47000 Karlovac</item>
    </izvorni_sadrzaj>
    <derivirana_varijabla naziv="DomainObject.Predmet.StrankaListFormatedWithAdressOIB_1">
      <item>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 Porezna uprava, područni ured središnja Hrvatska</item>
    </izvorni_sadrzaj>
    <derivirana_varijabla naziv="DomainObject.Predmet.StrankaListNazivFormated_1">
      <item>Ministarstvo financija, Porezna uprava, područni ured središnja Hrvatska</item>
    </derivirana_varijabla>
  </DomainObject.Predmet.StrankaListNazivFormated>
  <DomainObject.Predmet.StrankaListNazivFormatedOIB>
    <izvorni_sadrzaj>
      <item>Ministarstvo financija, Porezna uprava, područni ured središnja Hrvatska, OIB 18683136487</item>
    </izvorni_sadrzaj>
    <derivirana_varijabla naziv="DomainObject.Predmet.StrankaListNazivFormatedOIB_1">
      <item>Ministarstvo financija, Porezna uprava, područni ured središnja Hrvatska, OIB 18683136487</item>
    </derivirana_varijabla>
  </DomainObject.Predmet.StrankaListNazivFormatedOIB>
  <DomainObject.Predmet.ProtuStrankaListFormated>
    <izvorni_sadrzaj>
      <item>Hozdić  d.o.o.</item>
    </izvorni_sadrzaj>
    <derivirana_varijabla naziv="DomainObject.Predmet.ProtuStrankaListFormated_1">
      <item>Hozdić  d.o.o.</item>
    </derivirana_varijabla>
  </DomainObject.Predmet.ProtuStrankaListFormated>
  <DomainObject.Predmet.ProtuStrankaListFormatedOIB>
    <izvorni_sadrzaj>
      <item>Hozdić  d.o.o., OIB 73166292875</item>
    </izvorni_sadrzaj>
    <derivirana_varijabla naziv="DomainObject.Predmet.ProtuStrankaListFormatedOIB_1">
      <item>Hozdić  d.o.o., OIB 73166292875</item>
    </derivirana_varijabla>
  </DomainObject.Predmet.ProtuStrankaListFormatedOIB>
  <DomainObject.Predmet.ProtuStrankaListFormatedWithAdress>
    <izvorni_sadrzaj>
      <item>Hozdić  d.o.o., Tuškani 47, 47000 Karlovac</item>
    </izvorni_sadrzaj>
    <derivirana_varijabla naziv="DomainObject.Predmet.ProtuStrankaListFormatedWithAdress_1">
      <item>Hozdić  d.o.o., Tuškani 47, 47000 Karlovac</item>
    </derivirana_varijabla>
  </DomainObject.Predmet.ProtuStrankaListFormatedWithAdress>
  <DomainObject.Predmet.ProtuStrankaListFormatedWithAdressOIB>
    <izvorni_sadrzaj>
      <item>Hozdić  d.o.o., OIB 73166292875, Tuškani 47, 47000 Karlovac</item>
    </izvorni_sadrzaj>
    <derivirana_varijabla naziv="DomainObject.Predmet.ProtuStrankaListFormatedWithAdressOIB_1">
      <item>Hozdić  d.o.o., OIB 73166292875, Tuškani 47, 47000 Karlovac</item>
    </derivirana_varijabla>
  </DomainObject.Predmet.ProtuStrankaListFormatedWithAdressOIB>
  <DomainObject.Predmet.ProtuStrankaListNazivFormated>
    <izvorni_sadrzaj>
      <item>Hozdić  d.o.o.</item>
    </izvorni_sadrzaj>
    <derivirana_varijabla naziv="DomainObject.Predmet.ProtuStrankaListNazivFormated_1">
      <item>Hozdić  d.o.o.</item>
    </derivirana_varijabla>
  </DomainObject.Predmet.ProtuStrankaListNazivFormated>
  <DomainObject.Predmet.ProtuStrankaListNazivFormatedOIB>
    <izvorni_sadrzaj>
      <item>Hozdić  d.o.o., OIB 73166292875</item>
    </izvorni_sadrzaj>
    <derivirana_varijabla naziv="DomainObject.Predmet.ProtuStrankaListNazivFormatedOIB_1">
      <item>Hozdić  d.o.o., OIB 73166292875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St-670/2015-4</izvorni_sadrzaj>
    <derivirana_varijabla naziv="DomainObject.PoslovniBrojDokumenta_1">St-670/2015-4</derivirana_varijabla>
  </DomainObject.PoslovniBrojDokumenta>
  <DomainObject.Predmet.StrankaIDrugi>
    <izvorni_sadrzaj>Ministarstvo financija, Porezna uprava, područni ured središnja Hrvatska</izvorni_sadrzaj>
    <derivirana_varijabla naziv="DomainObject.Predmet.StrankaIDrugi_1">Ministarstvo financija, Porezna uprava, područni ured središnja Hrvatska</derivirana_varijabla>
  </DomainObject.Predmet.StrankaIDrugi>
  <DomainObject.Predmet.ProtustrankaIDrugi>
    <izvorni_sadrzaj>Hozdić  d.o.o.</izvorni_sadrzaj>
    <derivirana_varijabla naziv="DomainObject.Predmet.ProtustrankaIDrugi_1">Hozdić  d.o.o.</derivirana_varijabla>
  </DomainObject.Predmet.ProtustrankaIDrugi>
  <DomainObject.Predmet.StrankaIDrugiAdressOIB>
    <izvorni_sadrzaj>Ministarstvo financija, Porezna uprava, područni ured središnja Hrvatska, OIB 18683136487, Pavla Vitezovića 1, 47000 Karlovac</izvorni_sadrzaj>
    <derivirana_varijabla naziv="DomainObject.Predmet.StrankaIDrugiAdressOIB_1">Ministarstvo financija, Porezna uprava, područni ured središnja Hrvatska, OIB 18683136487, Pavla Vitezovića 1, 47000 Karlovac</derivirana_varijabla>
  </DomainObject.Predmet.StrankaIDrugiAdressOIB>
  <DomainObject.Predmet.ProtustrankaIDrugiAdressOIB>
    <izvorni_sadrzaj>Hozdić  d.o.o., OIB 73166292875, Tuškani 47, 47000 Karlovac</izvorni_sadrzaj>
    <derivirana_varijabla naziv="DomainObject.Predmet.ProtustrankaIDrugiAdressOIB_1">Hozdić  d.o.o., OIB 73166292875, Tuškani 47,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središnja Hrvatska</item>
      <item>Hozdić  d.o.o.</item>
    </izvorni_sadrzaj>
    <derivirana_varijabla naziv="DomainObject.Predmet.SudioniciListNaziv_1">
      <item>Ministarstvo financija, Porezna uprava, područni ured središnja Hrvatska</item>
      <item>Hozdić  d.o.o.</item>
    </derivirana_varijabla>
  </DomainObject.Predmet.SudioniciListNaziv>
  <DomainObject.Predmet.SudioniciListAdressOIB>
    <izvorni_sadrzaj>
      <item>Ministarstvo financija, Porezna uprava, područni ured središnja Hrvatska, OIB 18683136487, Pavla Vitezovića 1,47000 Karlovac</item>
      <item>Hozdić  d.o.o., OIB 73166292875, Tuškani 47,47000 Karlovac</item>
    </izvorni_sadrzaj>
    <derivirana_varijabla naziv="DomainObject.Predmet.SudioniciListAdressOIB_1">
      <item>Ministarstvo financija, Porezna uprava, područni ured središnja Hrvatska, OIB 18683136487, Pavla Vitezovića 1,47000 Karlovac</item>
      <item>Hozdić  d.o.o., OIB 73166292875, Tuškani 47,47000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73166292875</item>
    </izvorni_sadrzaj>
    <derivirana_varijabla naziv="DomainObject.Predmet.SudioniciListNazivOIB_1">
      <item>, OIB 18683136487</item>
      <item>, OIB 73166292875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13DC7-4600-4835-A603-E9FA46FA0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339</properties:Words>
  <properties:Characters>1859</properties:Characters>
  <properties:Lines>47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Sudsko vijeæe</dc:creator>
  <cp:lastModifiedBy>Tatjana Slaviček</cp:lastModifiedBy>
  <cp:lastPrinted>2015-02-20T10:39:00Z</cp:lastPrinted>
  <dcterms:modified xmlns:xsi="http://www.w3.org/2001/XMLSchema-instance" xsi:type="dcterms:W3CDTF">2015-10-27T09:33:00Z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St-670/2015-4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