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44d9" w14:paraId="09144d9" w:rsidRDefault="00477EEC" w:rsidP="0094333E" w:rsidR="00477EEC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94333E" w:rsidP="0094333E" w:rsidR="0094333E" w:rsidRPr="0094333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4333E">
        <w:rPr>
          <w:rFonts w:cs="Times New Roman" w:hAnsi="Times New Roman" w:ascii="Times New Roman"/>
          <w:b/>
          <w:sz w:val="24"/>
          <w:szCs w:val="24"/>
        </w:rPr>
        <w:t xml:space="preserve">                    </w:t>
      </w:r>
      <w:r w:rsidRPr="0094333E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33E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94333E" w:rsidP="0094333E" w:rsidR="0094333E" w:rsidRPr="009433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</w:p>
    <w:p w:rsidRDefault="0094333E" w:rsidP="0094333E" w:rsidR="0094333E" w:rsidRPr="009433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94333E" w:rsidP="0094333E" w:rsidR="0094333E" w:rsidRPr="009433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</w:p>
    <w:p w:rsidRDefault="0094333E" w:rsidP="0094333E" w:rsid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EEC" w:rsidP="0094333E" w:rsidR="00477E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EEC" w:rsidP="0094333E" w:rsidR="00477E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EEC" w:rsidP="0094333E" w:rsidR="00477E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EEC" w:rsidP="00477EEC" w:rsidR="00477EEC">
      <w:pPr>
        <w:pStyle w:val="Zaglavlje"/>
        <w:jc w:val="right"/>
      </w:pPr>
      <w:r>
        <w:rPr>
          <w:rFonts w:cs="Times New Roman" w:hAnsi="Times New Roman" w:ascii="Times New Roman"/>
          <w:sz w:val="24"/>
          <w:szCs w:val="24"/>
        </w:rPr>
        <w:t>Posl. broj: 4 St-307/18-30</w:t>
      </w:r>
    </w:p>
    <w:p w:rsidRDefault="00477EEC" w:rsidP="0094333E" w:rsidR="00477E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EEC" w:rsidP="0094333E" w:rsidR="00477EEC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4333E" w:rsidP="0094333E" w:rsidR="0094333E" w:rsidRP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17D53">
        <w:rPr>
          <w:rFonts w:cs="Times New Roman" w:hAnsi="Times New Roman" w:ascii="Times New Roman"/>
          <w:sz w:val="24"/>
          <w:szCs w:val="24"/>
        </w:rPr>
        <w:t>u</w:t>
      </w:r>
      <w:r w:rsidRPr="0094333E">
        <w:rPr>
          <w:rFonts w:cs="Times New Roman" w:hAnsi="Times New Roman" w:ascii="Times New Roman"/>
          <w:sz w:val="24"/>
          <w:szCs w:val="24"/>
        </w:rPr>
        <w:t xml:space="preserve"> </w:t>
      </w:r>
      <w:r w:rsidR="00417D53">
        <w:rPr>
          <w:rFonts w:cs="Times New Roman" w:hAnsi="Times New Roman" w:ascii="Times New Roman"/>
          <w:sz w:val="24"/>
          <w:szCs w:val="24"/>
        </w:rPr>
        <w:t>s</w:t>
      </w:r>
      <w:r w:rsidRPr="0094333E">
        <w:rPr>
          <w:rFonts w:cs="Times New Roman" w:hAnsi="Times New Roman" w:ascii="Times New Roman"/>
          <w:sz w:val="24"/>
          <w:szCs w:val="24"/>
        </w:rPr>
        <w:t xml:space="preserve">tečajnom postupku nad dužnikom STUDIO HOLDING d.o.o. „u stečaju“, Pula, Galižanski odvojak bb, OIB: 76870586115, </w:t>
      </w: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4333E" w:rsidP="0094333E" w:rsid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žalba od 02. studenog 2018. godine izjavljena protiv rješenja o otvaranju stečajnog postupka </w:t>
      </w:r>
      <w:r w:rsidR="00DD4C9A">
        <w:rPr>
          <w:rFonts w:cs="Times New Roman" w:hAnsi="Times New Roman" w:ascii="Times New Roman"/>
          <w:sz w:val="24"/>
          <w:szCs w:val="24"/>
        </w:rPr>
        <w:t>posl. broj: 4 S</w:t>
      </w:r>
      <w:r w:rsidRPr="0094333E">
        <w:rPr>
          <w:rFonts w:cs="Times New Roman" w:hAnsi="Times New Roman" w:ascii="Times New Roman"/>
          <w:sz w:val="24"/>
          <w:szCs w:val="24"/>
        </w:rPr>
        <w:t>t-307/18-12 od 15. listopada 2018. godine</w:t>
      </w:r>
      <w:r>
        <w:rPr>
          <w:rFonts w:cs="Times New Roman" w:hAnsi="Times New Roman" w:ascii="Times New Roman"/>
          <w:sz w:val="24"/>
          <w:szCs w:val="24"/>
        </w:rPr>
        <w:t xml:space="preserve"> kao nedopuštena.</w:t>
      </w:r>
    </w:p>
    <w:p w:rsidRDefault="0094333E" w:rsidP="0094333E" w:rsid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4333E" w:rsidP="0094333E" w:rsid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5E14" w:rsidP="0094333E" w:rsidR="000014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ab/>
        <w:t>Rješenjem posl. broj: 4 st-307/18-12 od 15. listopada 2018. godine otvoren je stečajni postupak nad dužnikom.</w:t>
      </w:r>
    </w:p>
    <w:p w:rsidRDefault="00795E14" w:rsidP="0094333E" w:rsidR="00795E14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5E14" w:rsidP="0094333E" w:rsidR="00795E14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ab/>
        <w:t>Protiv navedenog rješenja dana 02. studenog 2018. godine izjavljena je žalba. Žalba je podnesena putem Odvjetničkog društva Vukić, Jelušić, Šulina, Stanković, Jurcan &amp; Jabuka, odvjetnicima iz Rijeke, Nikole Tesle 9/V-VI, koje je opunomoćio Fabio Gaiatto, koji je u sudsko</w:t>
      </w:r>
      <w:r w:rsidR="00DD4C9A">
        <w:rPr>
          <w:rFonts w:cs="Times New Roman" w:hAnsi="Times New Roman" w:ascii="Times New Roman"/>
          <w:sz w:val="24"/>
          <w:szCs w:val="24"/>
        </w:rPr>
        <w:t>m</w:t>
      </w:r>
      <w:r w:rsidRPr="0094333E">
        <w:rPr>
          <w:rFonts w:cs="Times New Roman" w:hAnsi="Times New Roman" w:ascii="Times New Roman"/>
          <w:sz w:val="24"/>
          <w:szCs w:val="24"/>
        </w:rPr>
        <w:t xml:space="preserve"> registru upisan kao prokurist (izvod iz sudskog registra na listu 2 do 3 spisa).</w:t>
      </w:r>
    </w:p>
    <w:p w:rsidRDefault="00795E14" w:rsidP="0094333E" w:rsidR="00795E14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5E14" w:rsidP="0094333E" w:rsidR="00795E14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ab/>
        <w:t xml:space="preserve">Odredbom čl. 128. st. 8. Stečajnog zakona (Narodne novine broj 71/15, 104/17) propisano je da pravo na žalbu protiv rješenja o otvaranju stečajnog postupka ima osoba ovlaštena za zastupanje dužnika po zakonu do dana nastupanja pravnih posljedica otvaranja stečajnog postupka. </w:t>
      </w:r>
    </w:p>
    <w:p w:rsidRDefault="00795E14" w:rsidP="0094333E" w:rsidR="00795E14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5E14" w:rsidP="0094333E" w:rsidR="00795E14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ab/>
        <w:t>Iz izvoda iz sudskog registra na listu 2 do 3 spisa razvidno je da je ta osoba Najima Romani, ne Fabio Gaiatto.</w:t>
      </w:r>
    </w:p>
    <w:p w:rsidRDefault="00795E14" w:rsidP="0094333E" w:rsidR="00795E14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ab/>
        <w:t>Kako je žalba od dana 02. studenog 2018. godine podnesena od strane neovlaštene osobe, prokurista Fabia Gaiatta, a sukladno čl. 128. st. 8. Stečajnog zakona (Narodne novine broj 71/15, 104/17), žalbu može podnijeti samo osoba ovlaštena za zastupanje dužnika po zakonu do dana nastupanja pravnih posljedica otvaranja stečajnog postupka to je istu</w:t>
      </w:r>
      <w:r>
        <w:rPr>
          <w:rFonts w:cs="Times New Roman" w:hAnsi="Times New Roman" w:ascii="Times New Roman"/>
          <w:sz w:val="24"/>
          <w:szCs w:val="24"/>
        </w:rPr>
        <w:t xml:space="preserve">, temeljem čl. 351. st. 2. Zakona o parničnom postupku </w:t>
      </w:r>
      <w:r w:rsidRPr="00831DE5">
        <w:rPr>
          <w:rFonts w:cs="Times New Roman" w:hAnsi="Times New Roman" w:ascii="Times New Roman"/>
          <w:sz w:val="24"/>
          <w:szCs w:val="24"/>
        </w:rPr>
        <w:t xml:space="preserve">(Narodne novine broj 53/91, 91/92, </w:t>
      </w:r>
      <w:r w:rsidRPr="00831DE5">
        <w:rPr>
          <w:rFonts w:cs="Times New Roman" w:hAnsi="Times New Roman" w:ascii="Times New Roman"/>
          <w:sz w:val="24"/>
          <w:szCs w:val="24"/>
        </w:rPr>
        <w:lastRenderedPageBreak/>
        <w:t>112/99, 129/00, 88/01, 117/03, 88/05, 2/07, 96/08, 84/08, 123/08, 57/11, 25/13, 89/14, dalje: ZPP)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94333E">
        <w:rPr>
          <w:rFonts w:cs="Times New Roman" w:hAnsi="Times New Roman" w:ascii="Times New Roman"/>
          <w:sz w:val="24"/>
          <w:szCs w:val="24"/>
        </w:rPr>
        <w:t xml:space="preserve"> valjalo odbaciti i odlučiti kao u izreci ovog rješenja.</w:t>
      </w: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U Pazinu, 07. siječnja 2019.</w:t>
      </w:r>
    </w:p>
    <w:p w:rsidRDefault="0094333E" w:rsidP="0094333E" w:rsidR="0094333E" w:rsidRPr="0094333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94333E" w:rsidP="0094333E" w:rsidR="0094333E" w:rsidRPr="0094333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Tijana Licul</w:t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  <w:r w:rsidRPr="0094333E">
        <w:rPr>
          <w:rFonts w:cs="Times New Roman" w:hAnsi="Times New Roman" w:ascii="Times New Roman"/>
          <w:sz w:val="24"/>
          <w:szCs w:val="24"/>
        </w:rPr>
        <w:tab/>
      </w:r>
    </w:p>
    <w:p w:rsidRDefault="0094333E" w:rsidP="0094333E" w:rsidR="0094333E" w:rsidRPr="0094333E">
      <w:pPr>
        <w:tabs>
          <w:tab w:pos="4536" w:val="center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Pr="0094333E">
        <w:rPr>
          <w:rFonts w:cs="Times New Roman" w:hAnsi="Times New Roman" w:ascii="Times New Roman"/>
          <w:sz w:val="24"/>
          <w:szCs w:val="24"/>
        </w:rPr>
        <w:tab/>
      </w:r>
    </w:p>
    <w:p w:rsidRDefault="0094333E" w:rsidP="0094333E" w:rsidR="0094333E" w:rsidRPr="009433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Protiv ovog rješenja može se podnijeti žalba u roku od 8 dana od dana dostave, a dostava se smatra obavljenom istekom osmog dana od dana njegova isticanja na mrežnoj stranici e-Oglasna ploča sudova. Žalba se podnosi putem ovog suda u tri istovjetna primjerka, a o žalbi odlučuje Visoki trgovački sud Republike Hrvatske.</w:t>
      </w:r>
    </w:p>
    <w:p w:rsidRDefault="0094333E" w:rsidP="0094333E" w:rsidR="0094333E" w:rsidRPr="009433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DNA:</w:t>
      </w:r>
    </w:p>
    <w:p w:rsidRDefault="0094333E" w:rsidP="0094333E" w:rsidR="0094333E" w:rsidRPr="009433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94333E" w:rsidP="0094333E" w:rsidR="0094333E" w:rsidRPr="009433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333E">
        <w:rPr>
          <w:rFonts w:cs="Times New Roman" w:hAnsi="Times New Roman" w:ascii="Times New Roman"/>
          <w:sz w:val="24"/>
          <w:szCs w:val="24"/>
        </w:rPr>
        <w:t>- Odvjetničkog društvu Vukić, Jelušić, Šulina, Stanković, Jurcan &amp; Jabuka</w:t>
      </w:r>
    </w:p>
    <w:p w:rsidRDefault="0094333E" w:rsidP="0094333E" w:rsidR="0094333E" w:rsidRPr="0094333E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4333E" w:rsidP="0094333E" w:rsidR="0094333E" w:rsidRPr="0094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DD4C9A" w:rsidR="0094333E" w:rsidRPr="0094333E">
      <w:headerReference w:type="default" r:id="rId9"/>
      <w:headerReference w:type="firs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33E" w:rsidP="0094333E" w:rsidR="0094333E">
      <w:pPr>
        <w:spacing w:lineRule="auto" w:line="240" w:after="0"/>
      </w:pPr>
      <w:r>
        <w:separator/>
      </w:r>
    </w:p>
  </w:endnote>
  <w:endnote w:id="0" w:type="continuationSeparator">
    <w:p w:rsidRDefault="0094333E" w:rsidP="0094333E" w:rsidR="009433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33E" w:rsidP="0094333E" w:rsidR="0094333E">
      <w:pPr>
        <w:spacing w:lineRule="auto" w:line="240" w:after="0"/>
      </w:pPr>
      <w:r>
        <w:separator/>
      </w:r>
    </w:p>
  </w:footnote>
  <w:footnote w:id="0" w:type="continuationSeparator">
    <w:p w:rsidRDefault="0094333E" w:rsidP="0094333E" w:rsidR="009433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99551"/>
      <w:docPartObj>
        <w:docPartGallery w:val="Page Numbers (Top of Page)"/>
        <w:docPartUnique/>
      </w:docPartObj>
    </w:sdtPr>
    <w:sdtEndPr/>
    <w:sdtContent>
      <w:p w:rsidRDefault="0094333E" w:rsidP="0094333E" w:rsidR="0094333E">
        <w:pPr>
          <w:pStyle w:val="Zaglavlje"/>
          <w:ind w:firstLine="708"/>
          <w:jc w:val="right"/>
        </w:pPr>
        <w:r w:rsidRPr="0094333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4333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4333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77EE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4333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477EEC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477EEC">
          <w:rPr>
            <w:rFonts w:cs="Times New Roman" w:hAnsi="Times New Roman" w:ascii="Times New Roman"/>
            <w:sz w:val="24"/>
            <w:szCs w:val="24"/>
          </w:rPr>
          <w:tab/>
          <w:t>Posl. broj: 4 St-307/18-30</w:t>
        </w:r>
      </w:p>
    </w:sdtContent>
  </w:sdt>
  <w:p w:rsidRDefault="0094333E" w:rsidR="009433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33E" w:rsidP="0094333E" w:rsidR="0094333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5E14"/>
    <w:rsid w:val="000014E8"/>
    <w:rsid w:val="00417D53"/>
    <w:rsid w:val="00477EEC"/>
    <w:rsid w:val="00597F83"/>
    <w:rsid w:val="006F3230"/>
    <w:rsid w:val="00795E14"/>
    <w:rsid w:val="0094333E"/>
    <w:rsid w:val="00DD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333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333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333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4333E"/>
  </w:style>
  <w:style w:styleId="Podnoje" w:type="paragraph">
    <w:name w:val="footer"/>
    <w:basedOn w:val="Normal"/>
    <w:link w:val="PodnojeChar"/>
    <w:uiPriority w:val="99"/>
    <w:unhideWhenUsed/>
    <w:rsid w:val="0094333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4333E"/>
  </w:style>
  <w:style w:styleId="Tekstrezerviranogmjesta" w:type="character">
    <w:name w:val="Placeholder Text"/>
    <w:basedOn w:val="Zadanifontodlomka"/>
    <w:uiPriority w:val="99"/>
    <w:semiHidden/>
    <w:rsid w:val="006F3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23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23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23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23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33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333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33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4333E"/>
  </w:style>
  <w:style w:styleId="Podnoje" w:type="paragraph">
    <w:name w:val="footer"/>
    <w:basedOn w:val="Normal"/>
    <w:link w:val="PodnojeChar"/>
    <w:uiPriority w:val="99"/>
    <w:unhideWhenUsed/>
    <w:rsid w:val="009433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4333E"/>
  </w:style>
  <w:style w:styleId="Tekstrezerviranogmjesta" w:type="character">
    <w:name w:val="Placeholder Text"/>
    <w:basedOn w:val="Zadanifontodlomka"/>
    <w:uiPriority w:val="99"/>
    <w:semiHidden/>
    <w:rsid w:val="006F3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23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23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2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2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St-307/2018-23</izvorni_sadrzaj>
    <derivirana_varijabla naziv="DomainObject.PredzadnjaOdlukaIzPredmeta.Oznaka_1">St-307/2018-23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2075</properties:Characters>
  <properties:Lines>67</properties:Lines>
  <properties:Paragraphs>23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2019-01-07T07:33:00Z</dcterms:created>
  <dc:creator>Tijana Licul</dc:creator>
  <cp:lastModifiedBy>Sanja Prodan</cp:lastModifiedBy>
  <cp:lastPrinted>2019-01-07T08:06:00Z</cp:lastPrinted>
  <dcterms:modified xmlns:xsi="http://www.w3.org/2001/XMLSchema-instance" xsi:type="dcterms:W3CDTF">2019-01-07T09:45:00Z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(st30718,_studio_holding,_odbacivanje_žalbe.docx)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