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91d61" w14:paraId="b691d61" w:rsidRDefault="00D2531B" w:rsidP="00D2531B" w:rsidR="00D2531B" w:rsidRPr="00091A4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91A4A">
        <w:rPr>
          <w:rFonts w:hAnsi="Times New Roman" w:ascii="Times New Roman"/>
          <w:szCs w:val="24"/>
        </w:rPr>
        <w:t xml:space="preserve">    </w:t>
      </w:r>
    </w:p>
    <w:p w:rsidRDefault="008C4AF2" w:rsidP="00D2531B" w:rsidR="00D2531B" w:rsidRPr="00091A4A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</w:t>
      </w:r>
      <w:r w:rsidR="001F6D7E">
        <w:rPr>
          <w:noProof/>
        </w:rPr>
        <w:t xml:space="preserve">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 xml:space="preserve">                Republika Hrvatska</w:t>
      </w:r>
    </w:p>
    <w:p w:rsidRDefault="001F6D7E" w:rsidP="00D2531B" w:rsidR="00D2531B" w:rsidRPr="00091A4A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 w:rsidR="00D2531B" w:rsidRPr="00091A4A">
        <w:rPr>
          <w:rFonts w:hAnsi="Times New Roman" w:ascii="Times New Roman"/>
          <w:szCs w:val="24"/>
        </w:rPr>
        <w:t>TRGOVAČKI SUD U ZAGREBU</w:t>
      </w: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 xml:space="preserve">        </w:t>
      </w:r>
      <w:r w:rsidR="001F6D7E">
        <w:rPr>
          <w:rFonts w:hAnsi="Times New Roman" w:ascii="Times New Roman"/>
          <w:szCs w:val="24"/>
        </w:rPr>
        <w:t xml:space="preserve">    </w:t>
      </w:r>
      <w:r w:rsidRPr="00091A4A">
        <w:rPr>
          <w:rFonts w:hAnsi="Times New Roman" w:ascii="Times New Roman"/>
          <w:szCs w:val="24"/>
        </w:rPr>
        <w:t xml:space="preserve"> Zagreb, Amruševa 2/II</w:t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  <w:t xml:space="preserve">                             </w:t>
      </w:r>
    </w:p>
    <w:p w:rsidRDefault="00D2531B" w:rsidP="00D2531B" w:rsidR="00D2531B" w:rsidRPr="00091A4A">
      <w:pPr>
        <w:jc w:val="right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  <w:t>20 St-</w:t>
      </w:r>
      <w:r w:rsidR="001F6D7E">
        <w:rPr>
          <w:rFonts w:hAnsi="Times New Roman" w:ascii="Times New Roman"/>
          <w:szCs w:val="24"/>
        </w:rPr>
        <w:t>478/15</w:t>
      </w:r>
    </w:p>
    <w:p w:rsidRDefault="00D2531B" w:rsidP="00D2531B" w:rsidR="00D2531B" w:rsidRPr="00091A4A">
      <w:pPr>
        <w:jc w:val="right"/>
        <w:rPr>
          <w:rFonts w:hAnsi="Times New Roman" w:ascii="Times New Roman"/>
          <w:szCs w:val="24"/>
        </w:rPr>
      </w:pPr>
    </w:p>
    <w:p w:rsidRDefault="001F20EF" w:rsidP="00DE1E44" w:rsidR="001F20E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E  H R V A T S K E</w:t>
      </w:r>
    </w:p>
    <w:p w:rsidRDefault="00091A4A" w:rsidP="00091A4A" w:rsidR="00091A4A" w:rsidRPr="00091A4A">
      <w:pPr>
        <w:rPr>
          <w:rFonts w:hAnsi="Times New Roman" w:ascii="Times New Roman"/>
          <w:b/>
          <w:bCs/>
          <w:szCs w:val="24"/>
        </w:rPr>
      </w:pPr>
    </w:p>
    <w:p w:rsidRDefault="00091A4A" w:rsidP="00091A4A" w:rsidR="00091A4A" w:rsidRPr="00091A4A">
      <w:pPr>
        <w:rPr>
          <w:rFonts w:hAnsi="Times New Roman" w:ascii="Times New Roman"/>
          <w:bCs/>
          <w:szCs w:val="24"/>
        </w:rPr>
      </w:pPr>
      <w:r w:rsidRPr="00091A4A">
        <w:rPr>
          <w:rFonts w:hAnsi="Times New Roman" w:ascii="Times New Roman"/>
          <w:b/>
          <w:bCs/>
          <w:szCs w:val="24"/>
        </w:rPr>
        <w:tab/>
      </w:r>
      <w:r w:rsidRPr="00091A4A">
        <w:rPr>
          <w:rFonts w:hAnsi="Times New Roman" w:ascii="Times New Roman"/>
          <w:b/>
          <w:bCs/>
          <w:szCs w:val="24"/>
        </w:rPr>
        <w:tab/>
      </w:r>
      <w:r w:rsidRPr="00091A4A">
        <w:rPr>
          <w:rFonts w:hAnsi="Times New Roman" w:ascii="Times New Roman"/>
          <w:b/>
          <w:bCs/>
          <w:szCs w:val="24"/>
        </w:rPr>
        <w:tab/>
      </w:r>
      <w:r w:rsidRPr="00091A4A">
        <w:rPr>
          <w:rFonts w:hAnsi="Times New Roman" w:ascii="Times New Roman"/>
          <w:b/>
          <w:bCs/>
          <w:szCs w:val="24"/>
        </w:rPr>
        <w:tab/>
      </w:r>
      <w:r w:rsidRPr="00091A4A">
        <w:rPr>
          <w:rFonts w:hAnsi="Times New Roman" w:ascii="Times New Roman"/>
          <w:b/>
          <w:bCs/>
          <w:szCs w:val="24"/>
        </w:rPr>
        <w:tab/>
      </w:r>
      <w:r w:rsidRPr="00091A4A">
        <w:rPr>
          <w:rFonts w:hAnsi="Times New Roman" w:ascii="Times New Roman"/>
          <w:bCs/>
          <w:szCs w:val="24"/>
        </w:rPr>
        <w:t>R J E Š E N J E</w:t>
      </w:r>
    </w:p>
    <w:p w:rsidRDefault="00091A4A" w:rsidP="00091A4A" w:rsidR="00091A4A" w:rsidRPr="00091A4A">
      <w:pPr>
        <w:rPr>
          <w:rFonts w:hAnsi="Times New Roman" w:ascii="Times New Roman"/>
          <w:b/>
          <w:bCs/>
          <w:szCs w:val="24"/>
        </w:rPr>
      </w:pPr>
    </w:p>
    <w:p w:rsidRDefault="00091A4A" w:rsidP="00091A4A" w:rsidR="00D2531B" w:rsidRPr="007751C5">
      <w:pPr>
        <w:pStyle w:val="Tijeloteksta"/>
        <w:rPr>
          <w:szCs w:val="24"/>
        </w:rPr>
      </w:pPr>
      <w:r w:rsidRPr="00091A4A">
        <w:rPr>
          <w:bCs/>
          <w:szCs w:val="24"/>
        </w:rPr>
        <w:tab/>
      </w:r>
      <w:r w:rsidRPr="007751C5">
        <w:rPr>
          <w:szCs w:val="24"/>
        </w:rPr>
        <w:t>Trgovački sud u Zagrebu,</w:t>
      </w:r>
      <w:r w:rsidR="00D2531B" w:rsidRPr="007751C5">
        <w:rPr>
          <w:szCs w:val="24"/>
        </w:rPr>
        <w:t xml:space="preserve"> po sucu pojedincu Luciji Butigan, u steča</w:t>
      </w:r>
      <w:r w:rsidR="00363867" w:rsidRPr="007751C5">
        <w:rPr>
          <w:szCs w:val="24"/>
        </w:rPr>
        <w:t>jnom postupku</w:t>
      </w:r>
      <w:r w:rsidR="00D2531B" w:rsidRPr="007751C5">
        <w:rPr>
          <w:szCs w:val="24"/>
        </w:rPr>
        <w:t xml:space="preserve"> </w:t>
      </w:r>
      <w:r w:rsidR="00363867" w:rsidRPr="007751C5">
        <w:rPr>
          <w:szCs w:val="24"/>
        </w:rPr>
        <w:t xml:space="preserve">postupajući po prijedlogu Financijske agencije Zagreb, Zagreb, Vrtni put 3, u stečajnom postupku nad </w:t>
      </w:r>
      <w:r w:rsidR="007426CF" w:rsidRPr="007751C5">
        <w:rPr>
          <w:szCs w:val="24"/>
        </w:rPr>
        <w:t xml:space="preserve">stečajnim dužnikom </w:t>
      </w:r>
      <w:r w:rsidR="001F6D7E" w:rsidRPr="00704831">
        <w:rPr>
          <w:szCs w:val="24"/>
        </w:rPr>
        <w:t>CIO-Sirius d.o.o.</w:t>
      </w:r>
      <w:r w:rsidR="001F6D7E">
        <w:rPr>
          <w:szCs w:val="24"/>
        </w:rPr>
        <w:t xml:space="preserve">, za trgovinu, usluge i proizvodnju, Veliko Trgovišće, </w:t>
      </w:r>
      <w:r w:rsidR="001F6D7E" w:rsidRPr="00704831">
        <w:rPr>
          <w:szCs w:val="24"/>
        </w:rPr>
        <w:t>Vižovlje 88</w:t>
      </w:r>
      <w:r w:rsidR="001F6D7E">
        <w:rPr>
          <w:szCs w:val="24"/>
        </w:rPr>
        <w:t xml:space="preserve"> OIB:54655475090</w:t>
      </w:r>
      <w:r w:rsidR="007426CF" w:rsidRPr="007751C5">
        <w:rPr>
          <w:szCs w:val="24"/>
        </w:rPr>
        <w:t xml:space="preserve">, </w:t>
      </w:r>
      <w:r w:rsidR="008D22E5" w:rsidRPr="007751C5">
        <w:rPr>
          <w:szCs w:val="24"/>
        </w:rPr>
        <w:t xml:space="preserve"> dana </w:t>
      </w:r>
      <w:r w:rsidR="001F6D7E">
        <w:rPr>
          <w:szCs w:val="24"/>
        </w:rPr>
        <w:t>20</w:t>
      </w:r>
      <w:r w:rsidR="008C4AF2">
        <w:rPr>
          <w:szCs w:val="24"/>
        </w:rPr>
        <w:t xml:space="preserve">. </w:t>
      </w:r>
      <w:r w:rsidR="001F6D7E">
        <w:rPr>
          <w:szCs w:val="24"/>
        </w:rPr>
        <w:t>studenog</w:t>
      </w:r>
      <w:r w:rsidR="008D22E5" w:rsidRPr="007751C5">
        <w:rPr>
          <w:szCs w:val="24"/>
        </w:rPr>
        <w:t xml:space="preserve"> 2015.g.</w:t>
      </w:r>
    </w:p>
    <w:p w:rsidRDefault="00D2531B" w:rsidP="00D2531B" w:rsidR="00D2531B" w:rsidRPr="007751C5">
      <w:pPr>
        <w:pStyle w:val="Tijeloteksta"/>
        <w:rPr>
          <w:szCs w:val="24"/>
        </w:rPr>
      </w:pPr>
    </w:p>
    <w:p w:rsidRDefault="00D2531B" w:rsidP="00D2531B" w:rsidR="00D2531B" w:rsidRPr="00091A4A">
      <w:pPr>
        <w:jc w:val="center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>r i j e š i o     j e</w:t>
      </w:r>
    </w:p>
    <w:p w:rsidRDefault="00D2531B" w:rsidP="00D2531B" w:rsidR="00D2531B" w:rsidRPr="00363867">
      <w:pPr>
        <w:jc w:val="both"/>
        <w:rPr>
          <w:rFonts w:hAnsi="Times New Roman" w:ascii="Times New Roman"/>
          <w:szCs w:val="24"/>
        </w:rPr>
      </w:pPr>
    </w:p>
    <w:p w:rsidRDefault="00D2531B" w:rsidP="008C4AF2" w:rsidR="007426CF">
      <w:pPr>
        <w:numPr>
          <w:ilvl w:val="0"/>
          <w:numId w:val="23"/>
        </w:numPr>
        <w:jc w:val="both"/>
        <w:rPr>
          <w:rFonts w:hAnsi="Times New Roman" w:ascii="Times New Roman"/>
          <w:szCs w:val="24"/>
        </w:rPr>
      </w:pPr>
      <w:r w:rsidRPr="007751C5">
        <w:rPr>
          <w:rFonts w:hAnsi="Times New Roman" w:ascii="Times New Roman"/>
          <w:szCs w:val="24"/>
        </w:rPr>
        <w:t xml:space="preserve">Otvara se stečajni postupak </w:t>
      </w:r>
      <w:r w:rsidR="00363867" w:rsidRPr="007751C5">
        <w:rPr>
          <w:rFonts w:hAnsi="Times New Roman" w:ascii="Times New Roman"/>
          <w:szCs w:val="24"/>
        </w:rPr>
        <w:t xml:space="preserve">nad </w:t>
      </w:r>
      <w:r w:rsidR="00D826AC">
        <w:rPr>
          <w:rFonts w:hAnsi="Times New Roman" w:ascii="Times New Roman"/>
          <w:szCs w:val="24"/>
        </w:rPr>
        <w:t>stečajnim</w:t>
      </w:r>
      <w:r w:rsidR="007426CF" w:rsidRPr="007751C5">
        <w:rPr>
          <w:rFonts w:hAnsi="Times New Roman" w:ascii="Times New Roman"/>
          <w:szCs w:val="24"/>
        </w:rPr>
        <w:t xml:space="preserve"> </w:t>
      </w:r>
      <w:r w:rsidR="00363867" w:rsidRPr="007751C5">
        <w:rPr>
          <w:rFonts w:hAnsi="Times New Roman" w:ascii="Times New Roman"/>
          <w:szCs w:val="24"/>
        </w:rPr>
        <w:t>dužnik</w:t>
      </w:r>
      <w:r w:rsidR="00D826AC">
        <w:rPr>
          <w:rFonts w:hAnsi="Times New Roman" w:ascii="Times New Roman"/>
          <w:szCs w:val="24"/>
        </w:rPr>
        <w:t>om</w:t>
      </w:r>
      <w:r w:rsidR="00363867" w:rsidRPr="007751C5">
        <w:rPr>
          <w:rFonts w:hAnsi="Times New Roman" w:ascii="Times New Roman"/>
          <w:szCs w:val="24"/>
        </w:rPr>
        <w:t xml:space="preserve"> </w:t>
      </w:r>
      <w:r w:rsidR="001F6D7E" w:rsidRPr="00704831">
        <w:rPr>
          <w:rFonts w:hAnsi="Times New Roman" w:ascii="Times New Roman"/>
          <w:szCs w:val="24"/>
        </w:rPr>
        <w:t>CIO-Sirius d.o.o.</w:t>
      </w:r>
      <w:r w:rsidR="001F6D7E">
        <w:rPr>
          <w:rFonts w:hAnsi="Times New Roman" w:ascii="Times New Roman"/>
          <w:szCs w:val="24"/>
        </w:rPr>
        <w:t xml:space="preserve">, za trgovinu, usluge i proizvodnju, Veliko Trgovišće, </w:t>
      </w:r>
      <w:r w:rsidR="001F6D7E" w:rsidRPr="00704831">
        <w:rPr>
          <w:rFonts w:hAnsi="Times New Roman" w:ascii="Times New Roman"/>
          <w:szCs w:val="24"/>
        </w:rPr>
        <w:t>Vižovlje 88</w:t>
      </w:r>
      <w:r w:rsidR="001F6D7E">
        <w:rPr>
          <w:rFonts w:hAnsi="Times New Roman" w:ascii="Times New Roman"/>
          <w:szCs w:val="24"/>
        </w:rPr>
        <w:t xml:space="preserve"> OIB:54655475090</w:t>
      </w:r>
      <w:r w:rsidR="00D826AC">
        <w:rPr>
          <w:rFonts w:hAnsi="Times New Roman" w:ascii="Times New Roman"/>
          <w:szCs w:val="24"/>
        </w:rPr>
        <w:t>.</w:t>
      </w:r>
    </w:p>
    <w:p w:rsidRDefault="007751C5" w:rsidP="00952872" w:rsidR="007751C5" w:rsidRPr="007751C5">
      <w:pPr>
        <w:ind w:left="720"/>
        <w:jc w:val="both"/>
        <w:rPr>
          <w:rFonts w:hAnsi="Times New Roman" w:ascii="Times New Roman"/>
          <w:szCs w:val="24"/>
        </w:rPr>
      </w:pPr>
    </w:p>
    <w:p w:rsidRDefault="00363867" w:rsidP="00D826AC" w:rsidR="00D2531B">
      <w:pPr>
        <w:numPr>
          <w:ilvl w:val="0"/>
          <w:numId w:val="23"/>
        </w:numPr>
        <w:jc w:val="both"/>
        <w:rPr>
          <w:rFonts w:hAnsi="Times New Roman" w:ascii="Times New Roman"/>
          <w:szCs w:val="24"/>
        </w:rPr>
      </w:pPr>
      <w:r w:rsidRPr="00363867">
        <w:rPr>
          <w:rFonts w:hAnsi="Times New Roman" w:ascii="Times New Roman"/>
          <w:szCs w:val="24"/>
        </w:rPr>
        <w:t xml:space="preserve">Za stečajnu upraviteljicu imenuje se </w:t>
      </w:r>
      <w:r w:rsidR="008C4AF2">
        <w:rPr>
          <w:rFonts w:hAnsi="Times New Roman" w:ascii="Times New Roman"/>
          <w:szCs w:val="24"/>
        </w:rPr>
        <w:t>Rajka Jagmarević</w:t>
      </w:r>
      <w:r w:rsidR="00D826AC" w:rsidRPr="00D826AC">
        <w:rPr>
          <w:rFonts w:hAnsi="Times New Roman" w:ascii="Times New Roman"/>
          <w:szCs w:val="24"/>
        </w:rPr>
        <w:t xml:space="preserve">, odvjetnica iz Zagreba, </w:t>
      </w:r>
      <w:r w:rsidR="008C4AF2">
        <w:rPr>
          <w:rFonts w:hAnsi="Times New Roman" w:ascii="Times New Roman"/>
          <w:szCs w:val="24"/>
        </w:rPr>
        <w:t>Jurje Dalmatinca 7, OIB 54873974132.</w:t>
      </w:r>
    </w:p>
    <w:p w:rsidRDefault="00363867" w:rsidP="00363867" w:rsidR="00363867">
      <w:pPr>
        <w:pStyle w:val="Odlomakpopisa"/>
        <w:rPr>
          <w:rFonts w:hAnsi="Times New Roman" w:ascii="Times New Roman"/>
          <w:szCs w:val="24"/>
        </w:rPr>
      </w:pPr>
    </w:p>
    <w:p w:rsidRDefault="00D2531B" w:rsidP="008C4AF2" w:rsidR="009150E4">
      <w:pPr>
        <w:numPr>
          <w:ilvl w:val="0"/>
          <w:numId w:val="23"/>
        </w:numPr>
        <w:jc w:val="both"/>
        <w:rPr>
          <w:rFonts w:hAnsi="Times New Roman" w:ascii="Times New Roman"/>
          <w:szCs w:val="24"/>
        </w:rPr>
      </w:pPr>
      <w:r w:rsidRPr="007751C5">
        <w:rPr>
          <w:rFonts w:hAnsi="Times New Roman" w:ascii="Times New Roman"/>
          <w:szCs w:val="24"/>
        </w:rPr>
        <w:t xml:space="preserve">Zaključuje se stečajni postupak nad </w:t>
      </w:r>
      <w:r w:rsidR="007426CF" w:rsidRPr="007751C5">
        <w:rPr>
          <w:rFonts w:hAnsi="Times New Roman" w:ascii="Times New Roman"/>
          <w:szCs w:val="24"/>
        </w:rPr>
        <w:t>stečajnim</w:t>
      </w:r>
      <w:r w:rsidR="000329BF" w:rsidRPr="007751C5">
        <w:rPr>
          <w:rFonts w:hAnsi="Times New Roman" w:ascii="Times New Roman"/>
          <w:szCs w:val="24"/>
        </w:rPr>
        <w:t xml:space="preserve"> dužnikom </w:t>
      </w:r>
      <w:r w:rsidR="001F6D7E" w:rsidRPr="00704831">
        <w:rPr>
          <w:rFonts w:hAnsi="Times New Roman" w:ascii="Times New Roman"/>
          <w:szCs w:val="24"/>
        </w:rPr>
        <w:t>CIO-Sirius d.o.o.</w:t>
      </w:r>
      <w:r w:rsidR="001F6D7E">
        <w:rPr>
          <w:rFonts w:hAnsi="Times New Roman" w:ascii="Times New Roman"/>
          <w:szCs w:val="24"/>
        </w:rPr>
        <w:t xml:space="preserve">, za trgovinu, usluge i proizvodnju, Veliko Trgovišće, </w:t>
      </w:r>
      <w:r w:rsidR="001F6D7E" w:rsidRPr="00704831">
        <w:rPr>
          <w:rFonts w:hAnsi="Times New Roman" w:ascii="Times New Roman"/>
          <w:szCs w:val="24"/>
        </w:rPr>
        <w:t>Vižovlje 88</w:t>
      </w:r>
      <w:r w:rsidR="001F6D7E">
        <w:rPr>
          <w:rFonts w:hAnsi="Times New Roman" w:ascii="Times New Roman"/>
          <w:szCs w:val="24"/>
        </w:rPr>
        <w:t xml:space="preserve"> OIB:54655475090</w:t>
      </w:r>
      <w:r w:rsidR="007751C5">
        <w:rPr>
          <w:rFonts w:hAnsi="Times New Roman" w:ascii="Times New Roman"/>
          <w:szCs w:val="24"/>
        </w:rPr>
        <w:t>.</w:t>
      </w:r>
    </w:p>
    <w:p w:rsidRDefault="007751C5" w:rsidP="00952872" w:rsidR="007751C5" w:rsidRPr="007751C5">
      <w:pPr>
        <w:ind w:left="720"/>
        <w:jc w:val="both"/>
        <w:rPr>
          <w:rFonts w:hAnsi="Times New Roman" w:ascii="Times New Roman"/>
          <w:szCs w:val="24"/>
        </w:rPr>
      </w:pPr>
    </w:p>
    <w:p w:rsidRDefault="00D2531B" w:rsidP="00D2531B" w:rsidR="00D2531B" w:rsidRPr="00091A4A">
      <w:pPr>
        <w:numPr>
          <w:ilvl w:val="0"/>
          <w:numId w:val="23"/>
        </w:numPr>
        <w:jc w:val="both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 xml:space="preserve">Ovo Rješenje objavit će se </w:t>
      </w:r>
      <w:r w:rsidR="001F6D7E">
        <w:rPr>
          <w:rFonts w:hAnsi="Times New Roman" w:ascii="Times New Roman"/>
          <w:szCs w:val="24"/>
        </w:rPr>
        <w:t>na</w:t>
      </w:r>
      <w:r w:rsidRPr="00091A4A">
        <w:rPr>
          <w:rFonts w:hAnsi="Times New Roman" w:ascii="Times New Roman"/>
          <w:szCs w:val="24"/>
        </w:rPr>
        <w:t xml:space="preserve"> </w:t>
      </w:r>
      <w:r w:rsidR="001F6D7E">
        <w:rPr>
          <w:rFonts w:hAnsi="Times New Roman" w:ascii="Times New Roman"/>
          <w:szCs w:val="24"/>
        </w:rPr>
        <w:t>e-oglasnoj ploči Trgovačkog suda u Zagrebu,</w:t>
      </w:r>
      <w:r w:rsidRPr="00091A4A">
        <w:rPr>
          <w:rFonts w:hAnsi="Times New Roman" w:ascii="Times New Roman"/>
          <w:szCs w:val="24"/>
        </w:rPr>
        <w:t xml:space="preserve"> te dostaviti sudskom registru ovog suda radi brisanja dužnika iz sudskog registra.</w:t>
      </w:r>
    </w:p>
    <w:p w:rsidRDefault="00D2531B" w:rsidP="00D2531B" w:rsidR="00D2531B" w:rsidRPr="00091A4A">
      <w:pPr>
        <w:jc w:val="both"/>
        <w:rPr>
          <w:rFonts w:hAnsi="Times New Roman" w:ascii="Times New Roman"/>
          <w:szCs w:val="24"/>
        </w:rPr>
      </w:pPr>
    </w:p>
    <w:p w:rsidRDefault="00D2531B" w:rsidP="00D2531B" w:rsidR="00D2531B" w:rsidRPr="00091A4A">
      <w:pPr>
        <w:jc w:val="center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>Obrazloženje</w:t>
      </w:r>
    </w:p>
    <w:p w:rsidRDefault="00D2531B" w:rsidP="00D2531B" w:rsidR="00D2531B" w:rsidRPr="00091A4A">
      <w:pPr>
        <w:jc w:val="both"/>
        <w:rPr>
          <w:rFonts w:hAnsi="Times New Roman" w:ascii="Times New Roman"/>
          <w:bCs/>
          <w:szCs w:val="24"/>
        </w:rPr>
      </w:pPr>
    </w:p>
    <w:p w:rsidRDefault="001F6D7E" w:rsidP="001F6D7E" w:rsidR="001F6D7E" w:rsidRPr="00D72262">
      <w:pPr>
        <w:ind w:firstLine="708"/>
        <w:jc w:val="both"/>
        <w:rPr>
          <w:rFonts w:hAnsi="Times New Roman" w:ascii="Times New Roman"/>
          <w:szCs w:val="24"/>
        </w:rPr>
      </w:pPr>
      <w:r w:rsidRPr="00A72C98">
        <w:rPr>
          <w:rFonts w:hAnsi="Times New Roman" w:ascii="Times New Roman"/>
          <w:szCs w:val="24"/>
        </w:rPr>
        <w:t xml:space="preserve">Financijska agencija, Regionalni centar Zagreb, podnijela je ovom sudu dana </w:t>
      </w:r>
      <w:r>
        <w:rPr>
          <w:rFonts w:hAnsi="Times New Roman" w:ascii="Times New Roman"/>
          <w:szCs w:val="24"/>
        </w:rPr>
        <w:t>3</w:t>
      </w:r>
      <w:r w:rsidRPr="00A72C98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srpnja</w:t>
      </w:r>
      <w:r w:rsidRPr="00A72C98">
        <w:rPr>
          <w:rFonts w:hAnsi="Times New Roman" w:ascii="Times New Roman"/>
          <w:szCs w:val="24"/>
        </w:rPr>
        <w:t xml:space="preserve"> 2015. prijedlog za otvaranje stečajnog postupka </w:t>
      </w:r>
      <w:r w:rsidRPr="00704831">
        <w:rPr>
          <w:rFonts w:hAnsi="Times New Roman" w:ascii="Times New Roman"/>
          <w:szCs w:val="24"/>
        </w:rPr>
        <w:t>CIO-Sirius d.o.o.</w:t>
      </w:r>
      <w:r>
        <w:rPr>
          <w:rFonts w:hAnsi="Times New Roman" w:ascii="Times New Roman"/>
          <w:szCs w:val="24"/>
        </w:rPr>
        <w:t xml:space="preserve">, za trgovinu, usluge i proizvodnju, Veliko Trgovišće, </w:t>
      </w:r>
      <w:r w:rsidRPr="00704831">
        <w:rPr>
          <w:rFonts w:hAnsi="Times New Roman" w:ascii="Times New Roman"/>
          <w:szCs w:val="24"/>
        </w:rPr>
        <w:t>Vižovlje 88</w:t>
      </w:r>
      <w:r>
        <w:rPr>
          <w:rFonts w:hAnsi="Times New Roman" w:ascii="Times New Roman"/>
          <w:szCs w:val="24"/>
        </w:rPr>
        <w:t xml:space="preserve"> OIB:54655475090. </w:t>
      </w:r>
      <w:r w:rsidRPr="00D72262">
        <w:rPr>
          <w:rFonts w:hAnsi="Times New Roman" w:ascii="Times New Roman"/>
          <w:szCs w:val="24"/>
        </w:rPr>
        <w:t>Prijedlog je podnesen temeljem odredbe članka 49. stavak 2. Zakona o financijskom poslovanju i predstečajnoj nagodbi (Narodne novine br. 108/12 i 144/12, dalje ZFPN) obzi</w:t>
      </w:r>
      <w:r>
        <w:rPr>
          <w:rFonts w:hAnsi="Times New Roman" w:ascii="Times New Roman"/>
          <w:szCs w:val="24"/>
        </w:rPr>
        <w:t>rom je odlukom od 8. svibnja</w:t>
      </w:r>
      <w:r w:rsidRPr="00D7226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2015</w:t>
      </w:r>
      <w:r w:rsidRPr="00D72262">
        <w:rPr>
          <w:rFonts w:hAnsi="Times New Roman" w:ascii="Times New Roman"/>
          <w:szCs w:val="24"/>
        </w:rPr>
        <w:t>.g. poslovni broj ur. br. 04-06-</w:t>
      </w:r>
      <w:r>
        <w:rPr>
          <w:rFonts w:hAnsi="Times New Roman" w:ascii="Times New Roman"/>
          <w:szCs w:val="24"/>
        </w:rPr>
        <w:t>15</w:t>
      </w:r>
      <w:r w:rsidRPr="00D72262"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>8031</w:t>
      </w:r>
      <w:r w:rsidRPr="00D72262"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>4</w:t>
      </w:r>
      <w:r w:rsidRPr="00D72262">
        <w:rPr>
          <w:rFonts w:hAnsi="Times New Roman" w:ascii="Times New Roman"/>
          <w:szCs w:val="24"/>
        </w:rPr>
        <w:t xml:space="preserve"> nagodbeno vijeće </w:t>
      </w:r>
      <w:r>
        <w:rPr>
          <w:rFonts w:hAnsi="Times New Roman" w:ascii="Times New Roman"/>
          <w:szCs w:val="24"/>
        </w:rPr>
        <w:t xml:space="preserve">ZG03 </w:t>
      </w:r>
      <w:r w:rsidRPr="00D72262">
        <w:rPr>
          <w:rFonts w:hAnsi="Times New Roman" w:ascii="Times New Roman"/>
          <w:szCs w:val="24"/>
        </w:rPr>
        <w:t>odbacilo prijedlog ovdje dužnika</w:t>
      </w:r>
      <w:r>
        <w:rPr>
          <w:rFonts w:hAnsi="Times New Roman" w:ascii="Times New Roman"/>
          <w:szCs w:val="24"/>
        </w:rPr>
        <w:t xml:space="preserve"> </w:t>
      </w:r>
      <w:r w:rsidRPr="00D72262">
        <w:rPr>
          <w:rFonts w:hAnsi="Times New Roman" w:ascii="Times New Roman"/>
          <w:szCs w:val="24"/>
        </w:rPr>
        <w:t>za otvaranje</w:t>
      </w:r>
      <w:r>
        <w:rPr>
          <w:rFonts w:hAnsi="Times New Roman" w:ascii="Times New Roman"/>
          <w:szCs w:val="24"/>
        </w:rPr>
        <w:t xml:space="preserve"> postupka predstečajne nagodbe, a koje je postalo izvršno dana 25. lipnja 2015.g.</w:t>
      </w:r>
    </w:p>
    <w:p w:rsidRDefault="001F6D7E" w:rsidP="001F6D7E" w:rsidR="001F6D7E" w:rsidRPr="00D72262">
      <w:pPr>
        <w:ind w:firstLine="709"/>
        <w:jc w:val="both"/>
        <w:rPr>
          <w:rFonts w:hAnsi="Times New Roman" w:ascii="Times New Roman"/>
          <w:szCs w:val="24"/>
        </w:rPr>
      </w:pPr>
      <w:r w:rsidRPr="00D72262">
        <w:rPr>
          <w:rFonts w:hAnsi="Times New Roman" w:ascii="Times New Roman"/>
          <w:szCs w:val="24"/>
        </w:rPr>
        <w:t xml:space="preserve">Financija agencije je uz prijedlog za otvaranje </w:t>
      </w:r>
      <w:r>
        <w:rPr>
          <w:rFonts w:hAnsi="Times New Roman" w:ascii="Times New Roman"/>
          <w:szCs w:val="24"/>
        </w:rPr>
        <w:t xml:space="preserve">stečajnog postupka nad dužnikom </w:t>
      </w:r>
      <w:r w:rsidRPr="00D72262">
        <w:rPr>
          <w:rFonts w:hAnsi="Times New Roman" w:ascii="Times New Roman"/>
          <w:szCs w:val="24"/>
        </w:rPr>
        <w:t xml:space="preserve">dostavila: potvrdu Financijske agencije od </w:t>
      </w:r>
      <w:r>
        <w:rPr>
          <w:rFonts w:hAnsi="Times New Roman" w:ascii="Times New Roman"/>
          <w:szCs w:val="24"/>
        </w:rPr>
        <w:t>8. lipnja 2015</w:t>
      </w:r>
      <w:r w:rsidRPr="00D72262">
        <w:rPr>
          <w:rFonts w:hAnsi="Times New Roman" w:ascii="Times New Roman"/>
          <w:szCs w:val="24"/>
        </w:rPr>
        <w:t xml:space="preserve">.g., rješenje o odbacivanju prijedloga za otvaranje postupka predstečajne nagodbe od </w:t>
      </w:r>
      <w:r>
        <w:rPr>
          <w:rFonts w:hAnsi="Times New Roman" w:ascii="Times New Roman"/>
          <w:szCs w:val="24"/>
        </w:rPr>
        <w:t>8. lipnja 2015</w:t>
      </w:r>
      <w:r w:rsidRPr="00D72262">
        <w:rPr>
          <w:rFonts w:hAnsi="Times New Roman" w:ascii="Times New Roman"/>
          <w:szCs w:val="24"/>
        </w:rPr>
        <w:t xml:space="preserve">.g., zatim </w:t>
      </w:r>
      <w:smartTag w:element="PersonName" w:uri="urn:schemas-microsoft-com:office:smarttags">
        <w:r w:rsidRPr="00D72262">
          <w:rPr>
            <w:rFonts w:hAnsi="Times New Roman" w:ascii="Times New Roman"/>
            <w:szCs w:val="24"/>
          </w:rPr>
          <w:t>spis</w:t>
        </w:r>
      </w:smartTag>
      <w:r w:rsidRPr="00D72262">
        <w:rPr>
          <w:rFonts w:hAnsi="Times New Roman" w:ascii="Times New Roman"/>
          <w:szCs w:val="24"/>
        </w:rPr>
        <w:t xml:space="preserve"> predstečajne nagodbe. </w:t>
      </w:r>
    </w:p>
    <w:p w:rsidRDefault="001F6D7E" w:rsidP="001F6D7E" w:rsidR="001F6D7E" w:rsidRPr="00D72262">
      <w:pPr>
        <w:ind w:firstLine="709"/>
        <w:jc w:val="both"/>
        <w:rPr>
          <w:rFonts w:hAnsi="Times New Roman" w:ascii="Times New Roman"/>
          <w:szCs w:val="24"/>
        </w:rPr>
      </w:pPr>
      <w:r w:rsidRPr="00D72262">
        <w:rPr>
          <w:rFonts w:hAnsi="Times New Roman" w:ascii="Times New Roman"/>
          <w:szCs w:val="24"/>
        </w:rPr>
        <w:t xml:space="preserve">Prema odredbi članka 42. stavak 1. Stečajnog zakona (Narodne novine br. 44/96, 29/99, 129/00, 123/03, 82/06,  116/10, 25/12 i 133/12; dalje: SZ) na temelju prijedloga za </w:t>
      </w:r>
      <w:r w:rsidRPr="00D72262">
        <w:rPr>
          <w:rFonts w:hAnsi="Times New Roman" w:ascii="Times New Roman"/>
          <w:szCs w:val="24"/>
        </w:rPr>
        <w:lastRenderedPageBreak/>
        <w:t xml:space="preserve">otvaranje stečajnog postupka stečajni sudac donosi rješenje o pokretanju postupka radi utvrđenja uvjeta za otvaranje stečajnog postupka (prethodni postupak). </w:t>
      </w:r>
    </w:p>
    <w:p w:rsidRDefault="008C4AF2" w:rsidP="008C4AF2" w:rsidR="008C4AF2" w:rsidRPr="006B4536">
      <w:pPr>
        <w:ind w:firstLine="709"/>
        <w:jc w:val="both"/>
        <w:rPr>
          <w:rFonts w:hAnsi="Times New Roman" w:ascii="Times New Roman"/>
          <w:szCs w:val="24"/>
        </w:rPr>
      </w:pPr>
      <w:r w:rsidRPr="006B4536">
        <w:rPr>
          <w:rFonts w:hAnsi="Times New Roman" w:ascii="Times New Roman"/>
          <w:szCs w:val="24"/>
        </w:rPr>
        <w:t xml:space="preserve">Prema odredbi članka 42. stavak 1. Stečajnog zakona (Narodne novine br. 44/96, 29/99, 129/00, 123/03, 82/06,  116/10, 25/12 i 133/12; dalje: SZ) na temelju prijedloga za otvaranje stečajnog postupka stečajni sudac donosi rješenje o pokretanju postupka radi utvrđenja uvjeta za otvaranje stečajnog postupka (prethodni postupak). </w:t>
      </w:r>
    </w:p>
    <w:p w:rsidRDefault="00CE71BE" w:rsidP="00CE71BE" w:rsidR="00CE71BE">
      <w:pPr>
        <w:pStyle w:val="Tijeloteksta"/>
        <w:ind w:firstLine="709"/>
        <w:rPr>
          <w:szCs w:val="24"/>
        </w:rPr>
      </w:pPr>
    </w:p>
    <w:p w:rsidRDefault="00D826AC" w:rsidP="00C41074" w:rsidR="001F6D7E">
      <w:pPr>
        <w:pStyle w:val="Tijeloteksta"/>
        <w:ind w:firstLine="709"/>
        <w:rPr>
          <w:szCs w:val="24"/>
        </w:rPr>
      </w:pPr>
      <w:r>
        <w:rPr>
          <w:szCs w:val="24"/>
        </w:rPr>
        <w:t>Rješenjem ovog suda br. St-</w:t>
      </w:r>
      <w:r w:rsidR="001F6D7E">
        <w:rPr>
          <w:szCs w:val="24"/>
        </w:rPr>
        <w:t>478</w:t>
      </w:r>
      <w:r w:rsidR="008C4AF2">
        <w:rPr>
          <w:szCs w:val="24"/>
        </w:rPr>
        <w:t xml:space="preserve">/13 od </w:t>
      </w:r>
      <w:r w:rsidR="001F6D7E">
        <w:rPr>
          <w:szCs w:val="24"/>
        </w:rPr>
        <w:t>4</w:t>
      </w:r>
      <w:r>
        <w:rPr>
          <w:szCs w:val="24"/>
        </w:rPr>
        <w:t xml:space="preserve">. </w:t>
      </w:r>
      <w:r w:rsidR="001F6D7E">
        <w:rPr>
          <w:szCs w:val="24"/>
        </w:rPr>
        <w:t>rujna 2015</w:t>
      </w:r>
      <w:r>
        <w:rPr>
          <w:szCs w:val="24"/>
        </w:rPr>
        <w:t>. pokrenut je prethodni postupak radi utvrđivanje uvjeta z</w:t>
      </w:r>
      <w:r w:rsidR="008C4AF2">
        <w:rPr>
          <w:szCs w:val="24"/>
        </w:rPr>
        <w:t>a otvaranje stečajnog postupka nad navedenim dužnikom</w:t>
      </w:r>
      <w:r w:rsidR="001F6D7E">
        <w:rPr>
          <w:szCs w:val="24"/>
        </w:rPr>
        <w:t xml:space="preserve">, te je određeno, a dana </w:t>
      </w:r>
      <w:r w:rsidR="00C41074">
        <w:rPr>
          <w:szCs w:val="24"/>
        </w:rPr>
        <w:t>13</w:t>
      </w:r>
      <w:r w:rsidR="001F6D7E">
        <w:rPr>
          <w:szCs w:val="24"/>
        </w:rPr>
        <w:t xml:space="preserve">. </w:t>
      </w:r>
      <w:r w:rsidR="00C41074">
        <w:rPr>
          <w:szCs w:val="24"/>
        </w:rPr>
        <w:t>listopada</w:t>
      </w:r>
      <w:r w:rsidR="001F6D7E">
        <w:rPr>
          <w:szCs w:val="24"/>
        </w:rPr>
        <w:t xml:space="preserve">  2015. održano je ročište radi izjašnjenja o prijedlogu za otvaranje stečajnog postupka. </w:t>
      </w:r>
    </w:p>
    <w:p w:rsidRDefault="001F6D7E" w:rsidP="001F6D7E" w:rsidR="001F6D7E" w:rsidRPr="00C41074">
      <w:pPr>
        <w:ind w:firstLine="720"/>
        <w:jc w:val="both"/>
        <w:rPr>
          <w:rFonts w:hAnsi="Times New Roman" w:ascii="Times New Roman"/>
          <w:szCs w:val="24"/>
        </w:rPr>
      </w:pPr>
      <w:r w:rsidRPr="00C41074">
        <w:rPr>
          <w:rFonts w:hAnsi="Times New Roman" w:ascii="Times New Roman"/>
          <w:szCs w:val="24"/>
        </w:rPr>
        <w:t xml:space="preserve">Zakonski zastupnik dužnika u ovosudni spis dostavio je ovjerovljeni Prokazni popis imovine (list </w:t>
      </w:r>
      <w:r w:rsidR="00C41074" w:rsidRPr="00C41074">
        <w:rPr>
          <w:rFonts w:hAnsi="Times New Roman" w:ascii="Times New Roman"/>
          <w:szCs w:val="24"/>
        </w:rPr>
        <w:t>19</w:t>
      </w:r>
      <w:r w:rsidRPr="00C41074">
        <w:rPr>
          <w:rFonts w:hAnsi="Times New Roman" w:ascii="Times New Roman"/>
          <w:szCs w:val="24"/>
        </w:rPr>
        <w:t xml:space="preserve"> do </w:t>
      </w:r>
      <w:r w:rsidR="00C41074" w:rsidRPr="00C41074">
        <w:rPr>
          <w:rFonts w:hAnsi="Times New Roman" w:ascii="Times New Roman"/>
          <w:szCs w:val="24"/>
        </w:rPr>
        <w:t>28</w:t>
      </w:r>
      <w:r w:rsidRPr="00C41074">
        <w:rPr>
          <w:rFonts w:hAnsi="Times New Roman" w:ascii="Times New Roman"/>
          <w:szCs w:val="24"/>
        </w:rPr>
        <w:t xml:space="preserve"> spisa), </w:t>
      </w:r>
      <w:r w:rsidR="00C41074" w:rsidRPr="00C41074">
        <w:rPr>
          <w:rFonts w:hAnsi="Times New Roman" w:ascii="Times New Roman"/>
          <w:szCs w:val="24"/>
        </w:rPr>
        <w:t>te u</w:t>
      </w:r>
      <w:r w:rsidRPr="00C41074">
        <w:rPr>
          <w:rFonts w:hAnsi="Times New Roman" w:ascii="Times New Roman"/>
          <w:szCs w:val="24"/>
        </w:rPr>
        <w:t xml:space="preserve">vidom u </w:t>
      </w:r>
      <w:r w:rsidR="00C41074" w:rsidRPr="00C41074">
        <w:rPr>
          <w:rFonts w:hAnsi="Times New Roman" w:ascii="Times New Roman"/>
          <w:szCs w:val="24"/>
        </w:rPr>
        <w:t>isti</w:t>
      </w:r>
      <w:r w:rsidRPr="00C41074">
        <w:rPr>
          <w:rFonts w:hAnsi="Times New Roman" w:ascii="Times New Roman"/>
          <w:szCs w:val="24"/>
        </w:rPr>
        <w:t xml:space="preserve"> proizlazi da dužnik nema nikakve imovine.</w:t>
      </w:r>
    </w:p>
    <w:p w:rsidRDefault="001F6D7E" w:rsidP="001F6D7E" w:rsidR="001F6D7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Slijedom prethodno navedenog, proizlazi da je kod ovog dužnika nesporno ostvaren stečajni razlog nesposobnosti za plaćanje naveden i opisan u čl. 4. st. 6. i 7. Stečajnog zakona </w:t>
      </w:r>
      <w:r w:rsidRPr="00BC4093">
        <w:rPr>
          <w:rFonts w:hAnsi="Times New Roman" w:ascii="Times New Roman"/>
          <w:szCs w:val="24"/>
        </w:rPr>
        <w:t>(Narodne novine broj: 44/96, 161/98, 29/99, 129/00, 123/03, 197/03, 187/04, 82/06, 116/10, 125/12, 133/12)</w:t>
      </w:r>
      <w:r>
        <w:rPr>
          <w:rFonts w:hAnsi="Times New Roman" w:ascii="Times New Roman"/>
          <w:szCs w:val="24"/>
        </w:rPr>
        <w:t xml:space="preserve">, te je nesporna i činjenica da ovaj dužnik nema nikakve imovine, odnosno, ovaj dužnik nema stečajnu masu čijim unovčenjem bi se ostvario novčani prihod dostatan za pokriće troškova provedbe otvorenog stečajnog postupka. </w:t>
      </w:r>
    </w:p>
    <w:p w:rsidRDefault="001F6D7E" w:rsidP="001F6D7E" w:rsidR="001F6D7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temelju odredbe članka 63. stavak 1. SZ-a propisano je, da, ako tijekom prethodnog postupka se utvrdi da imovina dužnika koja bi ušla u stečajnu masu nije dovoljna ni za namirenje troškova toga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sudac, predujmi dostatan iznos novca za pokriće troškova kako prethodnog, tako i otvorenog stečajnog postupka. </w:t>
      </w:r>
    </w:p>
    <w:p w:rsidRDefault="00C41074" w:rsidP="001F6D7E" w:rsidR="001F6D7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1F6D7E">
        <w:rPr>
          <w:rFonts w:hAnsi="Times New Roman" w:ascii="Times New Roman"/>
          <w:szCs w:val="24"/>
        </w:rPr>
        <w:t>U smislu prethodno citirane odredbe SZ-a, na temelju Rješenja ovog sud</w:t>
      </w:r>
      <w:r>
        <w:rPr>
          <w:rFonts w:hAnsi="Times New Roman" w:ascii="Times New Roman"/>
          <w:szCs w:val="24"/>
        </w:rPr>
        <w:t xml:space="preserve">a br. </w:t>
      </w:r>
      <w:r w:rsidR="001F6D7E">
        <w:rPr>
          <w:rFonts w:hAnsi="Times New Roman" w:ascii="Times New Roman"/>
          <w:szCs w:val="24"/>
        </w:rPr>
        <w:t>St-</w:t>
      </w:r>
      <w:r>
        <w:rPr>
          <w:rFonts w:hAnsi="Times New Roman" w:ascii="Times New Roman"/>
          <w:szCs w:val="24"/>
        </w:rPr>
        <w:t>478/15</w:t>
      </w:r>
      <w:r w:rsidR="001F6D7E">
        <w:rPr>
          <w:rFonts w:hAnsi="Times New Roman" w:ascii="Times New Roman"/>
          <w:szCs w:val="24"/>
        </w:rPr>
        <w:t xml:space="preserve"> od </w:t>
      </w:r>
      <w:r>
        <w:rPr>
          <w:rFonts w:hAnsi="Times New Roman" w:ascii="Times New Roman"/>
          <w:szCs w:val="24"/>
        </w:rPr>
        <w:t>13</w:t>
      </w:r>
      <w:r w:rsidR="001F6D7E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listopada</w:t>
      </w:r>
      <w:r w:rsidR="001F6D7E">
        <w:rPr>
          <w:rFonts w:hAnsi="Times New Roman" w:ascii="Times New Roman"/>
          <w:szCs w:val="24"/>
        </w:rPr>
        <w:t xml:space="preserve"> 2015. pozvani su vjerovnici stečajnog dužnika, te druge osobe koje imaju pravni interes da se stečajni postupak nad dužnikom provede, na plaćanje troškova prethodnog i stečajnog postupka u ukupnom iznosu od 30.000,00 kn. Navedeni trošak čini trošak nagrade stečajnom upravitelju u bruto iznosu mjesečno od 3.000,00 kn, od troškova knjigovodstvenih usluga po 1.000,00 kn mjesečno, te od materijalni troškova po 1.000,00 kn mjesečno, a sve pretpostavljeno na trajanju postupka u vremenu od 6 mjeseci. Citirano Rješenje u obliku Oglasa istaknuto je na e-oglasnoj Trgovačkog suda u Zagrebu dana </w:t>
      </w:r>
      <w:r>
        <w:rPr>
          <w:rFonts w:hAnsi="Times New Roman" w:ascii="Times New Roman"/>
          <w:szCs w:val="24"/>
        </w:rPr>
        <w:t>13</w:t>
      </w:r>
      <w:r w:rsidR="001F6D7E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listopada</w:t>
      </w:r>
      <w:r w:rsidR="001F6D7E">
        <w:rPr>
          <w:rFonts w:hAnsi="Times New Roman" w:ascii="Times New Roman"/>
          <w:szCs w:val="24"/>
        </w:rPr>
        <w:t xml:space="preserve"> 2015.</w:t>
      </w:r>
    </w:p>
    <w:p w:rsidRDefault="001F6D7E" w:rsidP="001F6D7E" w:rsidR="001F6D7E">
      <w:pPr>
        <w:ind w:firstLine="720"/>
        <w:jc w:val="both"/>
        <w:rPr>
          <w:rFonts w:hAnsi="Times New Roman" w:ascii="Times New Roman"/>
          <w:szCs w:val="24"/>
        </w:rPr>
      </w:pPr>
      <w:r w:rsidRPr="008D054E">
        <w:rPr>
          <w:rFonts w:hAnsi="Times New Roman" w:ascii="Times New Roman"/>
          <w:szCs w:val="24"/>
        </w:rPr>
        <w:t xml:space="preserve">Na temelju odredbe članka 63. stavak 1. Stečajnog zakona (Narodne novine br. 44/96, 161/98, 29/99, 129/00, 123/03, 197/03, 187/04, 82/06, 116/10, 125/12, 133/12; dalje u tekstu SZ) propisano je, da, ako tijekom prethodnog postupka se utvrdi da imovina dužnika koja bi ušla u stečajnu masu nije dovoljna ni za namirenje troškova toga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sudac, predujmi dostatan iznos novca za pokriće troškova kako prethodnog, tako i otvorenog stečajnog postupka. </w:t>
      </w:r>
    </w:p>
    <w:p w:rsidRDefault="001F6D7E" w:rsidP="001F6D7E" w:rsidR="001F6D7E">
      <w:pPr>
        <w:pStyle w:val="Tijeloteksta"/>
        <w:ind w:firstLine="709"/>
        <w:rPr>
          <w:szCs w:val="24"/>
        </w:rPr>
      </w:pPr>
      <w:r>
        <w:rPr>
          <w:szCs w:val="24"/>
        </w:rPr>
        <w:t>Slijedom iznesenog, budući da je kod ovog dužnika nesporno ostvaren stečajni razlog nesposobnosti za plaćanje, te zatim, da dužnik nema imovine koja bi činila stečajnu masu, a čijim unovčenjem bi se u stečajnu masu prihodovala novčana sredstva dostatna barem za pokriće troškova provođenja stečajnog postupka, to ukazuje oportunim da se ovaj stečajni postupak otvori i istovremeno zaključi temeljem čl. 63. SZ.</w:t>
      </w:r>
    </w:p>
    <w:p w:rsidRDefault="001F6D7E" w:rsidP="001F6D7E" w:rsidR="001F6D7E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lastRenderedPageBreak/>
        <w:t>Odnosno</w:t>
      </w:r>
      <w:r w:rsidRPr="00091A4A">
        <w:rPr>
          <w:rFonts w:hAnsi="Times New Roman" w:ascii="Times New Roman"/>
          <w:szCs w:val="24"/>
        </w:rPr>
        <w:t>, kako nema imovine koja bi ušla u stečaju masu, te se iz stečajne</w:t>
      </w:r>
      <w:r w:rsidRPr="00091A4A">
        <w:rPr>
          <w:rFonts w:hAnsi="Times New Roman" w:ascii="Times New Roman"/>
          <w:bCs/>
          <w:szCs w:val="24"/>
        </w:rPr>
        <w:t xml:space="preserve"> mase ne bi mogli namiriti niti najnužniji troškovi stečajnog</w:t>
      </w:r>
      <w:r>
        <w:rPr>
          <w:rFonts w:hAnsi="Times New Roman" w:ascii="Times New Roman"/>
          <w:bCs/>
          <w:szCs w:val="24"/>
        </w:rPr>
        <w:t xml:space="preserve"> postupka, a nedostatnost, odnosno nepostojanje imovine kod ovog dužnika pojedinca proizlazi i iz dostavljenog ovjerovljenog Prokaznog popisa imovine (list 19 do </w:t>
      </w:r>
      <w:r w:rsidR="00C41074">
        <w:rPr>
          <w:rFonts w:hAnsi="Times New Roman" w:ascii="Times New Roman"/>
          <w:bCs/>
          <w:szCs w:val="24"/>
        </w:rPr>
        <w:t>28</w:t>
      </w:r>
      <w:r>
        <w:rPr>
          <w:rFonts w:hAnsi="Times New Roman" w:ascii="Times New Roman"/>
          <w:bCs/>
          <w:szCs w:val="24"/>
        </w:rPr>
        <w:t xml:space="preserve"> spisa), to se ukazuje svrsishodnim ovaj stečajni postupak, otvoriti i istovremeno zaključiti.</w:t>
      </w:r>
    </w:p>
    <w:p w:rsidRDefault="001F6D7E" w:rsidP="001F6D7E" w:rsidR="001F6D7E">
      <w:pPr>
        <w:ind w:firstLine="720"/>
        <w:jc w:val="both"/>
        <w:rPr>
          <w:rFonts w:hAnsi="Times New Roman" w:ascii="Times New Roman"/>
          <w:bCs/>
          <w:szCs w:val="24"/>
        </w:rPr>
      </w:pPr>
      <w:r w:rsidRPr="00091A4A">
        <w:rPr>
          <w:rFonts w:hAnsi="Times New Roman" w:ascii="Times New Roman"/>
          <w:bCs/>
          <w:szCs w:val="24"/>
        </w:rPr>
        <w:t xml:space="preserve">Na temelju odredbe članka 4. stavak 1. Stečajnog zakona </w:t>
      </w:r>
      <w:r w:rsidRPr="00091A4A">
        <w:rPr>
          <w:rFonts w:hAnsi="Times New Roman" w:ascii="Times New Roman"/>
          <w:szCs w:val="24"/>
        </w:rPr>
        <w:t>(Narodne novine br. 44/96, 161/98, 29/99, 129/00, 123/03, 197/03, 187/04, 82/06, 116/10, 125/12, 133/12; dalje u tekstu SZ)</w:t>
      </w:r>
      <w:r w:rsidRPr="00091A4A">
        <w:rPr>
          <w:rFonts w:hAnsi="Times New Roman" w:ascii="Times New Roman"/>
          <w:bCs/>
          <w:szCs w:val="24"/>
        </w:rPr>
        <w:t>, stečaj se može otvoriti samo ako se utvrdi postojanje kojeg od zakonom predviđenih stečajnih razloga, a stavkom 2. istog članka propisano je da su stečajni razlozi nelikvidnosti, nesposobnost za plaćanje i prezaduženost.</w:t>
      </w:r>
    </w:p>
    <w:p w:rsidRDefault="001F6D7E" w:rsidP="001F6D7E" w:rsidR="001F6D7E">
      <w:pPr>
        <w:jc w:val="both"/>
        <w:rPr>
          <w:rFonts w:hAnsi="Times New Roman" w:ascii="Times New Roman"/>
          <w:bCs/>
          <w:szCs w:val="24"/>
        </w:rPr>
      </w:pPr>
      <w:r w:rsidRPr="00091A4A">
        <w:rPr>
          <w:rFonts w:hAnsi="Times New Roman" w:ascii="Times New Roman"/>
          <w:bCs/>
          <w:szCs w:val="24"/>
        </w:rPr>
        <w:tab/>
        <w:t>U konkretnom slučaju, kod ovog dužnika</w:t>
      </w:r>
      <w:r>
        <w:rPr>
          <w:rFonts w:hAnsi="Times New Roman" w:ascii="Times New Roman"/>
          <w:bCs/>
          <w:szCs w:val="24"/>
        </w:rPr>
        <w:t xml:space="preserve"> </w:t>
      </w:r>
      <w:r w:rsidRPr="00091A4A">
        <w:rPr>
          <w:rFonts w:hAnsi="Times New Roman" w:ascii="Times New Roman"/>
          <w:bCs/>
          <w:szCs w:val="24"/>
        </w:rPr>
        <w:t>nesporno je utvrđen stečajni razlog nesposobnosti za plaćanje, a kako je to propisano člankom 4. stavak 6. i 7. SZ-a, odnosno dužnik je nesposoban za plaćanje ako ne može trajnije ispunjavati svoje dospjele novčane obveze, te će se smatrati da je dužnik nesposoban za plaćanje ako u Očevidniku redoslijeda osnova za plaćanje koji vodi Financijska agencija ima evidentirane neizvršene osnove za plaćanje u razdoblju duljem od 60 dana, a koje je trebalo, na temelju valjanih osnova za plaćanje, bez daljnjeg pristanka dužnika naplatiti s</w:t>
      </w:r>
      <w:r>
        <w:rPr>
          <w:rFonts w:hAnsi="Times New Roman" w:ascii="Times New Roman"/>
          <w:bCs/>
          <w:szCs w:val="24"/>
        </w:rPr>
        <w:t xml:space="preserve"> bilo kojeg od njegovih računa, a kako to proizlazi iz Potvrde Fine od </w:t>
      </w:r>
      <w:r w:rsidR="00C41074">
        <w:rPr>
          <w:rFonts w:hAnsi="Times New Roman" w:ascii="Times New Roman"/>
          <w:bCs/>
          <w:szCs w:val="24"/>
        </w:rPr>
        <w:t>29</w:t>
      </w:r>
      <w:r>
        <w:rPr>
          <w:rFonts w:hAnsi="Times New Roman" w:ascii="Times New Roman"/>
          <w:bCs/>
          <w:szCs w:val="24"/>
        </w:rPr>
        <w:t xml:space="preserve">. </w:t>
      </w:r>
      <w:r w:rsidR="00C41074">
        <w:rPr>
          <w:rFonts w:hAnsi="Times New Roman" w:ascii="Times New Roman"/>
          <w:bCs/>
          <w:szCs w:val="24"/>
        </w:rPr>
        <w:t>listopada 2015</w:t>
      </w:r>
      <w:r>
        <w:rPr>
          <w:rFonts w:hAnsi="Times New Roman" w:ascii="Times New Roman"/>
          <w:bCs/>
          <w:szCs w:val="24"/>
        </w:rPr>
        <w:t xml:space="preserve">., </w:t>
      </w:r>
      <w:r w:rsidR="00C41074">
        <w:rPr>
          <w:rFonts w:hAnsi="Times New Roman" w:ascii="Times New Roman"/>
          <w:bCs/>
          <w:szCs w:val="24"/>
        </w:rPr>
        <w:t>(list 38</w:t>
      </w:r>
      <w:r>
        <w:rPr>
          <w:rFonts w:hAnsi="Times New Roman" w:ascii="Times New Roman"/>
          <w:bCs/>
          <w:szCs w:val="24"/>
        </w:rPr>
        <w:t xml:space="preserve"> spisa</w:t>
      </w:r>
      <w:r w:rsidR="00C41074">
        <w:rPr>
          <w:rFonts w:hAnsi="Times New Roman" w:ascii="Times New Roman"/>
          <w:bCs/>
          <w:szCs w:val="24"/>
        </w:rPr>
        <w:t>)</w:t>
      </w:r>
      <w:r>
        <w:rPr>
          <w:rFonts w:hAnsi="Times New Roman" w:ascii="Times New Roman"/>
          <w:bCs/>
          <w:szCs w:val="24"/>
        </w:rPr>
        <w:t>.</w:t>
      </w:r>
    </w:p>
    <w:p w:rsidRDefault="001F6D7E" w:rsidP="001F6D7E" w:rsidR="001F6D7E">
      <w:pPr>
        <w:jc w:val="both"/>
        <w:rPr>
          <w:rFonts w:hAnsi="Times New Roman" w:ascii="Times New Roman"/>
          <w:bCs/>
          <w:szCs w:val="24"/>
        </w:rPr>
      </w:pPr>
      <w:r w:rsidRPr="00091A4A">
        <w:rPr>
          <w:rFonts w:hAnsi="Times New Roman" w:ascii="Times New Roman"/>
          <w:bCs/>
          <w:szCs w:val="24"/>
        </w:rPr>
        <w:tab/>
        <w:t xml:space="preserve">Člankom 63. SZ-a propisano je da, ako tijekom prethodnog postupka se utvrdi da imovina dužnika koja bi ušla u stečajnu masu nije dovoljna ni za namirenje troškova toga postupka, ili je neznatne vrijednosti, stečajni sudac će donijeti odluku o otvaranju i zaključenju stečajnog postupka, s tim da se postupak neće zaključiti, ako se u roku koji rješenjem odredi stečajni sudac predujmi dostatan iznos novca za pokriće troškova kako prethodnog, tako i otvorenog stečajnog postupka. </w:t>
      </w:r>
    </w:p>
    <w:p w:rsidRDefault="001F6D7E" w:rsidP="001F6D7E" w:rsidR="001F6D7E" w:rsidRPr="00091A4A">
      <w:pPr>
        <w:jc w:val="both"/>
        <w:rPr>
          <w:rFonts w:hAnsi="Times New Roman" w:ascii="Times New Roman"/>
          <w:bCs/>
          <w:szCs w:val="24"/>
        </w:rPr>
      </w:pPr>
      <w:r w:rsidRPr="00091A4A">
        <w:rPr>
          <w:rFonts w:hAnsi="Times New Roman" w:ascii="Times New Roman"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 xml:space="preserve">Slijedom iznesenog, a već gore prethodno i navedenog, </w:t>
      </w:r>
      <w:r w:rsidRPr="00091A4A">
        <w:rPr>
          <w:rFonts w:hAnsi="Times New Roman" w:ascii="Times New Roman"/>
          <w:bCs/>
          <w:szCs w:val="24"/>
        </w:rPr>
        <w:t xml:space="preserve">Sud je rješenjem odredio rok i pozvao vjerovnike i zainteresirane osobe na predujam navedenog iznosa, ali nitko nije predujmio tražene troškove. </w:t>
      </w:r>
    </w:p>
    <w:p w:rsidRDefault="001F6D7E" w:rsidP="001F6D7E" w:rsidR="001F6D7E" w:rsidRPr="00091A4A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Nakon</w:t>
      </w:r>
      <w:r w:rsidRPr="00091A4A">
        <w:rPr>
          <w:rFonts w:hAnsi="Times New Roman" w:ascii="Times New Roman"/>
          <w:bCs/>
          <w:szCs w:val="24"/>
        </w:rPr>
        <w:t xml:space="preserve"> svega do sada iznesenoga, ostvarili su se uvjeti iz članka 63. stavak 1. SZ-a, odnosno ispunili su se uvjeti da se stečaj nad navedenim dužnikom otvori i zaključi, pa je valjalo donijeti gornje rješenje.</w:t>
      </w:r>
    </w:p>
    <w:p w:rsidRDefault="00892B0B" w:rsidP="002045FE" w:rsidR="00892B0B" w:rsidRPr="00091A4A">
      <w:pPr>
        <w:jc w:val="both"/>
        <w:rPr>
          <w:rFonts w:hAnsi="Times New Roman" w:ascii="Times New Roman"/>
          <w:szCs w:val="24"/>
        </w:rPr>
      </w:pPr>
    </w:p>
    <w:p w:rsidRDefault="00D2531B" w:rsidP="00D2531B" w:rsidR="00D2531B" w:rsidRPr="00091A4A">
      <w:pPr>
        <w:pStyle w:val="Naslov1"/>
        <w:ind w:firstLine="0"/>
        <w:rPr>
          <w:b w:val="false"/>
          <w:szCs w:val="24"/>
        </w:rPr>
      </w:pPr>
      <w:r w:rsidRPr="00091A4A">
        <w:rPr>
          <w:b w:val="false"/>
          <w:szCs w:val="24"/>
        </w:rPr>
        <w:t>U Zagrebu</w:t>
      </w:r>
      <w:r w:rsidR="00FC376B">
        <w:rPr>
          <w:b w:val="false"/>
          <w:szCs w:val="24"/>
        </w:rPr>
        <w:t xml:space="preserve">, </w:t>
      </w:r>
      <w:r w:rsidR="005301FC">
        <w:rPr>
          <w:b w:val="false"/>
          <w:szCs w:val="24"/>
        </w:rPr>
        <w:t>20</w:t>
      </w:r>
      <w:r w:rsidR="005D2B92">
        <w:rPr>
          <w:b w:val="false"/>
          <w:szCs w:val="24"/>
        </w:rPr>
        <w:t xml:space="preserve">. </w:t>
      </w:r>
      <w:r w:rsidR="005301FC">
        <w:rPr>
          <w:b w:val="false"/>
          <w:szCs w:val="24"/>
        </w:rPr>
        <w:t>studenog</w:t>
      </w:r>
      <w:r w:rsidR="005D2B92">
        <w:rPr>
          <w:b w:val="false"/>
          <w:szCs w:val="24"/>
        </w:rPr>
        <w:t xml:space="preserve"> </w:t>
      </w:r>
      <w:r w:rsidR="00381B6D">
        <w:rPr>
          <w:b w:val="false"/>
          <w:szCs w:val="24"/>
        </w:rPr>
        <w:t>2015.</w:t>
      </w: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  <w:t xml:space="preserve">        </w:t>
      </w: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  <w:t xml:space="preserve">    </w:t>
      </w:r>
      <w:r w:rsidRPr="00091A4A">
        <w:rPr>
          <w:rFonts w:hAnsi="Times New Roman" w:ascii="Times New Roman"/>
          <w:szCs w:val="24"/>
        </w:rPr>
        <w:tab/>
        <w:t xml:space="preserve">   </w:t>
      </w:r>
      <w:r w:rsidRPr="00091A4A">
        <w:rPr>
          <w:rFonts w:hAnsi="Times New Roman" w:ascii="Times New Roman"/>
          <w:szCs w:val="24"/>
        </w:rPr>
        <w:tab/>
        <w:t xml:space="preserve">      S U D A C:</w:t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  <w:t xml:space="preserve">                      </w:t>
      </w:r>
    </w:p>
    <w:p w:rsidRDefault="00D2531B" w:rsidP="00D2531B" w:rsidR="00D2531B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  <w:t xml:space="preserve">    </w:t>
      </w:r>
      <w:r w:rsidRPr="00091A4A">
        <w:rPr>
          <w:rFonts w:hAnsi="Times New Roman" w:ascii="Times New Roman"/>
          <w:szCs w:val="24"/>
        </w:rPr>
        <w:tab/>
        <w:t xml:space="preserve"> LUCIJA BUTIGAN</w:t>
      </w:r>
      <w:r w:rsidR="00274ABB">
        <w:rPr>
          <w:rFonts w:hAnsi="Times New Roman" w:ascii="Times New Roman"/>
          <w:szCs w:val="24"/>
        </w:rPr>
        <w:t>,v.r.</w:t>
      </w:r>
    </w:p>
    <w:p w:rsidRDefault="00274ABB" w:rsidP="00D2531B" w:rsidR="00274ABB">
      <w:pPr>
        <w:rPr>
          <w:rFonts w:hAnsi="Times New Roman" w:ascii="Times New Roman"/>
          <w:szCs w:val="24"/>
        </w:rPr>
      </w:pPr>
    </w:p>
    <w:p w:rsidRDefault="00274ABB" w:rsidP="00274ABB" w:rsidR="00274ABB" w:rsidRPr="006866B6">
      <w:pPr>
        <w:ind w:firstLine="708" w:left="3612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Pr="006866B6">
        <w:rPr>
          <w:rFonts w:hAnsi="Times New Roman" w:ascii="Times New Roman"/>
        </w:rPr>
        <w:t>Za točnost otpravka-ovlašteni službenik:</w:t>
      </w:r>
    </w:p>
    <w:p w:rsidRDefault="00274ABB" w:rsidR="00274ABB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 xml:space="preserve"> (Valentina Kranjčić)</w:t>
      </w:r>
    </w:p>
    <w:p w:rsidRDefault="00274ABB" w:rsidP="00D2531B" w:rsidR="00274ABB" w:rsidRPr="00091A4A">
      <w:pPr>
        <w:rPr>
          <w:rFonts w:hAnsi="Times New Roman" w:ascii="Times New Roman"/>
          <w:szCs w:val="24"/>
        </w:rPr>
      </w:pPr>
    </w:p>
    <w:p w:rsidRDefault="00D2531B" w:rsidP="00D2531B" w:rsidR="00D2531B" w:rsidRPr="00091A4A">
      <w:pPr>
        <w:ind w:left="5040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 xml:space="preserve">   </w:t>
      </w: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  <w:u w:val="single"/>
        </w:rPr>
        <w:t>UPUTA O PRAVNOM LIJEKU</w:t>
      </w:r>
      <w:r w:rsidRPr="00091A4A">
        <w:rPr>
          <w:rFonts w:hAnsi="Times New Roman" w:ascii="Times New Roman"/>
          <w:szCs w:val="24"/>
        </w:rPr>
        <w:t>:</w:t>
      </w:r>
    </w:p>
    <w:p w:rsidRDefault="00D2531B" w:rsidP="00D2531B" w:rsidR="00D2531B" w:rsidRPr="00091A4A">
      <w:pPr>
        <w:jc w:val="both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>Protiv ovog rješenja može se izjaviti žalba u roku 8 dana računajući od dana primitka pismenog otpravka rješenja. Ista se podnosi Visokom trgovačkom sudu RH putem ovog suda u dva primjerka.</w:t>
      </w:r>
    </w:p>
    <w:p w:rsidRDefault="00091A4A" w:rsidR="00091A4A" w:rsidRPr="00091A4A">
      <w:pPr>
        <w:rPr>
          <w:rFonts w:hAnsi="Times New Roman" w:ascii="Times New Roman"/>
          <w:szCs w:val="24"/>
        </w:rPr>
      </w:pPr>
    </w:p>
    <w:sectPr w:rsidSect="00091A4A" w:rsidR="00091A4A" w:rsidRPr="00091A4A">
      <w:headerReference w:type="even" r:id="rId11"/>
      <w:headerReference w:type="default" r:id="rId12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FF3" w:rsidR="003B6FF3">
      <w:r>
        <w:separator/>
      </w:r>
    </w:p>
  </w:endnote>
  <w:endnote w:id="0" w:type="continuationSeparator">
    <w:p w:rsidRDefault="003B6FF3" w:rsidR="003B6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FF3" w:rsidR="003B6FF3">
      <w:r>
        <w:separator/>
      </w:r>
    </w:p>
  </w:footnote>
  <w:footnote w:id="0" w:type="continuationSeparator">
    <w:p w:rsidRDefault="003B6FF3" w:rsidR="003B6F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4426" w:rsidP="00BD3DB5" w:rsidR="003744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4426" w:rsidR="0037442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4426" w:rsidP="00BD3DB5" w:rsidR="003744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4AB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74426" w:rsidP="005301FC" w:rsidR="00374426" w:rsidRPr="00923F3A">
    <w:pPr>
      <w:pStyle w:val="Zaglavlje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4C5F2779"/>
    <w:multiLevelType w:val="hybridMultilevel"/>
    <w:tmpl w:val="6A688F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B4477BF"/>
    <w:multiLevelType w:val="hybridMultilevel"/>
    <w:tmpl w:val="38B26276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9"/>
  </w:num>
  <w:num w:numId="5">
    <w:abstractNumId w:val="18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5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2"/>
  </w:num>
  <w:num w:numId="17">
    <w:abstractNumId w:val="16"/>
  </w:num>
  <w:num w:numId="18">
    <w:abstractNumId w:val="8"/>
  </w:num>
  <w:num w:numId="19">
    <w:abstractNumId w:val="4"/>
  </w:num>
  <w:num w:numId="20">
    <w:abstractNumId w:val="21"/>
  </w:num>
  <w:num w:numId="21">
    <w:abstractNumId w:val="3"/>
  </w:num>
  <w:num w:numId="22">
    <w:abstractNumId w:val="14"/>
  </w:num>
  <w:num w:numId="2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329BF"/>
    <w:rsid w:val="00045F88"/>
    <w:rsid w:val="00046818"/>
    <w:rsid w:val="00091A4A"/>
    <w:rsid w:val="000C0E70"/>
    <w:rsid w:val="000C78F8"/>
    <w:rsid w:val="000F1565"/>
    <w:rsid w:val="00113D02"/>
    <w:rsid w:val="00172949"/>
    <w:rsid w:val="00197B80"/>
    <w:rsid w:val="001D27BA"/>
    <w:rsid w:val="001F20EF"/>
    <w:rsid w:val="001F6D7E"/>
    <w:rsid w:val="002045FE"/>
    <w:rsid w:val="00207828"/>
    <w:rsid w:val="0024005A"/>
    <w:rsid w:val="00240563"/>
    <w:rsid w:val="00247F9C"/>
    <w:rsid w:val="00256D44"/>
    <w:rsid w:val="00274ABB"/>
    <w:rsid w:val="0027530D"/>
    <w:rsid w:val="002E6901"/>
    <w:rsid w:val="00307A5F"/>
    <w:rsid w:val="003148CC"/>
    <w:rsid w:val="00352803"/>
    <w:rsid w:val="003573CE"/>
    <w:rsid w:val="00363867"/>
    <w:rsid w:val="00374426"/>
    <w:rsid w:val="00381B6D"/>
    <w:rsid w:val="003A6A48"/>
    <w:rsid w:val="003B6FF3"/>
    <w:rsid w:val="00405489"/>
    <w:rsid w:val="00432D11"/>
    <w:rsid w:val="004451D7"/>
    <w:rsid w:val="00445C8F"/>
    <w:rsid w:val="0048669B"/>
    <w:rsid w:val="004B5072"/>
    <w:rsid w:val="004C2140"/>
    <w:rsid w:val="004C2B56"/>
    <w:rsid w:val="004E3108"/>
    <w:rsid w:val="004E6CD3"/>
    <w:rsid w:val="004F188A"/>
    <w:rsid w:val="00500310"/>
    <w:rsid w:val="00512FC8"/>
    <w:rsid w:val="005148B1"/>
    <w:rsid w:val="005301FC"/>
    <w:rsid w:val="00551D73"/>
    <w:rsid w:val="0056551E"/>
    <w:rsid w:val="005775CE"/>
    <w:rsid w:val="005D0EE7"/>
    <w:rsid w:val="005D2B92"/>
    <w:rsid w:val="005F00C3"/>
    <w:rsid w:val="00602F3D"/>
    <w:rsid w:val="00622751"/>
    <w:rsid w:val="00671C29"/>
    <w:rsid w:val="006C506D"/>
    <w:rsid w:val="006D2DA6"/>
    <w:rsid w:val="006F05C1"/>
    <w:rsid w:val="006F5B8B"/>
    <w:rsid w:val="007220F3"/>
    <w:rsid w:val="007426CF"/>
    <w:rsid w:val="007665BE"/>
    <w:rsid w:val="007751C5"/>
    <w:rsid w:val="007871AC"/>
    <w:rsid w:val="007951DE"/>
    <w:rsid w:val="007C7BD4"/>
    <w:rsid w:val="00815010"/>
    <w:rsid w:val="00822564"/>
    <w:rsid w:val="00842D18"/>
    <w:rsid w:val="00855B5E"/>
    <w:rsid w:val="00873335"/>
    <w:rsid w:val="00892B0B"/>
    <w:rsid w:val="008A3B5E"/>
    <w:rsid w:val="008C4AF2"/>
    <w:rsid w:val="008D22E5"/>
    <w:rsid w:val="008E7ECE"/>
    <w:rsid w:val="00904B79"/>
    <w:rsid w:val="00906528"/>
    <w:rsid w:val="00907F0F"/>
    <w:rsid w:val="00914141"/>
    <w:rsid w:val="009150E4"/>
    <w:rsid w:val="00923F3A"/>
    <w:rsid w:val="00952872"/>
    <w:rsid w:val="009824CE"/>
    <w:rsid w:val="0099466B"/>
    <w:rsid w:val="009D10E6"/>
    <w:rsid w:val="009D4EAD"/>
    <w:rsid w:val="00A04A3C"/>
    <w:rsid w:val="00A8080F"/>
    <w:rsid w:val="00AA6632"/>
    <w:rsid w:val="00AD1708"/>
    <w:rsid w:val="00B25BC8"/>
    <w:rsid w:val="00B42491"/>
    <w:rsid w:val="00B43D89"/>
    <w:rsid w:val="00B4505C"/>
    <w:rsid w:val="00B45721"/>
    <w:rsid w:val="00BA6EA0"/>
    <w:rsid w:val="00BB6675"/>
    <w:rsid w:val="00BC64D2"/>
    <w:rsid w:val="00BD3DB5"/>
    <w:rsid w:val="00BF225B"/>
    <w:rsid w:val="00C31018"/>
    <w:rsid w:val="00C334DE"/>
    <w:rsid w:val="00C41074"/>
    <w:rsid w:val="00C71073"/>
    <w:rsid w:val="00CB3C04"/>
    <w:rsid w:val="00CD2228"/>
    <w:rsid w:val="00CD42AC"/>
    <w:rsid w:val="00CE71BE"/>
    <w:rsid w:val="00D004DC"/>
    <w:rsid w:val="00D15A44"/>
    <w:rsid w:val="00D2531B"/>
    <w:rsid w:val="00D5043A"/>
    <w:rsid w:val="00D56D06"/>
    <w:rsid w:val="00D65EC8"/>
    <w:rsid w:val="00D826AC"/>
    <w:rsid w:val="00D866C2"/>
    <w:rsid w:val="00D91F09"/>
    <w:rsid w:val="00DB2132"/>
    <w:rsid w:val="00DB5637"/>
    <w:rsid w:val="00DD0FCC"/>
    <w:rsid w:val="00DE1E44"/>
    <w:rsid w:val="00E43D2A"/>
    <w:rsid w:val="00E50289"/>
    <w:rsid w:val="00E524EB"/>
    <w:rsid w:val="00E6312C"/>
    <w:rsid w:val="00E74072"/>
    <w:rsid w:val="00E90275"/>
    <w:rsid w:val="00EA1D1A"/>
    <w:rsid w:val="00EB32D9"/>
    <w:rsid w:val="00EB3442"/>
    <w:rsid w:val="00EB71CF"/>
    <w:rsid w:val="00EC0D8F"/>
    <w:rsid w:val="00EC723B"/>
    <w:rsid w:val="00F017A7"/>
    <w:rsid w:val="00F27FA6"/>
    <w:rsid w:val="00F67F34"/>
    <w:rsid w:val="00FB16AA"/>
    <w:rsid w:val="00FC23BC"/>
    <w:rsid w:val="00FC376B"/>
    <w:rsid w:val="00FE07D3"/>
    <w:rsid w:val="00FF1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Zaglavlje" w:type="paragraph">
    <w:name w:val="header"/>
    <w:basedOn w:val="Normal"/>
    <w:rsid w:val="00923F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F3A"/>
  </w:style>
  <w:style w:styleId="Podnoje" w:type="paragraph">
    <w:name w:val="footer"/>
    <w:basedOn w:val="Normal"/>
    <w:rsid w:val="00923F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63867"/>
    <w:pPr>
      <w:ind w:left="708"/>
    </w:pPr>
  </w:style>
  <w:style w:styleId="Tekstbalonia" w:type="paragraph">
    <w:name w:val="Balloon Text"/>
    <w:basedOn w:val="Normal"/>
    <w:link w:val="TekstbaloniaChar"/>
    <w:rsid w:val="008C4A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C4AF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5B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B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B5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B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B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Zaglavlje" w:type="paragraph">
    <w:name w:val="header"/>
    <w:basedOn w:val="Normal"/>
    <w:rsid w:val="00923F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F3A"/>
  </w:style>
  <w:style w:styleId="Podnoje" w:type="paragraph">
    <w:name w:val="footer"/>
    <w:basedOn w:val="Normal"/>
    <w:rsid w:val="00923F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63867"/>
    <w:pPr>
      <w:ind w:left="708"/>
    </w:pPr>
  </w:style>
  <w:style w:styleId="Tekstbalonia" w:type="paragraph">
    <w:name w:val="Balloon Text"/>
    <w:basedOn w:val="Normal"/>
    <w:link w:val="TekstbaloniaChar"/>
    <w:rsid w:val="008C4A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C4AF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5B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B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B5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B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B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3288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St-478/2015-13</izvorni_sadrzaj>
    <derivirana_varijabla naziv="DomainObject.Oznaka_1">St-478/2015-13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St-478/2015</izvorni_sadrzaj>
    <derivirana_varijabla naziv="DomainObject.Predmet.OznakaBroj_1">St-478/2015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CIO-Sirius d.o.o.</izvorni_sadrzaj>
    <derivirana_varijabla naziv="DomainObject.Predmet.ProtustrankaFormated_1">  CIO-Sirius d.o.o.</derivirana_varijabla>
  </DomainObject.Predmet.ProtustrankaFormated>
  <DomainObject.Predmet.ProtustrankaFormatedOIB>
    <izvorni_sadrzaj>  CIO-Sirius d.o.o., OIB 54655475090</izvorni_sadrzaj>
    <derivirana_varijabla naziv="DomainObject.Predmet.ProtustrankaFormatedOIB_1">  CIO-Sirius d.o.o., OIB 54655475090</derivirana_varijabla>
  </DomainObject.Predmet.ProtustrankaFormatedOIB>
  <DomainObject.Predmet.ProtustrankaFormatedWithAdress>
    <izvorni_sadrzaj> CIO-Sirius d.o.o., Vižovlje 88, 49210 Veliko Trgovišće</izvorni_sadrzaj>
    <derivirana_varijabla naziv="DomainObject.Predmet.ProtustrankaFormatedWithAdress_1"> CIO-Sirius d.o.o., Vižovlje 88, 49210 Veliko Trgovišće</derivirana_varijabla>
  </DomainObject.Predmet.ProtustrankaFormatedWithAdress>
  <DomainObject.Predmet.ProtustrankaFormatedWithAdressOIB>
    <izvorni_sadrzaj> CIO-Sirius d.o.o., OIB 54655475090, Vižovlje 88, 49210 Veliko Trgovišće</izvorni_sadrzaj>
    <derivirana_varijabla naziv="DomainObject.Predmet.ProtustrankaFormatedWithAdressOIB_1"> CIO-Sirius d.o.o., OIB 54655475090, Vižovlje 88, 49210 Veliko Trgovišće</derivirana_varijabla>
  </DomainObject.Predmet.ProtustrankaFormatedWithAdressOIB>
  <DomainObject.Predmet.ProtustrankaWithAdress>
    <izvorni_sadrzaj>CIO-Sirius d.o.o. Vižovlje 88, 49210 Veliko Trgovišće</izvorni_sadrzaj>
    <derivirana_varijabla naziv="DomainObject.Predmet.ProtustrankaWithAdress_1">CIO-Sirius d.o.o. Vižovlje 88, 49210 Veliko Trgovišće</derivirana_varijabla>
  </DomainObject.Predmet.ProtustrankaWithAdress>
  <DomainObject.Predmet.ProtustrankaWithAdressOIB>
    <izvorni_sadrzaj>CIO-Sirius d.o.o., OIB 54655475090, Vižovlje 88, 49210 Veliko Trgovišće</izvorni_sadrzaj>
    <derivirana_varijabla naziv="DomainObject.Predmet.ProtustrankaWithAdressOIB_1">CIO-Sirius d.o.o., OIB 54655475090, Vižovlje 88, 49210 Veliko Trgovišće</derivirana_varijabla>
  </DomainObject.Predmet.ProtustrankaWithAdressOIB>
  <DomainObject.Predmet.ProtustrankaNazivFormated>
    <izvorni_sadrzaj>CIO-Sirius d.o.o.</izvorni_sadrzaj>
    <derivirana_varijabla naziv="DomainObject.Predmet.ProtustrankaNazivFormated_1">CIO-Sirius d.o.o.</derivirana_varijabla>
  </DomainObject.Predmet.ProtustrankaNazivFormated>
  <DomainObject.Predmet.ProtustrankaNazivFormatedOIB>
    <izvorni_sadrzaj>CIO-Sirius d.o.o., OIB 54655475090</izvorni_sadrzaj>
    <derivirana_varijabla naziv="DomainObject.Predmet.ProtustrankaNazivFormatedOIB_1">CIO-Sirius d.o.o., OIB 54655475090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CIO-Sirius d.o.o.</item>
    </izvorni_sadrzaj>
    <derivirana_varijabla naziv="DomainObject.Predmet.ProtuStrankaListFormated_1">
      <item>CIO-Sirius d.o.o.</item>
    </derivirana_varijabla>
  </DomainObject.Predmet.ProtuStrankaListFormated>
  <DomainObject.Predmet.ProtuStrankaListFormatedOIB>
    <izvorni_sadrzaj>
      <item>CIO-Sirius d.o.o., OIB 54655475090</item>
    </izvorni_sadrzaj>
    <derivirana_varijabla naziv="DomainObject.Predmet.ProtuStrankaListFormatedOIB_1">
      <item>CIO-Sirius d.o.o., OIB 54655475090</item>
    </derivirana_varijabla>
  </DomainObject.Predmet.ProtuStrankaListFormatedOIB>
  <DomainObject.Predmet.ProtuStrankaListFormatedWithAdress>
    <izvorni_sadrzaj>
      <item>CIO-Sirius d.o.o., Vižovlje 88, 49210 Veliko Trgovišće</item>
    </izvorni_sadrzaj>
    <derivirana_varijabla naziv="DomainObject.Predmet.ProtuStrankaListFormatedWithAdress_1">
      <item>CIO-Sirius d.o.o., Vižovlje 88, 49210 Veliko Trgovišće</item>
    </derivirana_varijabla>
  </DomainObject.Predmet.ProtuStrankaListFormatedWithAdress>
  <DomainObject.Predmet.ProtuStrankaListFormatedWithAdressOIB>
    <izvorni_sadrzaj>
      <item>CIO-Sirius d.o.o., OIB 54655475090, Vižovlje 88, 49210 Veliko Trgovišće</item>
    </izvorni_sadrzaj>
    <derivirana_varijabla naziv="DomainObject.Predmet.ProtuStrankaListFormatedWithAdressOIB_1">
      <item>CIO-Sirius d.o.o., OIB 54655475090, Vižovlje 88, 49210 Veliko Trgovišće</item>
    </derivirana_varijabla>
  </DomainObject.Predmet.ProtuStrankaListFormatedWithAdressOIB>
  <DomainObject.Predmet.ProtuStrankaListNazivFormated>
    <izvorni_sadrzaj>
      <item>CIO-Sirius d.o.o.</item>
    </izvorni_sadrzaj>
    <derivirana_varijabla naziv="DomainObject.Predmet.ProtuStrankaListNazivFormated_1">
      <item>CIO-Sirius d.o.o.</item>
    </derivirana_varijabla>
  </DomainObject.Predmet.ProtuStrankaListNazivFormated>
  <DomainObject.Predmet.ProtuStrankaListNazivFormatedOIB>
    <izvorni_sadrzaj>
      <item>CIO-Sirius d.o.o., OIB 54655475090</item>
    </izvorni_sadrzaj>
    <derivirana_varijabla naziv="DomainObject.Predmet.ProtuStrankaListNazivFormatedOIB_1">
      <item>CIO-Sirius d.o.o., OIB 54655475090</item>
    </derivirana_varijabla>
  </DomainObject.Predmet.ProtuStrankaListNazivFormatedOIB>
  <DomainObject.Predmet.OstaliListFormated>
    <izvorni_sadrzaj>
      <item>Tomislav Klečina</item>
      <item>Nataša Mukavec</item>
    </izvorni_sadrzaj>
    <derivirana_varijabla naziv="DomainObject.Predmet.OstaliListFormated_1">
      <item>Tomislav Klečina</item>
      <item>Nataša Mukavec</item>
    </derivirana_varijabla>
  </DomainObject.Predmet.OstaliListFormated>
  <DomainObject.Predmet.OstaliListFormatedOIB>
    <izvorni_sadrzaj>
      <item>Tomislav Klečina, OIB 35093143910</item>
      <item>Nataša Mukavec, OIB 41580174637</item>
    </izvorni_sadrzaj>
    <derivirana_varijabla naziv="DomainObject.Predmet.OstaliListFormatedOIB_1">
      <item>Tomislav Klečina, OIB 35093143910</item>
      <item>Nataša Mukavec, OIB 41580174637</item>
    </derivirana_varijabla>
  </DomainObject.Predmet.OstaliListFormatedOIB>
  <DomainObject.Predmet.OstaliListFormatedWithAdress>
    <izvorni_sadrzaj>
      <item>Tomislav Klečina, Ivana Lovrića 15, 10000 Zagreb</item>
      <item>Nataša Mukavec, Sljemenska 102, 10297 Kraljev Vrh</item>
    </izvorni_sadrzaj>
    <derivirana_varijabla naziv="DomainObject.Predmet.OstaliListFormatedWithAdress_1">
      <item>Tomislav Klečina, Ivana Lovrića 15, 10000 Zagreb</item>
      <item>Nataša Mukavec, Sljemenska 102, 10297 Kraljev Vrh</item>
    </derivirana_varijabla>
  </DomainObject.Predmet.OstaliListFormatedWithAdress>
  <DomainObject.Predmet.OstaliListFormatedWithAdressOIB>
    <izvorni_sadrzaj>
      <item>Tomislav Klečina, OIB 35093143910, Ivana Lovrića 15, 10000 Zagreb</item>
      <item>Nataša Mukavec, OIB 41580174637, Sljemenska 102, 10297 Kraljev Vrh</item>
    </izvorni_sadrzaj>
    <derivirana_varijabla naziv="DomainObject.Predmet.OstaliListFormatedWithAdressOIB_1">
      <item>Tomislav Klečina, OIB 35093143910, Ivana Lovrića 15, 10000 Zagreb</item>
      <item>Nataša Mukavec, OIB 41580174637, Sljemenska 102, 10297 Kraljev Vrh</item>
    </derivirana_varijabla>
  </DomainObject.Predmet.OstaliListFormatedWithAdressOIB>
  <DomainObject.Predmet.OstaliListNazivFormated>
    <izvorni_sadrzaj>
      <item>Tomislav Klečina</item>
      <item>Nataša Mukavec</item>
    </izvorni_sadrzaj>
    <derivirana_varijabla naziv="DomainObject.Predmet.OstaliListNazivFormated_1">
      <item>Tomislav Klečina</item>
      <item>Nataša Mukavec</item>
    </derivirana_varijabla>
  </DomainObject.Predmet.OstaliListNazivFormated>
  <DomainObject.Predmet.OstaliListNazivFormatedOIB>
    <izvorni_sadrzaj>
      <item>Tomislav Klečina, OIB 35093143910</item>
      <item>Nataša Mukavec, OIB 41580174637</item>
    </izvorni_sadrzaj>
    <derivirana_varijabla naziv="DomainObject.Predmet.OstaliListNazivFormatedOIB_1">
      <item>Tomislav Klečina, OIB 35093143910</item>
      <item>Nataša Mukavec, OIB 41580174637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St-478/2015-13</izvorni_sadrzaj>
    <derivirana_varijabla naziv="DomainObject.PoslovniBrojDokumenta_1">St-478/2015-13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CIO-Sirius d.o.o.</izvorni_sadrzaj>
    <derivirana_varijabla naziv="DomainObject.Predmet.ProtustrankaIDrugi_1">CIO-Sirius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CIO-Sirius d.o.o., OIB 54655475090, Vižovlje 88, 49210 Veliko Trgovišće</izvorni_sadrzaj>
    <derivirana_varijabla naziv="DomainObject.Predmet.ProtustrankaIDrugiAdressOIB_1">CIO-Sirius d.o.o., OIB 54655475090, Vižovlje 88,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CIO-Sirius d.o.o.</item>
      <item>Tomislav Klečina</item>
      <item>Nataša Mukavec</item>
    </izvorni_sadrzaj>
    <derivirana_varijabla naziv="DomainObject.Predmet.SudioniciListNaziv_1">
      <item>FINA Regionalni centar Zagreb</item>
      <item>CIO-Sirius d.o.o.</item>
      <item>Tomislav Klečina</item>
      <item>Nataša Mukavec</item>
    </derivirana_varijabla>
  </DomainObject.Predmet.SudioniciListNaziv>
  <DomainObject.Predmet.SudioniciListAdressOIB>
    <izvorni_sadrzaj>
      <item>FINA Regionalni centar Zagreb, OIB 85821130368</item>
      <item>CIO-Sirius d.o.o., OIB 54655475090, Vižovlje 88,49210 Veliko Trgovišće</item>
      <item>Tomislav Klečina, OIB 35093143910, Ivana Lovrića 15,10000 Zagreb</item>
      <item>Nataša Mukavec, OIB 41580174637, Sljemenska 102,10297 Kraljev Vrh</item>
    </izvorni_sadrzaj>
    <derivirana_varijabla naziv="DomainObject.Predmet.SudioniciListAdressOIB_1">
      <item>FINA Regionalni centar Zagreb, OIB 85821130368</item>
      <item>CIO-Sirius d.o.o., OIB 54655475090, Vižovlje 88,49210 Veliko Trgovišće</item>
      <item>Tomislav Klečina, OIB 35093143910, Ivana Lovrića 15,10000 Zagreb</item>
      <item>Nataša Mukavec, OIB 41580174637, Sljemenska 102,10297 Kraljev Vrh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54655475090</item>
      <item>, OIB 35093143910</item>
      <item>, OIB 41580174637</item>
    </izvorni_sadrzaj>
    <derivirana_varijabla naziv="DomainObject.Predmet.SudioniciListNazivOIB_1">
      <item>, OIB 85821130368</item>
      <item>, OIB 54655475090</item>
      <item>, OIB 35093143910</item>
      <item>, OIB 41580174637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377DDD-4A2E-45CA-921F-66014DA4B8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1324</properties:Words>
  <properties:Characters>7496</properties:Characters>
  <properties:Lines>141</properties:Lines>
  <properties:Paragraphs>37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2015-11-20T10:34:00Z</dcterms:created>
  <dc:creator>Sudsko vijeće</dc:creator>
  <cp:lastModifiedBy>Valentina Kranjčić</cp:lastModifiedBy>
  <cp:lastPrinted>2015-11-23T08:00:00Z</cp:lastPrinted>
  <dcterms:modified xmlns:xsi="http://www.w3.org/2001/XMLSchema-instance" xsi:type="dcterms:W3CDTF">2015-11-23T08:01:00Z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St-478/2015-13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