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f9bb" w14:paraId="a35f9bb" w:rsidRDefault="008077F2" w:rsidP="008077F2" w:rsidR="008077F2" w:rsidRPr="008C3132">
      <w:pPr>
        <w:jc w:val="right"/>
        <w15:collapsed w:val="false"/>
      </w:pPr>
      <w:bookmarkStart w:name="_GoBack" w:id="0"/>
      <w:bookmarkEnd w:id="0"/>
      <w:r>
        <w:tab/>
      </w:r>
      <w:r w:rsidR="004C0DE3">
        <w:t xml:space="preserve">  Poslovni broj 3. St-518/17-6</w:t>
      </w:r>
    </w:p>
    <w:p w:rsidRDefault="008077F2" w:rsidP="008077F2" w:rsidR="008077F2" w:rsidRPr="008C3132">
      <w:pPr>
        <w:jc w:val="center"/>
      </w:pPr>
    </w:p>
    <w:p w:rsidRDefault="008077F2" w:rsidP="008077F2" w:rsidR="008077F2">
      <w:pPr>
        <w:ind w:firstLine="708"/>
      </w:pPr>
    </w:p>
    <w:p w:rsidRDefault="008077F2" w:rsidP="008077F2" w:rsidR="008077F2" w:rsidRPr="008C3132">
      <w:pPr>
        <w:ind w:firstLine="708"/>
      </w:pPr>
      <w:r w:rsidRPr="008C3132">
        <w:t>REPUBLIKA HRVATSKA</w:t>
      </w:r>
    </w:p>
    <w:p w:rsidRDefault="008077F2" w:rsidP="008077F2" w:rsidR="008077F2">
      <w:pPr>
        <w:ind w:firstLine="708"/>
      </w:pPr>
      <w:r w:rsidRPr="008C3132">
        <w:t>TRGOVAČKI SUD U ZADRU</w:t>
      </w:r>
    </w:p>
    <w:p w:rsidRDefault="008077F2" w:rsidP="008077F2" w:rsidR="008077F2">
      <w:pPr>
        <w:ind w:firstLine="708"/>
      </w:pPr>
      <w:r>
        <w:t>Zadar, Dr. Franje Tuđmana 35</w:t>
      </w:r>
    </w:p>
    <w:p w:rsidRDefault="008077F2" w:rsidP="008077F2" w:rsidR="008077F2"/>
    <w:p w:rsidRDefault="008077F2" w:rsidP="008077F2" w:rsidR="008077F2"/>
    <w:p w:rsidRDefault="008077F2" w:rsidP="008077F2" w:rsidR="008077F2" w:rsidRPr="008C3132">
      <w:pPr>
        <w:jc w:val="center"/>
      </w:pPr>
      <w:r>
        <w:t>U  I M E  R E P U B L I K E  H R V A T S K E</w:t>
      </w:r>
    </w:p>
    <w:p w:rsidRDefault="008077F2" w:rsidP="008077F2" w:rsidR="008077F2">
      <w:pPr>
        <w:jc w:val="center"/>
      </w:pPr>
    </w:p>
    <w:p w:rsidRDefault="008077F2" w:rsidP="008077F2" w:rsidR="008077F2" w:rsidRPr="008C3132">
      <w:pPr>
        <w:jc w:val="center"/>
      </w:pPr>
      <w:r>
        <w:t>R J E Š E NJ E</w:t>
      </w:r>
    </w:p>
    <w:p w:rsidRDefault="008077F2" w:rsidP="008077F2" w:rsidR="008077F2" w:rsidRPr="008C3132"/>
    <w:p w:rsidRDefault="008077F2" w:rsidP="008077F2" w:rsidR="008077F2">
      <w:pPr>
        <w:ind w:firstLine="705"/>
        <w:jc w:val="both"/>
      </w:pPr>
      <w:r>
        <w:t>Trgovački sud u Zadru, po sutkinji</w:t>
      </w:r>
      <w:r w:rsidRPr="008C3132">
        <w:t xml:space="preserve"> </w:t>
      </w:r>
      <w:r>
        <w:t>Tini Grgas</w:t>
      </w:r>
      <w:r w:rsidRPr="008C3132">
        <w:t>,</w:t>
      </w:r>
      <w:r>
        <w:t xml:space="preserve"> odlučujući o prijedlogu dužnika VINOPLOD-VINARIJA, dioničko društvo za proizvodnju i prodaju vina, alkoholnih i bezalkoholnih pića, Šibenik, Velimira Škorpika 2, OIB: 47074146147 kojeg zastupa član uprave Damir Lasan iz Šibenik, za otvaranje predstečajnoga postupka od 27. prosinca 2017., 17. siječnja 2018. </w:t>
      </w:r>
    </w:p>
    <w:p w:rsidRDefault="008077F2" w:rsidP="008077F2" w:rsidR="008077F2"/>
    <w:p w:rsidRDefault="008077F2" w:rsidP="008077F2" w:rsidR="008077F2">
      <w:pPr>
        <w:jc w:val="center"/>
      </w:pPr>
      <w:r w:rsidRPr="008C3132">
        <w:t>r i j e š i o  j e</w:t>
      </w:r>
    </w:p>
    <w:p w:rsidRDefault="008077F2" w:rsidP="008077F2" w:rsidR="008077F2">
      <w:pPr>
        <w:jc w:val="both"/>
      </w:pPr>
    </w:p>
    <w:p w:rsidRDefault="008077F2" w:rsidP="008077F2" w:rsidR="008077F2">
      <w:pPr>
        <w:ind w:firstLine="708"/>
        <w:jc w:val="both"/>
      </w:pPr>
      <w:r>
        <w:t xml:space="preserve">Odbacuje se prijedlog uvodno označenog dužnika od 27. prosinca 2017. za otvaranje predstečajnoga postupka. </w:t>
      </w:r>
    </w:p>
    <w:p w:rsidRDefault="008077F2" w:rsidP="008077F2" w:rsidR="008077F2" w:rsidRPr="00A93E68">
      <w:pPr>
        <w:ind w:firstLine="708"/>
        <w:jc w:val="both"/>
      </w:pPr>
      <w:r>
        <w:t xml:space="preserve"> </w:t>
      </w:r>
    </w:p>
    <w:p w:rsidRDefault="008077F2" w:rsidP="008077F2" w:rsidR="008077F2" w:rsidRPr="00A93E68">
      <w:pPr>
        <w:jc w:val="center"/>
      </w:pPr>
      <w:r w:rsidRPr="00A93E68">
        <w:t>Obrazloženje</w:t>
      </w:r>
    </w:p>
    <w:p w:rsidRDefault="008077F2" w:rsidP="008077F2" w:rsidR="008077F2">
      <w:pPr>
        <w:jc w:val="both"/>
      </w:pPr>
    </w:p>
    <w:p w:rsidRDefault="008077F2" w:rsidP="008077F2" w:rsidR="008077F2">
      <w:pPr>
        <w:ind w:firstLine="708"/>
        <w:jc w:val="both"/>
      </w:pPr>
      <w:r>
        <w:t>Uvodno označeni dužnik je dana 27. prosinca 2017. podnio Stalnoj službi ovoga suda u Šibeniku prijedlog za otvaranje predstečajnoga postupka na propisanom obrascu u bitnom navodeći navodi 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na njegovoj strani postoji predstečajni razlog prijeteće nesposobnosti za plaćanje.</w:t>
      </w:r>
    </w:p>
    <w:p w:rsidRDefault="008077F2" w:rsidP="00514044" w:rsidR="00514044">
      <w:pPr>
        <w:ind w:firstLine="708"/>
        <w:jc w:val="both"/>
      </w:pPr>
      <w:r>
        <w:t xml:space="preserve">Uz prijedlog za otvaranje predstečajnoga postupka dužnik je dostavio </w:t>
      </w:r>
      <w:r w:rsidR="00514044">
        <w:t>ovome sudu</w:t>
      </w:r>
      <w:r>
        <w:t xml:space="preserve"> popis imovine i obveza</w:t>
      </w:r>
      <w:r w:rsidR="004A567D">
        <w:t xml:space="preserve"> iz </w:t>
      </w:r>
      <w:r w:rsidR="00514044">
        <w:t xml:space="preserve">čl. 17. Stečajnog zakona (Narodne novine broj 71/15 i 104/17, dalje u tekstu: SZ) </w:t>
      </w:r>
      <w:r>
        <w:t xml:space="preserve">te sve isprave iz čl. 26. </w:t>
      </w:r>
      <w:r w:rsidR="00514044">
        <w:t xml:space="preserve">SZ-a zbog čega je isti primjenom odredbe čl. 16. st. 5. SZ-a, objavljen na mrežnoj stranici e-Oglasna ploča sudova. </w:t>
      </w:r>
    </w:p>
    <w:p w:rsidRDefault="008077F2" w:rsidP="00514044" w:rsidR="00514044">
      <w:pPr>
        <w:ind w:firstLine="708"/>
        <w:jc w:val="both"/>
      </w:pPr>
      <w:r>
        <w:t xml:space="preserve">Odredbom čl. 17. st. 1. toč. 12. SZ-a </w:t>
      </w:r>
      <w:r w:rsidR="00514044">
        <w:t xml:space="preserve">je propisano </w:t>
      </w:r>
      <w:r>
        <w:t>da se popis imovine i obveza dužnika</w:t>
      </w:r>
      <w:r w:rsidR="004A567D">
        <w:t>,</w:t>
      </w:r>
      <w:r>
        <w:t xml:space="preserve"> </w:t>
      </w:r>
      <w:r w:rsidR="00514044">
        <w:t>između ostalih potrebitih naznaka</w:t>
      </w:r>
      <w:r w:rsidR="004A567D">
        <w:t>,</w:t>
      </w:r>
      <w:r w:rsidR="00514044">
        <w:t xml:space="preserve"> </w:t>
      </w:r>
      <w:r>
        <w:t xml:space="preserve">sastoji i od naznake postupaka pred sudovima ili javnopravnim tijelima u kojima je dužnik stranka i visinu ili opis tražbine koja je predmet postupka. </w:t>
      </w:r>
    </w:p>
    <w:p w:rsidRDefault="008077F2" w:rsidP="00514044" w:rsidR="008077F2">
      <w:pPr>
        <w:ind w:firstLine="708"/>
        <w:jc w:val="both"/>
      </w:pPr>
      <w:r>
        <w:t xml:space="preserve">Nadalje, odredbom čl. 32. st. 1. toč. 4. SZ-a </w:t>
      </w:r>
      <w:r w:rsidR="00514044">
        <w:t xml:space="preserve"> je propisano </w:t>
      </w:r>
      <w:r>
        <w:t>da će sud odbaciti prijedlog za otvaranje predstečajnoga postupka ako se pred sudom ili javnopravnim tijelom vodi postupak u kojem je dužnik stranka, a koji postupak dužnik nije naveo u popisu imovine i obveza dužnika iako je znao ili mo</w:t>
      </w:r>
      <w:r w:rsidR="00514044">
        <w:t xml:space="preserve">rao znati za njegovo postojanje. Također, odredbom čl. 11. st. 3. i 4. SZ-a je propisano da sud po službenoj dužnosti utvrđuje sve činjenice koje su važne za predstečajni postupak te da radi toga može izvoditi sve potrebite dokaze i donositi odluke bez usmene rasprave. </w:t>
      </w:r>
    </w:p>
    <w:p w:rsidRDefault="00222DB6" w:rsidP="008077F2" w:rsidR="00222DB6">
      <w:pPr>
        <w:ind w:firstLine="708"/>
        <w:jc w:val="both"/>
      </w:pPr>
      <w:r>
        <w:t>Odlučujući o dopuštenosti prijedloga dužnika za otvaranje predstečajnoga postupka u smislu odredbi čl. 32.</w:t>
      </w:r>
      <w:r w:rsidR="00530364">
        <w:t xml:space="preserve">, </w:t>
      </w:r>
      <w:r>
        <w:t xml:space="preserve">čl. 11. st. 3. i 4. </w:t>
      </w:r>
      <w:r w:rsidR="00530364">
        <w:t xml:space="preserve">i čl. 17. st. 1. toč. 12. </w:t>
      </w:r>
      <w:r>
        <w:t xml:space="preserve">SZ-a, ovaj sud je prvotno izvršio uvid u prijedlogu priložen popis imovine i obveza dužnika (list spisa 59-61) u kojem je </w:t>
      </w:r>
      <w:r w:rsidR="004A567D">
        <w:t xml:space="preserve">dužnik </w:t>
      </w:r>
      <w:r w:rsidR="00530364">
        <w:lastRenderedPageBreak/>
        <w:t xml:space="preserve">između ostalih potrebitih podataka </w:t>
      </w:r>
      <w:r>
        <w:t xml:space="preserve">naznačio </w:t>
      </w:r>
      <w:r w:rsidR="004A567D">
        <w:t xml:space="preserve">i </w:t>
      </w:r>
      <w:r>
        <w:t xml:space="preserve">podatke u odnosu na 13 sudskih postupaka u kojima je stranka uz visinu tražbine koja je predmet istih.   </w:t>
      </w:r>
    </w:p>
    <w:p w:rsidRDefault="00530364" w:rsidP="004A567D" w:rsidR="00530364">
      <w:pPr>
        <w:ind w:firstLine="708"/>
        <w:jc w:val="both"/>
      </w:pPr>
      <w:r>
        <w:t>U svrhu provjere istinitosti i potpunosti podataka o sudskim postupcima koje je dužnik naznačio u navedenom popisu imovine i obveza, ovaj sud je postupajući</w:t>
      </w:r>
      <w:r w:rsidR="008077F2">
        <w:t xml:space="preserve"> u skladu s načelom oficioznosti predstečajnoga postupka iz čl. 11. st. 3. </w:t>
      </w:r>
      <w:r w:rsidR="00222DB6">
        <w:t>i 4. SZ-a</w:t>
      </w:r>
      <w:r>
        <w:t xml:space="preserve">, pribavio po službenoj dužnosti </w:t>
      </w:r>
      <w:r w:rsidR="004A567D">
        <w:t xml:space="preserve"> podatke </w:t>
      </w:r>
      <w:r>
        <w:t xml:space="preserve">o istima </w:t>
      </w:r>
      <w:r w:rsidR="008077F2">
        <w:t>iz</w:t>
      </w:r>
      <w:r>
        <w:t xml:space="preserve"> </w:t>
      </w:r>
      <w:r w:rsidR="008077F2">
        <w:t>jedinstvenog informacijskog sustava za upravljanje i rad na sudskim predmetima</w:t>
      </w:r>
      <w:r>
        <w:t xml:space="preserve">-eSpis kojom prilikom je utvrdio postojanje i drugih sudskih postupaka u kojima je dužnik stranka, a koje nije naznačio u svom popisu imovine i obveza.  </w:t>
      </w:r>
    </w:p>
    <w:p w:rsidRDefault="00530364" w:rsidP="00530364" w:rsidR="0041269C">
      <w:pPr>
        <w:jc w:val="both"/>
      </w:pPr>
      <w:r>
        <w:tab/>
        <w:t xml:space="preserve">Tako je iz podataka eSpis-a </w:t>
      </w:r>
      <w:r w:rsidR="0041269C">
        <w:t>utvrđeno da je kod Stalne službe</w:t>
      </w:r>
      <w:r>
        <w:t xml:space="preserve"> ovoga suda u Šibeniku u tijeku parnični postupak pod poslovnim brojem Povrv-553/17 u pravnoj stvari tužitelja</w:t>
      </w:r>
      <w:r w:rsidR="001C5945">
        <w:t xml:space="preserve"> Zavod za javno zdravstvo Šibensko- kninske županije</w:t>
      </w:r>
      <w:r w:rsidR="0041269C">
        <w:t>,</w:t>
      </w:r>
      <w:r w:rsidR="001C5945">
        <w:t xml:space="preserve"> protiv dužnika kao tuženika</w:t>
      </w:r>
      <w:r w:rsidR="0041269C">
        <w:t>,</w:t>
      </w:r>
      <w:r w:rsidR="001C5945">
        <w:t xml:space="preserve"> radi isplate novčane tražbine u iznosu od 4.656,00 kuna</w:t>
      </w:r>
      <w:r w:rsidR="005A2478">
        <w:t>, a</w:t>
      </w:r>
      <w:r w:rsidR="0041269C">
        <w:t xml:space="preserve"> koji postupak dužnik nije naznačio u svom popisu imovine i obveza. </w:t>
      </w:r>
    </w:p>
    <w:p w:rsidRDefault="005A2478" w:rsidP="00086D01" w:rsidR="005A2478">
      <w:pPr>
        <w:ind w:firstLine="708"/>
        <w:jc w:val="both"/>
      </w:pPr>
      <w:r>
        <w:t xml:space="preserve">Daljnjim uvidom u podatke iz eSpis-a, utvrđeno je; da je </w:t>
      </w:r>
      <w:r w:rsidR="0041269C">
        <w:t xml:space="preserve">navedeni parnični postupak </w:t>
      </w:r>
      <w:r w:rsidR="00EC6580">
        <w:t xml:space="preserve">proistekao iz prethodno provedenog postupka </w:t>
      </w:r>
      <w:r w:rsidR="0041269C">
        <w:t>vođenog između istih stranaka</w:t>
      </w:r>
      <w:r w:rsidR="00EC6580">
        <w:t xml:space="preserve"> </w:t>
      </w:r>
      <w:r w:rsidR="0041269C">
        <w:t>kod Općinskog suda u</w:t>
      </w:r>
      <w:r w:rsidR="00EC6580">
        <w:t xml:space="preserve"> Šibeniku </w:t>
      </w:r>
      <w:r w:rsidR="0041269C">
        <w:t xml:space="preserve">pod poslovnim brojem Povrv-1113/15, a povodom prigovora dužnika kao ovršenika protiv rješenja o ovrsi na temelju vjerodostojne isprave javne bilježnice Alise Kale iz Šibenika donesenog pod poslovnim brojem Ovrv-1669/11, da </w:t>
      </w:r>
      <w:r w:rsidR="00201AA8">
        <w:t>je</w:t>
      </w:r>
      <w:r w:rsidR="0041269C">
        <w:t xml:space="preserve"> Općinski sud</w:t>
      </w:r>
      <w:r w:rsidR="00201AA8">
        <w:t xml:space="preserve"> u Šibeniku svojim rješenjem posl. br. Povrv-1113/15 od 14. srpnja 2017. donio odluku povodom prigovora dužnika kao ovršenika te se oglasio stvarno nenadležnim za daljnje postupanje, da je potonje rješenje uredno dostavljeno strankama pa tako i dužniku kao ovršeniku</w:t>
      </w:r>
      <w:r w:rsidR="004A567D">
        <w:t xml:space="preserve"> te </w:t>
      </w:r>
      <w:r w:rsidR="00201AA8">
        <w:t xml:space="preserve">da je postalo pravomoćno dana 14. kolovoza 2017. </w:t>
      </w:r>
      <w:r>
        <w:t xml:space="preserve">nakon čega je spis predmeta ustupljen Trgovačkom sudu u Zadru, </w:t>
      </w:r>
      <w:r w:rsidR="00201AA8">
        <w:t xml:space="preserve">Stalnoj službi u Šibeniku kod kojeg </w:t>
      </w:r>
      <w:r>
        <w:t>je formiran pod</w:t>
      </w:r>
      <w:r w:rsidR="00201AA8">
        <w:t xml:space="preserve"> posl. br. Povrv-</w:t>
      </w:r>
      <w:r w:rsidR="004A567D">
        <w:t xml:space="preserve">553/17. Kako su dužniku kao stranci i to ovršeniku u navedenom ovršnom postupku pred javnopravnim tijelom i kao tuženiku u parničnom postupku pred Općinskim sudom u Šibeniku posl. br.Povrv-1113/15, uredno dostavljena sva pismena u istima, to je dužnik znao tj. morao znati za njihovo postojanje te ih je bio dužan navesti u svom popisu imovine i obveza.  </w:t>
      </w:r>
    </w:p>
    <w:p w:rsidRDefault="005A2478" w:rsidP="005A2478" w:rsidR="004C0DE3">
      <w:pPr>
        <w:ind w:firstLine="708"/>
        <w:jc w:val="both"/>
      </w:pPr>
      <w:r>
        <w:t>S obzirom da dužnik u popisu imovine i obveza kojeg je dostavio ovome sudu uz prijedlog za otvaranje predstečajnoga postupka nije naveo</w:t>
      </w:r>
      <w:r w:rsidR="004C0DE3">
        <w:t xml:space="preserve"> da se </w:t>
      </w:r>
      <w:r>
        <w:t xml:space="preserve">pred Stalnom službom ovoga suda u Šibeniku vodi parnični postupak pod posl. br. Povrv-553/17 </w:t>
      </w:r>
      <w:r w:rsidR="004C0DE3">
        <w:t xml:space="preserve">u kojem je stranka tj. da nije naveo niti jedan od naprijed navedenih postupaka koji su mu prethodili iako je za njihovo postojanje znao ili morao znati, a zbog čega je popis nepotpun tj. neistinit, to je primjenom odredbe čl. 32. st. 1. toč. 4. SZ-a prijedlog predlagatelja trebalo odbaciti te donijeti odluku kao u izreci ovog rješenja. </w:t>
      </w:r>
    </w:p>
    <w:p w:rsidRDefault="004C0DE3" w:rsidP="005A2478" w:rsidR="004C0DE3">
      <w:pPr>
        <w:ind w:firstLine="708"/>
        <w:jc w:val="both"/>
      </w:pPr>
    </w:p>
    <w:p w:rsidRDefault="008077F2" w:rsidP="008077F2" w:rsidR="008077F2" w:rsidRPr="00A93E68">
      <w:pPr>
        <w:jc w:val="both"/>
      </w:pPr>
    </w:p>
    <w:p w:rsidRDefault="008077F2" w:rsidP="008077F2" w:rsidR="008077F2">
      <w:pPr>
        <w:jc w:val="center"/>
      </w:pPr>
      <w:r>
        <w:t xml:space="preserve">U Zadru </w:t>
      </w:r>
      <w:r w:rsidR="004C0DE3">
        <w:t xml:space="preserve">17. siječnja 2018. </w:t>
      </w:r>
    </w:p>
    <w:p w:rsidRDefault="008077F2" w:rsidP="008077F2" w:rsidR="008077F2">
      <w:pPr>
        <w:jc w:val="center"/>
      </w:pPr>
    </w:p>
    <w:p w:rsidRDefault="008077F2" w:rsidP="008077F2" w:rsidR="008077F2">
      <w:pPr>
        <w:ind w:firstLine="708"/>
        <w:jc w:val="right"/>
      </w:pPr>
      <w:r>
        <w:t xml:space="preserve">                                           Sutkinja:</w:t>
      </w:r>
    </w:p>
    <w:p w:rsidRDefault="008077F2" w:rsidP="008077F2" w:rsidR="008077F2">
      <w:pPr>
        <w:ind w:firstLine="708"/>
        <w:jc w:val="right"/>
      </w:pPr>
      <w:r>
        <w:t xml:space="preserve">                                                                               Tina Grgas</w:t>
      </w:r>
    </w:p>
    <w:p w:rsidRDefault="008077F2" w:rsidP="008077F2" w:rsidR="008077F2" w:rsidRPr="002B5AAE">
      <w:pPr>
        <w:jc w:val="both"/>
        <w:rPr>
          <w:b/>
        </w:rPr>
      </w:pPr>
    </w:p>
    <w:p w:rsidRDefault="008077F2" w:rsidP="008077F2" w:rsidR="008077F2" w:rsidRPr="0022146E">
      <w:pPr>
        <w:tabs>
          <w:tab w:pos="0" w:val="left"/>
        </w:tabs>
      </w:pPr>
      <w:r>
        <w:tab/>
        <w:t>UPUTA</w:t>
      </w:r>
      <w:r w:rsidRPr="0022146E">
        <w:t xml:space="preserve"> O PRAVNOM LIJEKU: </w:t>
      </w:r>
    </w:p>
    <w:p w:rsidRDefault="008077F2" w:rsidP="008077F2" w:rsidR="008077F2">
      <w:pPr>
        <w:tabs>
          <w:tab w:pos="0" w:val="left"/>
        </w:tabs>
        <w:jc w:val="both"/>
      </w:pPr>
      <w:r>
        <w:tab/>
      </w:r>
      <w:r w:rsidRPr="00D1485A">
        <w:t xml:space="preserve">Protiv </w:t>
      </w:r>
      <w:r>
        <w:t xml:space="preserve">ovog </w:t>
      </w:r>
      <w:r w:rsidRPr="00D1485A">
        <w:t xml:space="preserve">rješenja </w:t>
      </w:r>
      <w:r>
        <w:t xml:space="preserve">može se izjaviti žalba </w:t>
      </w:r>
      <w:r w:rsidRPr="00D1485A">
        <w:t xml:space="preserve">u roku </w:t>
      </w:r>
      <w:r>
        <w:t>od osam dana od obavljene dostave istog,</w:t>
      </w:r>
      <w:r w:rsidRPr="00D1485A">
        <w:t xml:space="preserve"> a dostava se smatra obavljenom istekom osmog dana od dana objave rješenja na mrežnoj stranici e-Oglasna ploča sudova</w:t>
      </w:r>
      <w:r>
        <w:t xml:space="preserve"> (čl. 12. st. 1. i čl. 19. st</w:t>
      </w:r>
      <w:r w:rsidRPr="00D1485A">
        <w:t>.</w:t>
      </w:r>
      <w:r>
        <w:t xml:space="preserve"> 1. i 2. SZ-a). </w:t>
      </w:r>
      <w:r w:rsidRPr="00D1485A">
        <w:t xml:space="preserve"> Žalba se podnosi </w:t>
      </w:r>
      <w:r>
        <w:t>ovom</w:t>
      </w:r>
      <w:r w:rsidRPr="00D1485A">
        <w:t xml:space="preserve"> sudu</w:t>
      </w:r>
      <w:r>
        <w:t xml:space="preserve"> u tri istovjetna primjerka</w:t>
      </w:r>
      <w:r w:rsidRPr="00D1485A">
        <w:t xml:space="preserve">, a o </w:t>
      </w:r>
      <w:r>
        <w:t xml:space="preserve">istoj </w:t>
      </w:r>
      <w:r w:rsidRPr="00D1485A">
        <w:t xml:space="preserve">odlučuje </w:t>
      </w:r>
      <w:r>
        <w:t xml:space="preserve">Visoki trgovački sud Republike Hrvatske u Zagrebu. </w:t>
      </w:r>
    </w:p>
    <w:p w:rsidRDefault="008077F2" w:rsidP="008077F2" w:rsidR="008077F2">
      <w:pPr>
        <w:tabs>
          <w:tab w:pos="4438" w:val="left"/>
        </w:tabs>
        <w:jc w:val="both"/>
      </w:pPr>
    </w:p>
    <w:p w:rsidRDefault="008077F2" w:rsidP="008077F2" w:rsidR="008077F2" w:rsidRPr="0022146E">
      <w:pPr>
        <w:ind w:firstLine="360"/>
      </w:pPr>
      <w:r>
        <w:t xml:space="preserve"> </w:t>
      </w:r>
      <w:r>
        <w:tab/>
      </w:r>
      <w:r w:rsidRPr="0022146E">
        <w:t xml:space="preserve">Dostaviti: </w:t>
      </w:r>
    </w:p>
    <w:p w:rsidRDefault="004C0DE3" w:rsidR="00530A52">
      <w:r>
        <w:tab/>
        <w:t xml:space="preserve">E-Oglasna ploča suda </w:t>
      </w:r>
    </w:p>
    <w:sectPr w:rsidSect="00BE1154" w:rsidR="00530A52">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DE3" w:rsidP="004C0DE3" w:rsidR="004C0DE3">
      <w:r>
        <w:separator/>
      </w:r>
    </w:p>
  </w:endnote>
  <w:endnote w:id="0" w:type="continuationSeparator">
    <w:p w:rsidRDefault="004C0DE3" w:rsidP="004C0DE3" w:rsidR="004C0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DE3" w:rsidP="004C0DE3" w:rsidR="004C0DE3">
      <w:r>
        <w:separator/>
      </w:r>
    </w:p>
  </w:footnote>
  <w:footnote w:id="0" w:type="continuationSeparator">
    <w:p w:rsidRDefault="004C0DE3" w:rsidP="004C0DE3" w:rsidR="004C0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74AF"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74AF">
      <w:rPr>
        <w:rStyle w:val="Brojstranice"/>
        <w:noProof/>
      </w:rPr>
      <w:t>2</w:t>
    </w:r>
    <w:r>
      <w:rPr>
        <w:rStyle w:val="Brojstranice"/>
      </w:rPr>
      <w:fldChar w:fldCharType="end"/>
    </w:r>
  </w:p>
  <w:p w:rsidRDefault="00086D01" w:rsidP="008C3132" w:rsidR="00AA5237" w:rsidRPr="00BE1154">
    <w:pPr>
      <w:pStyle w:val="Zaglavlje"/>
      <w:jc w:val="right"/>
    </w:pPr>
    <w:r w:rsidRPr="00BE1154">
      <w:t xml:space="preserve">                                                                    </w:t>
    </w:r>
    <w:r>
      <w:t xml:space="preserve">                              Poslovni broj 3</w:t>
    </w:r>
    <w:r w:rsidRPr="00BE1154">
      <w:t xml:space="preserve"> St-</w:t>
    </w:r>
    <w:r w:rsidR="004C0DE3">
      <w:t>518/17-6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7F2"/>
    <w:rsid w:val="0008530D"/>
    <w:rsid w:val="00086D01"/>
    <w:rsid w:val="001C5945"/>
    <w:rsid w:val="001C74AF"/>
    <w:rsid w:val="00201AA8"/>
    <w:rsid w:val="00222DB6"/>
    <w:rsid w:val="0041269C"/>
    <w:rsid w:val="004901DF"/>
    <w:rsid w:val="004A567D"/>
    <w:rsid w:val="004C0DE3"/>
    <w:rsid w:val="004D2225"/>
    <w:rsid w:val="00514044"/>
    <w:rsid w:val="0052527F"/>
    <w:rsid w:val="00530364"/>
    <w:rsid w:val="005A2478"/>
    <w:rsid w:val="0078096A"/>
    <w:rsid w:val="0079293D"/>
    <w:rsid w:val="008077F2"/>
    <w:rsid w:val="008222BA"/>
    <w:rsid w:val="00836FCC"/>
    <w:rsid w:val="008D48A1"/>
    <w:rsid w:val="009863C1"/>
    <w:rsid w:val="009E1014"/>
    <w:rsid w:val="00A35FF5"/>
    <w:rsid w:val="00A57BE4"/>
    <w:rsid w:val="00A86265"/>
    <w:rsid w:val="00AB387D"/>
    <w:rsid w:val="00BC5760"/>
    <w:rsid w:val="00BE4EBD"/>
    <w:rsid w:val="00CB0B72"/>
    <w:rsid w:val="00D51416"/>
    <w:rsid w:val="00E253A8"/>
    <w:rsid w:val="00E3741B"/>
    <w:rsid w:val="00E80148"/>
    <w:rsid w:val="00EC6580"/>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77F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true" w:styleId="ZaglavljeChar" w:type="character">
    <w:name w:val="Zaglavlje Char"/>
    <w:basedOn w:val="Zadanifontodlomka"/>
    <w:link w:val="Zaglavlje"/>
    <w:uiPriority w:val="99"/>
    <w:rsid w:val="008077F2"/>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true" w:styleId="PodnojeChar" w:type="character">
    <w:name w:val="Podnožje Char"/>
    <w:basedOn w:val="Zadanifontodlomka"/>
    <w:link w:val="Podnoje"/>
    <w:uiPriority w:val="99"/>
    <w:rsid w:val="004C0DE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C74AF"/>
    <w:rPr>
      <w:color w:val="808080"/>
      <w:bdr w:space="0" w:sz="0" w:color="auto" w:val="none"/>
      <w:shd w:fill="CCFFFF" w:color="auto" w:val="clear"/>
    </w:rPr>
  </w:style>
  <w:style w:customStyle="true" w:styleId="eSPISCCParagraphDefaultFont" w:type="character">
    <w:name w:val="eSPIS_CC_Paragraph Default Font"/>
    <w:basedOn w:val="Zadanifontodlomka"/>
    <w:rsid w:val="001C74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74AF"/>
    <w:rPr>
      <w:bdr w:space="0" w:sz="0" w:color="auto" w:val="none"/>
      <w:shd w:fill="FFFFCC" w:color="auto" w:val="clear"/>
      <w:lang w:val="hr-HR"/>
    </w:rPr>
  </w:style>
  <w:style w:customStyle="true" w:styleId="PozadinaSvijetloCrvena" w:type="character">
    <w:name w:val="Pozadina_SvijetloCrvena"/>
    <w:basedOn w:val="eSPISCCParagraphDefaultFont"/>
    <w:rsid w:val="001C74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74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77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1" w:styleId="ZaglavljeChar" w:type="character">
    <w:name w:val="Zaglavlje Char"/>
    <w:basedOn w:val="Zadanifontodlomka"/>
    <w:link w:val="Zaglavlje"/>
    <w:uiPriority w:val="99"/>
    <w:rsid w:val="008077F2"/>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1" w:styleId="PodnojeChar" w:type="character">
    <w:name w:val="Podnožje Char"/>
    <w:basedOn w:val="Zadanifontodlomka"/>
    <w:link w:val="Podnoje"/>
    <w:uiPriority w:val="99"/>
    <w:rsid w:val="004C0DE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C74AF"/>
    <w:rPr>
      <w:color w:val="808080"/>
      <w:bdr w:color="auto" w:space="0" w:sz="0" w:val="none"/>
      <w:shd w:color="auto" w:fill="CCFFFF" w:val="clear"/>
    </w:rPr>
  </w:style>
  <w:style w:customStyle="1" w:styleId="eSPISCCParagraphDefaultFont" w:type="character">
    <w:name w:val="eSPIS_CC_Paragraph Default Font"/>
    <w:basedOn w:val="Zadanifontodlomka"/>
    <w:rsid w:val="001C74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74AF"/>
    <w:rPr>
      <w:bdr w:color="auto" w:space="0" w:sz="0" w:val="none"/>
      <w:shd w:color="auto" w:fill="FFFFCC" w:val="clear"/>
      <w:lang w:val="hr-HR"/>
    </w:rPr>
  </w:style>
  <w:style w:customStyle="1" w:styleId="PozadinaSvijetloCrvena" w:type="character">
    <w:name w:val="Pozadina_SvijetloCrvena"/>
    <w:basedOn w:val="eSPISCCParagraphDefaultFont"/>
    <w:rsid w:val="001C74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74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St-518/2017</izvorni_sadrzaj>
    <derivirana_varijabla naziv="DomainObject.Predmet.OznakaBroj_1">St-518/2017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predujam uplaćen str.66</izvorni_sadrzaj>
    <derivirana_varijabla naziv="DomainObject.Predmet.PrimjedbaSuca_1">predujam uplaćen str.66</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VINOPLOD-VINARIJA, dioničko društvo za proizvodnju i prodaju vina, alkoholnih i bezalkoholnih pića</izvorni_sadrzaj>
    <derivirana_varijabla naziv="DomainObject.Predmet.StrankaFormated_1">  VINOPLOD-VINARIJA, dioničko društvo za proizvodnju i prodaju vina, alkoholnih i bezalkoholnih pića</derivirana_varijabla>
  </DomainObject.Predmet.StrankaFormated>
  <DomainObject.Predmet.StrankaFormatedOIB>
    <izvorni_sadrzaj>  VINOPLOD-VINARIJA, dioničko društvo za proizvodnju i prodaju vina, alkoholnih i bezalkoholnih pića, OIB 47074146147</izvorni_sadrzaj>
    <derivirana_varijabla naziv="DomainObject.Predmet.StrankaFormatedOIB_1">  VINOPLOD-VINARIJA, dioničko društvo za proizvodnju i prodaju vina, alkoholnih i bezalkoholnih pića, OIB 47074146147</derivirana_varijabla>
  </DomainObject.Predmet.StrankaFormatedOIB>
  <DomainObject.Predmet.StrankaFormatedWithAdress>
    <izvorni_sadrzaj> VINOPLOD-VINARIJA, dioničko društvo za proizvodnju i prodaju vina, alkoholnih i bezalkoholnih pića, Velimira Škorpika 2, 22000 Šibenik</izvorni_sadrzaj>
    <derivirana_varijabla naziv="DomainObject.Predmet.StrankaFormatedWithAdress_1"> VINOPLOD-VINARIJA, dioničko društvo za proizvodnju i prodaju vina, alkoholnih i bezalkoholnih pića, Velimira Škorpika 2, 22000 Šibenik</derivirana_varijabla>
  </DomainObject.Predmet.StrankaFormatedWithAdress>
  <DomainObject.Predmet.StrankaFormatedWithAdressOIB>
    <izvorni_sadrzaj> VINOPLOD-VINARIJA, dioničko društvo za proizvodnju i prodaju vina, alkoholnih i bezalkoholnih pića, OIB 47074146147, Velimira Škorpika 2, 22000 Šibenik</izvorni_sadrzaj>
    <derivirana_varijabla naziv="DomainObject.Predmet.StrankaFormatedWithAdressOIB_1"> VINOPLOD-VINARIJA, dioničko društvo za proizvodnju i prodaju vina, alkoholnih i bezalkoholnih pića, OIB 47074146147, Velimira Škorpika 2, 22000 Šibenik</derivirana_varijabla>
  </DomainObject.Predmet.StrankaFormatedWithAdressOIB>
  <DomainObject.Predmet.StrankaWithAdress>
    <izvorni_sadrzaj>VINOPLOD-VINARIJA, dioničko društvo za proizvodnju i prodaju vina, alkoholnih i bezalkoholnih pića Velimira Škorpika 2,22000 Šibenik</izvorni_sadrzaj>
    <derivirana_varijabla naziv="DomainObject.Predmet.StrankaWithAdress_1">VINOPLOD-VINARIJA, dioničko društvo za proizvodnju i prodaju vina, alkoholnih i bezalkoholnih pića Velimira Škorpika 2,22000 Šibenik</derivirana_varijabla>
  </DomainObject.Predmet.StrankaWithAdress>
  <DomainObject.Predmet.StrankaWithAdressOIB>
    <izvorni_sadrzaj>VINOPLOD-VINARIJA, dioničko društvo za proizvodnju i prodaju vina, alkoholnih i bezalkoholnih pića, OIB 47074146147, Velimira Škorpika 2,22000 Šibenik</izvorni_sadrzaj>
    <derivirana_varijabla naziv="DomainObject.Predmet.StrankaWithAdressOIB_1">VINOPLOD-VINARIJA, dioničko društvo za proizvodnju i prodaju vina, alkoholnih i bezalkoholnih pića, OIB 47074146147, Velimira Škorpika 2,22000 Šibenik</derivirana_varijabla>
  </DomainObject.Predmet.StrankaWithAdressOIB>
  <DomainObject.Predmet.StrankaNazivFormated>
    <izvorni_sadrzaj>VINOPLOD-VINARIJA, dioničko društvo za proizvodnju i prodaju vina, alkoholnih i bezalkoholnih pića</izvorni_sadrzaj>
    <derivirana_varijabla naziv="DomainObject.Predmet.StrankaNazivFormated_1">VINOPLOD-VINARIJA, dioničko društvo za proizvodnju i prodaju vina, alkoholnih i bezalkoholnih pića</derivirana_varijabla>
  </DomainObject.Predmet.StrankaNazivFormated>
  <DomainObject.Predmet.StrankaNazivFormatedOIB>
    <izvorni_sadrzaj>VINOPLOD-VINARIJA, dioničko društvo za proizvodnju i prodaju vina, alkoholnih i bezalkoholnih pića, OIB 47074146147</izvorni_sadrzaj>
    <derivirana_varijabla naziv="DomainObject.Predmet.StrankaNazivFormatedOIB_1">VINOPLOD-VINARIJA, dioničko društvo za proizvodnju i prodaju vina, alkoholnih i bezalkoholnih pića, OIB 47074146147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VINOPLOD-VINARIJA, dioničko društvo za proizvodnju i prodaju vina, alkoholnih i bezalkoholnih pića</item>
    </izvorni_sadrzaj>
    <derivirana_varijabla naziv="DomainObject.Predmet.StrankaListFormated_1">
      <item>VINOPLOD-VINARIJA, dioničko društvo za proizvodnju i prodaju vina, alkoholnih i bezalkoholnih pića</item>
    </derivirana_varijabla>
  </DomainObject.Predmet.StrankaListFormated>
  <DomainObject.Predmet.StrankaListFormatedOIB>
    <izvorni_sadrzaj>
      <item>VINOPLOD-VINARIJA, dioničko društvo za proizvodnju i prodaju vina, alkoholnih i bezalkoholnih pića, OIB 47074146147</item>
    </izvorni_sadrzaj>
    <derivirana_varijabla naziv="DomainObject.Predmet.StrankaListFormatedOIB_1">
      <item>VINOPLOD-VINARIJA, dioničko društvo za proizvodnju i prodaju vina, alkoholnih i bezalkoholnih pića, OIB 47074146147</item>
    </derivirana_varijabla>
  </DomainObject.Predmet.StrankaListFormatedOIB>
  <DomainObject.Predmet.StrankaListFormatedWithAdress>
    <izvorni_sadrzaj>
      <item>VINOPLOD-VINARIJA, dioničko društvo za proizvodnju i prodaju vina, alkoholnih i bezalkoholnih pića, Velimira Škorpika 2, 22000 Šibenik</item>
    </izvorni_sadrzaj>
    <derivirana_varijabla naziv="DomainObject.Predmet.StrankaListFormatedWithAdress_1">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VINOPLOD-VINARIJA, dioničko društvo za proizvodnju i prodaju vina, alkoholnih i bezalkoholnih pića, OIB 47074146147, Velimira Škorpika 2, 22000 Šibenik</item>
    </izvorni_sadrzaj>
    <derivirana_varijabla naziv="DomainObject.Predmet.StrankaListFormatedWithAdressOIB_1">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VINOPLOD-VINARIJA, dioničko društvo za proizvodnju i prodaju vina, alkoholnih i bezalkoholnih pića</item>
    </izvorni_sadrzaj>
    <derivirana_varijabla naziv="DomainObject.Predmet.StrankaListNazivFormated_1">
      <item>VINOPLOD-VINARIJA, dioničko društvo za proizvodnju i prodaju vina, alkoholnih i bezalkoholnih pića</item>
    </derivirana_varijabla>
  </DomainObject.Predmet.StrankaListNazivFormated>
  <DomainObject.Predmet.StrankaListNazivFormatedOIB>
    <izvorni_sadrzaj>
      <item>VINOPLOD-VINARIJA, dioničko društvo za proizvodnju i prodaju vina, alkoholnih i bezalkoholnih pića, OIB 47074146147</item>
    </izvorni_sadrzaj>
    <derivirana_varijabla naziv="DomainObject.Predmet.StrankaListNazivFormatedOIB_1">
      <item>VINOPLOD-VINARIJA, dioničko društvo za proizvodnju i prodaju vina, alkoholnih i bezalkoholnih pića, OIB 47074146147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VINOPLOD-VINARIJA, dioničko društvo za proizvodnju i prodaju vina, alkoholnih i bezalkoholnih pića</izvorni_sadrzaj>
    <derivirana_varijabla naziv="DomainObject.Predmet.StrankaIDrugi_1">VINOPLOD-VINARIJA, dioničko društvo za proizvodnju i prodaju vina, alkoholnih i bezalkoholnih pića</derivirana_varijabla>
  </DomainObject.Predmet.StrankaIDrugi>
  <DomainObject.Predmet.ProtustrankaIDrugi>
    <izvorni_sadrzaj/>
    <derivirana_varijabla naziv="DomainObject.Predmet.ProtustrankaIDrugi_1"/>
  </DomainObject.Predmet.ProtustrankaIDrugi>
  <DomainObject.Predmet.StrankaIDrugiAdressOIB>
    <izvorni_sadrzaj>VINOPLOD-VINARIJA, dioničko društvo za proizvodnju i prodaju vina, alkoholnih i bezalkoholnih pića, OIB 47074146147, Velimira Škorpika 2, 22000 Šibenik</izvorni_sadrzaj>
    <derivirana_varijabla naziv="DomainObject.Predmet.StrankaIDrugiAdressOIB_1">VINOPLOD-VINARIJA, dioničko društvo za proizvodnju i prodaju vina, alkoholnih i bezalkoholnih pića, OIB 47074146147, Velimira Škorpika 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VINOPLOD-VINARIJA, dioničko društvo za proizvodnju i prodaju vina, alkoholnih i bezalkoholnih pića</item>
    </izvorni_sadrzaj>
    <derivirana_varijabla naziv="DomainObject.Predmet.SudioniciListNaziv_1">
      <item>VINOPLOD-VINARIJA, dioničko društvo za proizvodnju i prodaju vina, alkoholnih i bezalkoholnih pića</item>
    </derivirana_varijabla>
  </DomainObject.Predmet.SudioniciListNaziv>
  <DomainObject.Predmet.SudioniciListAdressOIB>
    <izvorni_sadrzaj>
      <item>VINOPLOD-VINARIJA, dioničko društvo za proizvodnju i prodaju vina, alkoholnih i bezalkoholnih pića, OIB 47074146147, Velimira Škorpika 2,22000 Šibenik</item>
    </izvorni_sadrzaj>
    <derivirana_varijabla naziv="DomainObject.Predmet.SudioniciListAdressOIB_1">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47074146147</item>
    </izvorni_sadrzaj>
    <derivirana_varijabla naziv="DomainObject.Predmet.SudioniciListNazivOIB_1">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969</properties:Words>
  <properties:Characters>5031</properties:Characters>
  <properties:Lines>101</properties:Lines>
  <properties:Paragraphs>26</properties:Paragraphs>
  <properties:TotalTime>165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2018-01-17T10:17:00Z</dcterms:created>
  <dc:creator>Tina Grgas</dc:creator>
  <cp:lastModifiedBy>Tina Grgas</cp:lastModifiedBy>
  <dcterms:modified xmlns:xsi="http://www.w3.org/2001/XMLSchema-instance" xsi:type="dcterms:W3CDTF">2018-01-17T13:10:00Z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