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0ad1" w14:paraId="1670ad1" w:rsidRDefault="00D42816" w:rsidP="00910611" w:rsidR="00D4281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2816" w:rsidP="00910611" w:rsidR="00D42816">
      <w:r>
        <w:rPr>
          <w:rFonts w:eastAsia="MS Mincho"/>
          <w:szCs w:val="24"/>
        </w:rPr>
        <w:t>REPUBLIKA HRVATSKA</w:t>
      </w:r>
    </w:p>
    <w:p w:rsidRDefault="00D42816" w:rsidP="00910611" w:rsidR="00D42816">
      <w:r>
        <w:rPr>
          <w:rFonts w:eastAsia="MS Mincho"/>
          <w:szCs w:val="24"/>
        </w:rPr>
        <w:t>TRGOVAČKI SUD U RIJECI</w:t>
      </w:r>
    </w:p>
    <w:p w:rsidRDefault="00D42816" w:rsidR="00D4281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BF20D1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0A7910">
        <w:rPr>
          <w:rFonts w:cs="Times New Roman" w:hAnsi="Times New Roman" w:ascii="Times New Roman"/>
          <w:sz w:val="24"/>
          <w:szCs w:val="24"/>
        </w:rPr>
        <w:t>STOJANOVIĆ društvo s ograničenom odgovornošću za proizvodnju i usluge Rijeka (Grad Rijeka), Ružićeva bb, OIB: 19538455875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0A7910">
        <w:rPr>
          <w:rFonts w:cs="Times New Roman" w:hAnsi="Times New Roman" w:ascii="Times New Roman"/>
          <w:sz w:val="24"/>
          <w:szCs w:val="24"/>
        </w:rPr>
        <w:t>14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F20D1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420E29"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STOJANOVIĆ društvo s ograničenom odgovornošću za proizvodnju i usluge Rijeka (Grad Rijeka), Ružićeva bb, OIB: 19538455875  (dalje: dužnik). </w:t>
      </w:r>
    </w:p>
    <w:p w:rsidRDefault="000A7910" w:rsidP="000A7910" w:rsidR="000A791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0A7910" w:rsidR="000A791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0A7910" w:rsidR="000A791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Rijeka, Rijeka, Korzo 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12.267,65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svih kamata (5.587,39 kn). Iznos od 6.680,26 kn glavnice otplatiti će se u 24 jednaka mjesečna anuiteta s kamatom od 4,5 % godišnje, počevši 30 dana od dana pravomoćnosti rješenja Trgovačkog suda u Rijeci o odobravanju sklapanja predstečajne nagodbe nad dužnikom.</w:t>
            </w:r>
          </w:p>
        </w:tc>
      </w:tr>
      <w:tr w:rsidTr="000A7910" w:rsidR="000A791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81472869652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Infos d.o.o. Rijeka, Zvonimirova 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18.300,82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Planom se predviđa otpis svih kamata (3.300,82 kn). Iznos od 15.000,00 kn glavnice otplatiti će se u 24 jednaka mjesečna anuiteta s kamatom od 4,5 %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godišnje, počevši 30 dana od dana pravomoćnosti rješenja Trgovačkog suda u Rijeci o odobravanju sklapanja predstečajne nagodbe nad dužnikom.</w:t>
            </w:r>
          </w:p>
        </w:tc>
      </w:tr>
      <w:tr w:rsidTr="000A7910" w:rsidR="000A7910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37.418,79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A7910" w:rsidR="000A7910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Planom se predviđa otpis svih kamata (4.329,92 kn). Iznos od 33.088,87 kn glavnice otplatiti će se u 24 jednaka mjesečna anuiteta s kamatom od 4,5 % godišnje, počevši 30 dana od dana pravomoćnosti rješenja Trgovačkog suda u Rijeci o odobravanju sklapanja predstečajne nagodbe nad dužnikom.</w:t>
            </w:r>
          </w:p>
        </w:tc>
      </w:tr>
    </w:tbl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7910" w:rsidP="000A7910" w:rsidR="000A791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 registru, radi upisa činjenice sklapanja predstečajne nagodbe nad dužnikom (čl. 84 st. 2. ZFPPN-i).</w:t>
      </w:r>
    </w:p>
    <w:p w:rsidRDefault="000A7910" w:rsidP="000A7910" w:rsidR="000A7910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BF20D1" w:rsidP="005853EA" w:rsidR="00BF20D1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0A7910">
        <w:rPr>
          <w:rFonts w:cs="Times New Roman" w:hAnsi="Times New Roman" w:ascii="Times New Roman"/>
          <w:sz w:val="24"/>
          <w:szCs w:val="24"/>
        </w:rPr>
        <w:t>14. prosinca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na web-stranicama Financijske agencije dana </w:t>
      </w:r>
      <w:r w:rsidR="000A7910">
        <w:rPr>
          <w:rFonts w:cs="Times New Roman" w:hAnsi="Times New Roman" w:ascii="Times New Roman"/>
          <w:sz w:val="24"/>
          <w:szCs w:val="24"/>
        </w:rPr>
        <w:t xml:space="preserve">16. prosinca </w:t>
      </w:r>
      <w:r w:rsidR="00BF20D1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u skladu sa čl. 66. stavak 6. ZFPPN-i, </w:t>
      </w:r>
      <w:r w:rsidRPr="008E1C7B">
        <w:rPr>
          <w:rFonts w:cs="Times New Roman" w:hAnsi="Times New Roman" w:ascii="Times New Roman"/>
          <w:sz w:val="24"/>
          <w:szCs w:val="24"/>
        </w:rPr>
        <w:lastRenderedPageBreak/>
        <w:t>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0A7910">
        <w:rPr>
          <w:rFonts w:cs="Times New Roman" w:hAnsi="Times New Roman" w:ascii="Times New Roman"/>
          <w:sz w:val="24"/>
          <w:szCs w:val="24"/>
        </w:rPr>
        <w:t>14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0A7910">
        <w:rPr>
          <w:rFonts w:cs="Times New Roman" w:hAnsi="Times New Roman" w:ascii="Times New Roman"/>
          <w:sz w:val="24"/>
          <w:szCs w:val="24"/>
        </w:rPr>
        <w:t xml:space="preserve">55.719,61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A7910">
        <w:rPr>
          <w:rFonts w:cs="Times New Roman" w:hAnsi="Times New Roman" w:ascii="Times New Roman"/>
          <w:sz w:val="24"/>
          <w:szCs w:val="24"/>
        </w:rPr>
        <w:t>14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20D1" w:rsidP="005853EA" w:rsidR="00BF20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0A7910">
        <w:rPr>
          <w:rFonts w:cs="Times New Roman" w:hAnsi="Times New Roman" w:ascii="Times New Roman"/>
          <w:sz w:val="24"/>
          <w:szCs w:val="24"/>
        </w:rPr>
        <w:t>14</w:t>
      </w:r>
      <w:r w:rsidR="00BF20D1">
        <w:rPr>
          <w:rFonts w:cs="Times New Roman" w:hAnsi="Times New Roman" w:ascii="Times New Roman"/>
          <w:sz w:val="24"/>
          <w:szCs w:val="24"/>
        </w:rPr>
        <w:t>.2.2017</w:t>
      </w:r>
      <w:r w:rsidR="00644889">
        <w:rPr>
          <w:rFonts w:cs="Times New Roman" w:hAnsi="Times New Roman" w:ascii="Times New Roman"/>
          <w:sz w:val="24"/>
          <w:szCs w:val="24"/>
        </w:rPr>
        <w:t>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  <w:r w:rsidR="000A7910">
        <w:rPr>
          <w:rFonts w:cs="Times New Roman" w:hAnsi="Times New Roman" w:ascii="Times New Roman"/>
          <w:sz w:val="24"/>
          <w:szCs w:val="24"/>
        </w:rPr>
        <w:t xml:space="preserve"> po pravomoćnosti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C831A1" w:rsidP="005853EA" w:rsidR="00C83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1A1" w:rsidP="005853EA" w:rsidR="00C831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A7910">
        <w:rPr>
          <w:rFonts w:cs="Times New Roman" w:hAnsi="Times New Roman" w:ascii="Times New Roman"/>
          <w:sz w:val="24"/>
          <w:szCs w:val="24"/>
        </w:rPr>
        <w:t>14</w:t>
      </w:r>
      <w:r w:rsidR="00BF20D1">
        <w:rPr>
          <w:rFonts w:cs="Times New Roman" w:hAnsi="Times New Roman" w:ascii="Times New Roman"/>
          <w:sz w:val="24"/>
          <w:szCs w:val="24"/>
        </w:rPr>
        <w:t>. veljače 2017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728" w:rsidP="00E32344" w:rsidR="00E90728">
      <w:pPr>
        <w:spacing w:lineRule="auto" w:line="240"/>
      </w:pPr>
      <w:r>
        <w:separator/>
      </w:r>
    </w:p>
  </w:endnote>
  <w:endnote w:id="0" w:type="continuationSeparator">
    <w:p w:rsidRDefault="00E90728" w:rsidP="00E32344" w:rsidR="00E90728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816">
          <w:rPr>
            <w:noProof/>
          </w:rPr>
          <w:t>4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728" w:rsidP="00E32344" w:rsidR="00E90728">
      <w:pPr>
        <w:spacing w:lineRule="auto" w:line="240"/>
      </w:pPr>
      <w:r>
        <w:separator/>
      </w:r>
    </w:p>
  </w:footnote>
  <w:footnote w:id="0" w:type="continuationSeparator">
    <w:p w:rsidRDefault="00E90728" w:rsidP="00E32344" w:rsidR="00E90728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0A7910">
      <w:rPr>
        <w:rFonts w:cs="Times New Roman" w:hAnsi="Times New Roman" w:ascii="Times New Roman"/>
        <w:sz w:val="24"/>
        <w:szCs w:val="24"/>
      </w:rPr>
      <w:t>3</w:t>
    </w:r>
    <w:r w:rsidR="00BF20D1">
      <w:rPr>
        <w:rFonts w:cs="Times New Roman" w:hAnsi="Times New Roman" w:ascii="Times New Roman"/>
        <w:sz w:val="24"/>
        <w:szCs w:val="24"/>
      </w:rPr>
      <w:t>9</w:t>
    </w:r>
    <w:r w:rsidR="002B5B68">
      <w:rPr>
        <w:rFonts w:cs="Times New Roman" w:hAnsi="Times New Roman" w:ascii="Times New Roman"/>
        <w:sz w:val="24"/>
        <w:szCs w:val="24"/>
      </w:rPr>
      <w:t>/201</w:t>
    </w:r>
    <w:r w:rsidR="000A7910">
      <w:rPr>
        <w:rFonts w:cs="Times New Roman" w:hAnsi="Times New Roman" w:ascii="Times New Roman"/>
        <w:sz w:val="24"/>
        <w:szCs w:val="24"/>
      </w:rPr>
      <w:t>5</w:t>
    </w:r>
    <w:r w:rsidR="00C831A1">
      <w:rPr>
        <w:rFonts w:cs="Times New Roman" w:hAnsi="Times New Roman" w:ascii="Times New Roman"/>
        <w:sz w:val="24"/>
        <w:szCs w:val="24"/>
      </w:rPr>
      <w:t>-13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7B2CE00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0A7910"/>
    <w:rsid w:val="0023274F"/>
    <w:rsid w:val="002B5B68"/>
    <w:rsid w:val="003C1604"/>
    <w:rsid w:val="003E1D57"/>
    <w:rsid w:val="00420E29"/>
    <w:rsid w:val="004C2E9F"/>
    <w:rsid w:val="004F6C16"/>
    <w:rsid w:val="005058EA"/>
    <w:rsid w:val="005853EA"/>
    <w:rsid w:val="00644889"/>
    <w:rsid w:val="007D10AB"/>
    <w:rsid w:val="0083624F"/>
    <w:rsid w:val="008769F1"/>
    <w:rsid w:val="008E1C7B"/>
    <w:rsid w:val="00942A0F"/>
    <w:rsid w:val="00BA3EB5"/>
    <w:rsid w:val="00BF20D1"/>
    <w:rsid w:val="00C04B70"/>
    <w:rsid w:val="00C831A1"/>
    <w:rsid w:val="00D250EF"/>
    <w:rsid w:val="00D42816"/>
    <w:rsid w:val="00E32344"/>
    <w:rsid w:val="00E518D1"/>
    <w:rsid w:val="00E71184"/>
    <w:rsid w:val="00E90728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1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34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rFonts w:cs="Times New Roman" w:eastAsia="Times New Roman" w:hAnsi="Times New Roman" w:ascii="Times New Roman"/>
      <w:sz w:val="24"/>
      <w:szCs w:val="24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B5B68"/>
    <w:rPr>
      <w:rFonts w:cs="Times New Roman" w:eastAsia="Times New Roman" w:hAnsi="Times New Roman" w:asci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Rule="auto" w:line="240"/>
    </w:pPr>
    <w:rPr>
      <w:rFonts w:cs="Times New Roman" w:eastAsia="Times New Roman" w:hAnsi="Arial" w:asci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Rule="auto" w:line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false"/>
      <w:spacing w:lineRule="auto" w:line="240"/>
      <w:jc w:val="both"/>
    </w:pPr>
    <w:rPr>
      <w:rFonts w:cs="Times New Roman" w:eastAsia="Times New Roman" w:hAnsi="Arial" w:ascii="Arial"/>
      <w:sz w:val="20"/>
      <w:szCs w:val="20"/>
      <w:lang w:val="fr-FR"/>
    </w:rPr>
  </w:style>
  <w:style w:customStyle="true" w:styleId="TijelotekstaChar" w:type="character">
    <w:name w:val="Tijelo teksta Char"/>
    <w:basedOn w:val="Zadanifontodlomka"/>
    <w:link w:val="Tijeloteksta"/>
    <w:semiHidden/>
    <w:rsid w:val="002B5B68"/>
    <w:rPr>
      <w:rFonts w:cs="Times New Roman" w:eastAsia="Times New Roman" w:hAnsi="Arial" w:asci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space="0" w:sz="0" w:color="auto" w:val="none"/>
      <w:shd w:fill="auto" w:color="auto" w:val="clear"/>
    </w:rPr>
  </w:style>
  <w:style w:customStyle="true" w:styleId="apple-converted-space" w:type="character">
    <w:name w:val="apple-converted-space"/>
    <w:rsid w:val="002B5B68"/>
  </w:style>
  <w:style w:customStyle="true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Rule="auto" w:line="240"/>
    </w:pPr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Srednjareetka2Char" w:type="character">
    <w:name w:val="Srednja rešetka 2 Char"/>
    <w:link w:val="Srednjareetka2"/>
    <w:uiPriority w:val="1"/>
    <w:locked/>
    <w:rsid w:val="002B5B68"/>
    <w:rPr>
      <w:rFonts w:cs="Calibri" w:eastAsia="Calibri" w:hAnsi="Calibri" w:asci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Rule="auto" w:line="240"/>
    </w:pPr>
    <w:rPr>
      <w:sz w:val="24"/>
      <w:szCs w:val="24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true" w:styleId="Heading1Char" w:type="character">
    <w:name w:val="Heading 1 Char"/>
    <w:uiPriority w:val="9"/>
    <w:rsid w:val="002B5B68"/>
    <w:rPr>
      <w:rFonts w:cs="Times New Roman" w:eastAsia="MS Gothic" w:hAnsi="Calibri" w:ascii="Calibri" w:hint="default"/>
      <w:b/>
      <w:bCs/>
      <w:kern w:val="32"/>
      <w:sz w:val="32"/>
      <w:szCs w:val="32"/>
    </w:rPr>
  </w:style>
  <w:style w:customStyle="true" w:styleId="eSPISCCParagraphDefaultFont" w:type="character">
    <w:name w:val="eSPIS_CC_Paragraph Default Font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B68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1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styleId="Naslov1" w:type="paragraph">
    <w:name w:val="heading 1"/>
    <w:basedOn w:val="Normal"/>
    <w:next w:val="Normal"/>
    <w:link w:val="Naslov1Char"/>
    <w:autoRedefine/>
    <w:qFormat/>
    <w:rsid w:val="002B5B68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rFonts w:ascii="Times New Roman" w:cs="Times New Roman" w:eastAsia="Times New Roman" w:hAnsi="Times New Roman"/>
      <w:sz w:val="24"/>
      <w:szCs w:val="24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B5B68"/>
    <w:rPr>
      <w:rFonts w:ascii="Times New Roman" w:cs="Times New Roman" w:eastAsia="Times New Roman" w:hAnsi="Times New Roman"/>
      <w:sz w:val="24"/>
      <w:szCs w:val="24"/>
      <w:lang w:eastAsia="hr-HR" w:val="en-US"/>
    </w:rPr>
  </w:style>
  <w:style w:styleId="Hiperveza" w:type="character">
    <w:name w:val="Hyperlink"/>
    <w:uiPriority w:val="99"/>
    <w:semiHidden/>
    <w:unhideWhenUsed/>
    <w:rsid w:val="002B5B68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2B5B68"/>
    <w:rPr>
      <w:color w:themeColor="followedHyperlink" w:val="800080"/>
      <w:u w:val="single"/>
    </w:rPr>
  </w:style>
  <w:style w:styleId="Opisslike" w:type="paragraph">
    <w:name w:val="caption"/>
    <w:basedOn w:val="Normal"/>
    <w:next w:val="Normal"/>
    <w:semiHidden/>
    <w:unhideWhenUsed/>
    <w:qFormat/>
    <w:rsid w:val="002B5B68"/>
    <w:pPr>
      <w:spacing w:line="240" w:lineRule="auto"/>
    </w:pPr>
    <w:rPr>
      <w:rFonts w:ascii="Arial" w:cs="Times New Roman" w:eastAsia="Times New Roman" w:hAnsi="Arial"/>
      <w:b/>
      <w:szCs w:val="20"/>
      <w:lang w:eastAsia="de-DE" w:val="en-GB"/>
    </w:rPr>
  </w:style>
  <w:style w:styleId="Grafikeoznake2" w:type="paragraph">
    <w:name w:val="List Bullet 2"/>
    <w:basedOn w:val="Normal"/>
    <w:uiPriority w:val="99"/>
    <w:semiHidden/>
    <w:unhideWhenUsed/>
    <w:rsid w:val="002B5B68"/>
    <w:pPr>
      <w:numPr>
        <w:numId w:val="5"/>
      </w:numPr>
      <w:spacing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B5B68"/>
    <w:pPr>
      <w:snapToGrid w:val="0"/>
      <w:spacing w:line="240" w:lineRule="auto"/>
      <w:jc w:val="both"/>
    </w:pPr>
    <w:rPr>
      <w:rFonts w:ascii="Arial" w:cs="Times New Roman" w:eastAsia="Times New Roman" w:hAnsi="Arial"/>
      <w:sz w:val="20"/>
      <w:szCs w:val="20"/>
      <w:lang w:val="fr-FR"/>
    </w:rPr>
  </w:style>
  <w:style w:customStyle="1" w:styleId="TijelotekstaChar" w:type="character">
    <w:name w:val="Tijelo teksta Char"/>
    <w:basedOn w:val="Zadanifontodlomka"/>
    <w:link w:val="Tijeloteksta"/>
    <w:semiHidden/>
    <w:rsid w:val="002B5B68"/>
    <w:rPr>
      <w:rFonts w:ascii="Arial" w:cs="Times New Roman" w:eastAsia="Times New Roman" w:hAnsi="Arial"/>
      <w:sz w:val="20"/>
      <w:szCs w:val="20"/>
      <w:lang w:val="fr-FR"/>
    </w:rPr>
  </w:style>
  <w:style w:styleId="Tekstrezerviranogmjesta" w:type="character">
    <w:name w:val="Placeholder Text"/>
    <w:basedOn w:val="Zadanifontodlomka"/>
    <w:uiPriority w:val="99"/>
    <w:semiHidden/>
    <w:rsid w:val="002B5B68"/>
    <w:rPr>
      <w:color w:val="808080"/>
      <w:bdr w:color="auto" w:space="0" w:sz="0" w:val="none"/>
      <w:shd w:color="auto" w:fill="auto" w:val="clear"/>
    </w:rPr>
  </w:style>
  <w:style w:customStyle="1" w:styleId="apple-converted-space" w:type="character">
    <w:name w:val="apple-converted-space"/>
    <w:rsid w:val="002B5B68"/>
  </w:style>
  <w:style w:customStyle="1" w:styleId="tabletextfield" w:type="character">
    <w:name w:val="table_text_field"/>
    <w:rsid w:val="002B5B68"/>
  </w:style>
  <w:style w:styleId="Srednjareetka2" w:type="table">
    <w:name w:val="Medium Grid 2"/>
    <w:basedOn w:val="Obinatablica"/>
    <w:link w:val="Srednjareetka2Char"/>
    <w:uiPriority w:val="1"/>
    <w:rsid w:val="002B5B68"/>
    <w:pPr>
      <w:spacing w:line="240" w:lineRule="auto"/>
    </w:pPr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Srednjareetka2Char" w:type="character">
    <w:name w:val="Srednja rešetka 2 Char"/>
    <w:link w:val="Srednjareetka2"/>
    <w:uiPriority w:val="1"/>
    <w:locked/>
    <w:rsid w:val="002B5B68"/>
    <w:rPr>
      <w:rFonts w:ascii="Calibri" w:cs="Calibri" w:eastAsia="Calibri" w:hAnsi="Calibri" w:hint="default"/>
      <w:color w:val="17365D"/>
      <w:lang w:eastAsia="ja-JP" w:val="en-US"/>
    </w:rPr>
  </w:style>
  <w:style w:styleId="Obojanipopis-Isticanje1" w:type="table">
    <w:name w:val="Colorful List Accent 1"/>
    <w:basedOn w:val="Obinatablica"/>
    <w:link w:val="Obojanipopis-Isticanje1Char"/>
    <w:uiPriority w:val="34"/>
    <w:rsid w:val="002B5B68"/>
    <w:pPr>
      <w:spacing w:line="240" w:lineRule="auto"/>
    </w:pPr>
    <w:rPr>
      <w:sz w:val="24"/>
      <w:szCs w:val="24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Obojanipopis-Isticanje1Char" w:type="character">
    <w:name w:val="Obojani popis - Isticanje 1 Char"/>
    <w:link w:val="Obojanipopis-Isticanje1"/>
    <w:uiPriority w:val="34"/>
    <w:locked/>
    <w:rsid w:val="002B5B68"/>
    <w:rPr>
      <w:sz w:val="24"/>
      <w:szCs w:val="24"/>
    </w:rPr>
  </w:style>
  <w:style w:customStyle="1" w:styleId="Heading1Char" w:type="character">
    <w:name w:val="Heading 1 Char"/>
    <w:uiPriority w:val="9"/>
    <w:rsid w:val="002B5B68"/>
    <w:rPr>
      <w:rFonts w:ascii="Calibri" w:cs="Times New Roman" w:eastAsia="MS Gothic" w:hAnsi="Calibri" w:hint="default"/>
      <w:b/>
      <w:bCs/>
      <w:kern w:val="32"/>
      <w:sz w:val="32"/>
      <w:szCs w:val="32"/>
    </w:rPr>
  </w:style>
  <w:style w:customStyle="1" w:styleId="eSPISCCParagraphDefaultFont" w:type="character">
    <w:name w:val="eSPIS_CC_Paragraph Default Font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B68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57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Stpn-39/2015</izvorni_sadrzaj>
    <derivirana_varijabla naziv="DomainObject.Predmet.OznakaBroj_1">Stpn-39/2015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STOJANOVIĆ d.o.o.  Rijeka</izvorni_sadrzaj>
    <derivirana_varijabla naziv="DomainObject.Predmet.StrankaFormated_1">  STOJANOVIĆ d.o.o.  Rijeka</derivirana_varijabla>
  </DomainObject.Predmet.StrankaFormated>
  <DomainObject.Predmet.StrankaFormatedOIB>
    <izvorni_sadrzaj>  STOJANOVIĆ d.o.o.  Rijeka, OIB 19538455875</izvorni_sadrzaj>
    <derivirana_varijabla naziv="DomainObject.Predmet.StrankaFormatedOIB_1">  STOJANOVIĆ d.o.o.  Rijeka, OIB 19538455875</derivirana_varijabla>
  </DomainObject.Predmet.StrankaFormatedOIB>
  <DomainObject.Predmet.StrankaFormatedWithAdress>
    <izvorni_sadrzaj> STOJANOVIĆ d.o.o.  Rijeka, Ružićeva 32, 51000 Rijeka</izvorni_sadrzaj>
    <derivirana_varijabla naziv="DomainObject.Predmet.StrankaFormatedWithAdress_1"> STOJANOVIĆ d.o.o.  Rijeka, Ružićeva 32, 51000 Rijeka</derivirana_varijabla>
  </DomainObject.Predmet.StrankaFormatedWithAdress>
  <DomainObject.Predmet.StrankaFormatedWithAdressOIB>
    <izvorni_sadrzaj> STOJANOVIĆ d.o.o.  Rijeka, OIB 19538455875, Ružićeva 32, 51000 Rijeka</izvorni_sadrzaj>
    <derivirana_varijabla naziv="DomainObject.Predmet.StrankaFormatedWithAdressOIB_1"> STOJANOVIĆ d.o.o.  Rijeka, OIB 19538455875, Ružićeva 32, 51000 Rijeka</derivirana_varijabla>
  </DomainObject.Predmet.StrankaFormatedWithAdressOIB>
  <DomainObject.Predmet.StrankaWithAdress>
    <izvorni_sadrzaj>STOJANOVIĆ d.o.o.  Rijeka Ružićeva 32,51000 Rijeka</izvorni_sadrzaj>
    <derivirana_varijabla naziv="DomainObject.Predmet.StrankaWithAdress_1">STOJANOVIĆ d.o.o.  Rijeka Ružićeva 32,51000 Rijeka</derivirana_varijabla>
  </DomainObject.Predmet.StrankaWithAdress>
  <DomainObject.Predmet.StrankaWithAdressOIB>
    <izvorni_sadrzaj>STOJANOVIĆ d.o.o.  Rijeka, OIB 19538455875, Ružićeva 32,51000 Rijeka</izvorni_sadrzaj>
    <derivirana_varijabla naziv="DomainObject.Predmet.StrankaWithAdressOIB_1">STOJANOVIĆ d.o.o.  Rijeka, OIB 19538455875, Ružićeva 32,51000 Rijeka</derivirana_varijabla>
  </DomainObject.Predmet.StrankaWithAdressOIB>
  <DomainObject.Predmet.StrankaNazivFormated>
    <izvorni_sadrzaj>STOJANOVIĆ d.o.o.  Rijeka</izvorni_sadrzaj>
    <derivirana_varijabla naziv="DomainObject.Predmet.StrankaNazivFormated_1">STOJANOVIĆ d.o.o.  Rijeka</derivirana_varijabla>
  </DomainObject.Predmet.StrankaNazivFormated>
  <DomainObject.Predmet.StrankaNazivFormatedOIB>
    <izvorni_sadrzaj>STOJANOVIĆ d.o.o.  Rijeka, OIB 19538455875</izvorni_sadrzaj>
    <derivirana_varijabla naziv="DomainObject.Predmet.StrankaNazivFormatedOIB_1">STOJANOVIĆ d.o.o.  Rijeka, OIB 19538455875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STOJANOVIĆ d.o.o.  Rijeka</item>
    </izvorni_sadrzaj>
    <derivirana_varijabla naziv="DomainObject.Predmet.StrankaListFormated_1">
      <item>STOJANOVIĆ d.o.o.  Rijeka</item>
    </derivirana_varijabla>
  </DomainObject.Predmet.StrankaListFormated>
  <DomainObject.Predmet.StrankaListFormatedOIB>
    <izvorni_sadrzaj>
      <item>STOJANOVIĆ d.o.o.  Rijeka, OIB 19538455875</item>
    </izvorni_sadrzaj>
    <derivirana_varijabla naziv="DomainObject.Predmet.StrankaListFormatedOIB_1">
      <item>STOJANOVIĆ d.o.o.  Rijeka, OIB 19538455875</item>
    </derivirana_varijabla>
  </DomainObject.Predmet.StrankaListFormatedOIB>
  <DomainObject.Predmet.StrankaListFormatedWithAdress>
    <izvorni_sadrzaj>
      <item>STOJANOVIĆ d.o.o.  Rijeka, Ružićeva 32, 51000 Rijeka</item>
    </izvorni_sadrzaj>
    <derivirana_varijabla naziv="DomainObject.Predmet.StrankaListFormatedWithAdress_1">
      <item>STOJANOVIĆ d.o.o.  Rijeka, Ružićeva 32, 51000 Rijeka</item>
    </derivirana_varijabla>
  </DomainObject.Predmet.StrankaListFormatedWithAdress>
  <DomainObject.Predmet.StrankaListFormatedWithAdressOIB>
    <izvorni_sadrzaj>
      <item>STOJANOVIĆ d.o.o.  Rijeka, OIB 19538455875, Ružićeva 32, 51000 Rijeka</item>
    </izvorni_sadrzaj>
    <derivirana_varijabla naziv="DomainObject.Predmet.StrankaListFormatedWithAdressOIB_1">
      <item>STOJANOVIĆ d.o.o.  Rijeka, OIB 19538455875, Ružićeva 32, 51000 Rijeka</item>
    </derivirana_varijabla>
  </DomainObject.Predmet.StrankaListFormatedWithAdressOIB>
  <DomainObject.Predmet.StrankaListNazivFormated>
    <izvorni_sadrzaj>
      <item>STOJANOVIĆ d.o.o.  Rijeka</item>
    </izvorni_sadrzaj>
    <derivirana_varijabla naziv="DomainObject.Predmet.StrankaListNazivFormated_1">
      <item>STOJANOVIĆ d.o.o.  Rijeka</item>
    </derivirana_varijabla>
  </DomainObject.Predmet.StrankaListNazivFormated>
  <DomainObject.Predmet.StrankaListNazivFormatedOIB>
    <izvorni_sadrzaj>
      <item>STOJANOVIĆ d.o.o.  Rijeka, OIB 19538455875</item>
    </izvorni_sadrzaj>
    <derivirana_varijabla naziv="DomainObject.Predmet.StrankaListNazivFormatedOIB_1">
      <item>STOJANOVIĆ d.o.o.  Rijeka, OIB 19538455875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STOJANOVIĆ d.o.o.  Rijeka</izvorni_sadrzaj>
    <derivirana_varijabla naziv="DomainObject.Predmet.StrankaIDrugi_1">STOJANOVIĆ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STOJANOVIĆ d.o.o.  Rijeka, OIB 19538455875, Ružićeva 32, 51000 Rijeka</izvorni_sadrzaj>
    <derivirana_varijabla naziv="DomainObject.Predmet.StrankaIDrugiAdressOIB_1">STOJANOVIĆ d.o.o.  Rijeka, OIB 19538455875, Ružićeva 32,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STOJANOVIĆ d.o.o.  Rijeka</item>
    </izvorni_sadrzaj>
    <derivirana_varijabla naziv="DomainObject.Predmet.SudioniciListNaziv_1">
      <item>STOJANOVIĆ d.o.o.  Rijeka</item>
    </derivirana_varijabla>
  </DomainObject.Predmet.SudioniciListNaziv>
  <DomainObject.Predmet.SudioniciListAdressOIB>
    <izvorni_sadrzaj>
      <item>STOJANOVIĆ d.o.o.  Rijeka, OIB 19538455875, Ružićeva 32,51000 Rijeka</item>
    </izvorni_sadrzaj>
    <derivirana_varijabla naziv="DomainObject.Predmet.SudioniciListAdressOIB_1">
      <item>STOJANOVIĆ d.o.o.  Rijeka, OIB 19538455875, Ružićeva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19538455875</item>
    </izvorni_sadrzaj>
    <derivirana_varijabla naziv="DomainObject.Predmet.SudioniciListNazivOIB_1">
      <item>, OIB 19538455875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768</properties:Words>
  <properties:Characters>4277</properties:Characters>
  <properties:Lines>187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2017-02-14T12:16:00Z</dcterms:created>
  <dc:creator>Vera Jelenović</dc:creator>
  <cp:lastModifiedBy>Danijela Fumić</cp:lastModifiedBy>
  <cp:lastPrinted>2017-02-14T12:15:00Z</cp:lastPrinted>
  <dcterms:modified xmlns:xsi="http://www.w3.org/2001/XMLSchema-instance" xsi:type="dcterms:W3CDTF">2017-02-14T12:18:00Z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